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S3.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Number of OTUs belonging to particular</w:t>
      </w: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 xml:space="preserve">bacterial or fungal functions assigned based on FAPROTAX and FUNguild, respectively. </w:t>
      </w:r>
    </w:p>
    <w:tbl>
      <w:tblPr>
        <w:tblStyle w:val="EinfacheTabelle2"/>
        <w:tblpPr w:leftFromText="180" w:rightFromText="180" w:vertAnchor="page" w:horzAnchor="margin" w:tblpXSpec="center" w:tblpY="2832"/>
        <w:tblW w:w="0" w:type="auto"/>
        <w:tblLook w:val="0600" w:firstRow="0" w:lastRow="0" w:firstColumn="0" w:lastColumn="0" w:noHBand="1" w:noVBand="1"/>
      </w:tblPr>
      <w:tblGrid>
        <w:gridCol w:w="4030"/>
        <w:gridCol w:w="730"/>
      </w:tblGrid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BACTERIA - FUNCTIONS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OTUs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Aromatic compound degradation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99</w:t>
            </w:r>
          </w:p>
        </w:tc>
      </w:tr>
      <w:tr w:rsidR="008E331E" w:rsidRPr="009E3226" w:rsidTr="0071670C">
        <w:trPr>
          <w:trHeight w:val="287"/>
        </w:trPr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Cellulolysis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Chemoheterotrophy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2389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Chitynolysis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Hydrocarbon degradation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Intracelluar parasites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235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Iron respiration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Manganese oxidation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12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Methanol oxidation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444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Multifunctions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231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Nitrate reduction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40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 xml:space="preserve">Nitrite oxidation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24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Nitrogen fixation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19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Photoautotrophy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27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Photoheterotrophy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8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Predatory/exoparasitic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233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Sulfate respiration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27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 xml:space="preserve">Sulfur compound oxidation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82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Ureolysis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126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Xylanolysis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</w:t>
            </w:r>
          </w:p>
        </w:tc>
      </w:tr>
      <w:tr w:rsidR="008E331E" w:rsidRPr="009E3226" w:rsidTr="0071670C"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  <w:t xml:space="preserve">Total assigned functions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  <w:t>20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1"/>
                <w:szCs w:val="21"/>
                <w:lang w:eastAsia="de-DE"/>
              </w:rPr>
              <w:t>FUNGI - FUNCTION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Animal endosymbiont-saprotroph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Animal parasite-fungal parasite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Animal pathogen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34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Arbuscular mycorrhizal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6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Ectomycorrhizal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Endophyte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57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Endophyte-plant pathogen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7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Endophyte-saprotroph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9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GB" w:eastAsia="de-DE"/>
              </w:rPr>
              <w:t>Ericoid mycorrhizal (dark septate endophyte)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22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val="en-GB"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Fungal parasite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13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Lichen parasite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Lichenized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Lichenized-saprotroph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Multifunctions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55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Plant pathogen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136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 xml:space="preserve">Saprotroph 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  <w:t>357</w:t>
            </w:r>
          </w:p>
        </w:tc>
      </w:tr>
      <w:tr w:rsidR="008E331E" w:rsidRPr="009E3226" w:rsidTr="0071670C"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  <w:t xml:space="preserve">Total assigned functions </w:t>
            </w:r>
          </w:p>
        </w:tc>
        <w:tc>
          <w:tcPr>
            <w:tcW w:w="0" w:type="auto"/>
            <w:shd w:val="clear" w:color="auto" w:fill="A6A6A6" w:themeFill="background1" w:themeFillShade="A6"/>
          </w:tcPr>
          <w:p w:rsidR="008E331E" w:rsidRPr="009E3226" w:rsidRDefault="008E331E" w:rsidP="0071670C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1"/>
                <w:szCs w:val="21"/>
                <w:lang w:eastAsia="de-DE"/>
              </w:rPr>
              <w:t>16</w:t>
            </w:r>
          </w:p>
        </w:tc>
      </w:tr>
    </w:tbl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9E3226" w:rsidRDefault="008E331E" w:rsidP="008E331E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p w:rsidR="008E331E" w:rsidRPr="008E331E" w:rsidRDefault="008E331E">
      <w:pPr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</w:pPr>
    </w:p>
    <w:sectPr w:rsidR="008E331E" w:rsidRPr="008E33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1E"/>
    <w:rsid w:val="008E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2D9407"/>
  <w15:chartTrackingRefBased/>
  <w15:docId w15:val="{8A325B4C-DFAD-B041-B0EB-BF7A8C545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E331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8E331E"/>
    <w:rPr>
      <w:sz w:val="22"/>
      <w:szCs w:val="22"/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949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2020-11-04T14:40:00Z</dcterms:created>
  <dcterms:modified xsi:type="dcterms:W3CDTF">2020-11-04T14:41:00Z</dcterms:modified>
</cp:coreProperties>
</file>