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945BD" w:rsidRPr="009E3226" w:rsidRDefault="007945BD" w:rsidP="007945BD">
      <w:pPr>
        <w:jc w:val="both"/>
        <w:rPr>
          <w:rFonts w:ascii="Times New Roman" w:eastAsia="Times New Roman" w:hAnsi="Times New Roman" w:cs="Times New Roman"/>
          <w:color w:val="000000" w:themeColor="text1"/>
          <w:lang w:val="en-US" w:eastAsia="de-DE"/>
        </w:rPr>
      </w:pPr>
      <w:r w:rsidRPr="009E3226">
        <w:rPr>
          <w:rFonts w:ascii="Times New Roman" w:eastAsia="Times New Roman" w:hAnsi="Times New Roman" w:cs="Times New Roman"/>
          <w:b/>
          <w:bCs/>
          <w:color w:val="000000" w:themeColor="text1"/>
          <w:lang w:val="en-US" w:eastAsia="de-DE"/>
        </w:rPr>
        <w:t>Table S5</w:t>
      </w:r>
      <w:r w:rsidRPr="009E3226">
        <w:rPr>
          <w:rFonts w:ascii="Times New Roman" w:eastAsia="Times New Roman" w:hAnsi="Times New Roman" w:cs="Times New Roman"/>
          <w:color w:val="000000" w:themeColor="text1"/>
          <w:lang w:val="en-US" w:eastAsia="de-DE"/>
        </w:rPr>
        <w:t xml:space="preserve">. List of fungal OTUs identified at the species level, for which biological control or plant growth promoting activities have been described in literature. </w:t>
      </w:r>
    </w:p>
    <w:p w:rsidR="007945BD" w:rsidRPr="009E3226" w:rsidRDefault="007945BD" w:rsidP="007945BD">
      <w:pPr>
        <w:rPr>
          <w:rFonts w:ascii="Times New Roman" w:eastAsia="Times New Roman" w:hAnsi="Times New Roman" w:cs="Times New Roman"/>
          <w:color w:val="000000" w:themeColor="text1"/>
          <w:lang w:val="en-US" w:eastAsia="de-DE"/>
        </w:rPr>
      </w:pPr>
    </w:p>
    <w:tbl>
      <w:tblPr>
        <w:tblStyle w:val="Gitternetztabelle1hell"/>
        <w:tblW w:w="0" w:type="auto"/>
        <w:jc w:val="center"/>
        <w:tblLook w:val="04A0" w:firstRow="1" w:lastRow="0" w:firstColumn="1" w:lastColumn="0" w:noHBand="0" w:noVBand="1"/>
      </w:tblPr>
      <w:tblGrid>
        <w:gridCol w:w="2028"/>
        <w:gridCol w:w="2568"/>
      </w:tblGrid>
      <w:tr w:rsidR="007945BD" w:rsidRPr="009E3226" w:rsidTr="007167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  <w:r w:rsidRPr="009E3226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  <w:t>Activities</w:t>
            </w: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  <w:t>Fungal species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 w:val="restart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  <w:r w:rsidRPr="009E3226">
              <w:rPr>
                <w:rFonts w:ascii="Times New Roman" w:eastAsia="Calibri" w:hAnsi="Times New Roman" w:cs="Times New Roman"/>
                <w:color w:val="000000" w:themeColor="text1"/>
                <w:sz w:val="21"/>
                <w:szCs w:val="21"/>
                <w:lang w:val="en-US" w:eastAsia="de-DE"/>
              </w:rPr>
              <w:t>BCA against fungal pathogens</w:t>
            </w: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US" w:eastAsia="de-DE"/>
              </w:rPr>
            </w:pP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Acremonium alternatum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86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US" w:eastAsia="de-DE"/>
              </w:rPr>
            </w:pPr>
            <w:proofErr w:type="spellStart"/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Aureobasidium</w:t>
            </w:r>
            <w:proofErr w:type="spellEnd"/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 xml:space="preserve"> pullulans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87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Candida sake</w:t>
            </w:r>
            <w:r w:rsidRPr="009E3226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88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Chaetomium globosum</w:t>
            </w:r>
            <w:r w:rsidRPr="009E3226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89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Chaetomium cupreum</w:t>
            </w:r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90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proofErr w:type="spellStart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Clonostachys</w:t>
            </w:r>
            <w:proofErr w:type="spellEnd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rosea</w:t>
            </w:r>
            <w:r w:rsidRPr="009E3226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91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proofErr w:type="spellStart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Coprinopsis</w:t>
            </w:r>
            <w:proofErr w:type="spellEnd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urticicola</w:t>
            </w:r>
            <w:r w:rsidRPr="009E3226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92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proofErr w:type="spellStart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Debaryomyces</w:t>
            </w:r>
            <w:proofErr w:type="spellEnd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hansenii</w:t>
            </w:r>
            <w:r w:rsidRPr="009E3226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93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proofErr w:type="spellStart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Mortierella</w:t>
            </w:r>
            <w:proofErr w:type="spellEnd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hyalina</w:t>
            </w:r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vertAlign w:val="superscript"/>
                <w:lang w:val="en-GB"/>
              </w:rPr>
              <w:t>92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proofErr w:type="spellStart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Papiliotrema</w:t>
            </w:r>
            <w:proofErr w:type="spellEnd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flavescens</w:t>
            </w:r>
            <w:r w:rsidRPr="009E3226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94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proofErr w:type="spellStart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Rhodotorula</w:t>
            </w:r>
            <w:proofErr w:type="spellEnd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babjevae</w:t>
            </w:r>
            <w:r w:rsidRPr="009E3226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95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proofErr w:type="spellStart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Ceriporia</w:t>
            </w:r>
            <w:proofErr w:type="spellEnd"/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 xml:space="preserve"> lacerata</w:t>
            </w:r>
            <w:r w:rsidRPr="009E3226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96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Chaetomium globosum</w:t>
            </w:r>
            <w:r w:rsidRPr="009E3226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97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Penicillium adametzii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98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0"/>
                <w:szCs w:val="20"/>
                <w:shd w:val="clear" w:color="auto" w:fill="FFFFFF"/>
                <w:lang w:val="en-US" w:eastAsia="de-DE"/>
              </w:rPr>
              <w:t>Saccharomyces cerevisiae</w:t>
            </w:r>
            <w:r w:rsidRPr="009E3226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shd w:val="clear" w:color="auto" w:fill="FFFFFF"/>
                <w:vertAlign w:val="superscript"/>
                <w:lang w:val="en-US" w:eastAsia="de-DE"/>
              </w:rPr>
              <w:t>99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  <w:r w:rsidRPr="009E3226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  <w:t>Induction of systemic resistance</w:t>
            </w: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Trichoderma harzianum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100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 w:val="restart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r w:rsidRPr="009E3226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  <w:t>Entomopathogenic activity</w:t>
            </w: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Beauveria bassiana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101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proofErr w:type="spellStart"/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Lecanicillium</w:t>
            </w:r>
            <w:proofErr w:type="spellEnd"/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 xml:space="preserve"> muscarium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102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  <w:proofErr w:type="spellStart"/>
            <w:r w:rsidRPr="009E3226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eastAsia="de-DE"/>
              </w:rPr>
              <w:t>Phytase</w:t>
            </w:r>
            <w:proofErr w:type="spellEnd"/>
            <w:r w:rsidRPr="009E3226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eastAsia="de-DE"/>
              </w:rPr>
              <w:t xml:space="preserve"> production</w:t>
            </w: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Chaetomium globosum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89,90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 w:val="restart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  <w:r w:rsidRPr="009E3226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  <w:t>Improvement of Soil Quality by Production of Chitins and Phytohormones</w:t>
            </w: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Chaetomium globosum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89,90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Aspergillus fumigatus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103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Cladosporium sphaerospermum</w:t>
            </w: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104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proofErr w:type="spellStart"/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Mortierella</w:t>
            </w:r>
            <w:proofErr w:type="spellEnd"/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 xml:space="preserve"> elongata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105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Merge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eastAsia="de-DE"/>
              </w:rPr>
            </w:pP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Fusarium proliferatum</w:t>
            </w: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106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  <w:r w:rsidRPr="009E3226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  <w:t>Plant Growth Promotion by enhancement of mineral nutrients use efficiency</w:t>
            </w: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proofErr w:type="spellStart"/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Periconia</w:t>
            </w:r>
            <w:proofErr w:type="spellEnd"/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 macrospinosa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107</w:t>
            </w:r>
          </w:p>
        </w:tc>
      </w:tr>
      <w:tr w:rsidR="007945BD" w:rsidRPr="009E3226" w:rsidTr="007167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</w:pPr>
            <w:r w:rsidRPr="009E3226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lang w:val="en-US" w:eastAsia="de-DE"/>
              </w:rPr>
              <w:t>Improvement of plant Growth under saline stress by enhancement of antioxidative defense system</w:t>
            </w:r>
          </w:p>
        </w:tc>
        <w:tc>
          <w:tcPr>
            <w:tcW w:w="2568" w:type="dxa"/>
            <w:vAlign w:val="center"/>
          </w:tcPr>
          <w:p w:rsidR="007945BD" w:rsidRPr="009E3226" w:rsidRDefault="007945BD" w:rsidP="0071670C">
            <w:pPr>
              <w:spacing w:after="200" w:line="276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</w:pPr>
            <w:r w:rsidRPr="009E3226">
              <w:rPr>
                <w:rFonts w:ascii="Times New Roman" w:eastAsia="Calibri" w:hAnsi="Times New Roman" w:cs="Times New Roman"/>
                <w:bCs/>
                <w:i/>
                <w:iCs/>
                <w:color w:val="000000" w:themeColor="text1"/>
                <w:sz w:val="20"/>
                <w:szCs w:val="20"/>
                <w:lang w:val="en-GB" w:eastAsia="de-DE"/>
              </w:rPr>
              <w:t>Trichoderma longibrachiatum</w:t>
            </w:r>
            <w:r w:rsidRPr="009E3226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 w:eastAsia="de-DE"/>
              </w:rPr>
              <w:t>108</w:t>
            </w:r>
          </w:p>
        </w:tc>
      </w:tr>
    </w:tbl>
    <w:p w:rsidR="007945BD" w:rsidRPr="009E3226" w:rsidRDefault="007945BD" w:rsidP="007945BD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lang w:val="it-IT" w:eastAsia="de-DE"/>
        </w:rPr>
      </w:pPr>
    </w:p>
    <w:p w:rsidR="007945BD" w:rsidRPr="007945BD" w:rsidRDefault="007945BD">
      <w:pPr>
        <w:rPr>
          <w:rFonts w:ascii="Times New Roman" w:eastAsia="Times New Roman" w:hAnsi="Times New Roman" w:cs="Times New Roman"/>
          <w:color w:val="000000" w:themeColor="text1"/>
          <w:lang w:val="it-IT" w:eastAsia="de-DE"/>
        </w:rPr>
      </w:pPr>
    </w:p>
    <w:sectPr w:rsidR="007945BD" w:rsidRPr="007945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5BD"/>
    <w:rsid w:val="0079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CD873B"/>
  <w15:chartTrackingRefBased/>
  <w15:docId w15:val="{AB190C96-873B-074D-A5DA-A59385907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945B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Gitternetztabelle1hell">
    <w:name w:val="Grid Table 1 Light"/>
    <w:basedOn w:val="NormaleTabelle"/>
    <w:uiPriority w:val="46"/>
    <w:rsid w:val="007945BD"/>
    <w:rPr>
      <w:lang w:val="it-IT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2020-11-04T14:42:00Z</dcterms:created>
  <dcterms:modified xsi:type="dcterms:W3CDTF">2020-11-04T14:42:00Z</dcterms:modified>
</cp:coreProperties>
</file>