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679F6" w:rsidRPr="009E3226" w:rsidRDefault="007679F6" w:rsidP="007679F6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S4.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 xml:space="preserve">Identification of potential bacterial beneficial functions based on literature research. 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</w:tblGrid>
      <w:tr w:rsidR="007679F6" w:rsidRPr="009E3226" w:rsidTr="0071670C">
        <w:trPr>
          <w:jc w:val="center"/>
        </w:trPr>
        <w:tc>
          <w:tcPr>
            <w:tcW w:w="3020" w:type="dxa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  <w:t>Function</w:t>
            </w:r>
          </w:p>
        </w:tc>
        <w:tc>
          <w:tcPr>
            <w:tcW w:w="3021" w:type="dxa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  <w:t>Taxa</w:t>
            </w:r>
          </w:p>
        </w:tc>
      </w:tr>
      <w:tr w:rsidR="007679F6" w:rsidRPr="009E3226" w:rsidTr="0071670C">
        <w:trPr>
          <w:jc w:val="center"/>
        </w:trPr>
        <w:tc>
          <w:tcPr>
            <w:tcW w:w="3020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  <w:t>Nitrogen fixation</w:t>
            </w:r>
          </w:p>
        </w:tc>
        <w:tc>
          <w:tcPr>
            <w:tcW w:w="3021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Allorhizobium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Bradyrhizobium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Ensifer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Mesorhizobium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Rhizobium,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Neorhizobium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Pararhizobium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Aminobacter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Devosia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Methylobacterium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Microvirga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Phyllobacterium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Shinella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Burkholderia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,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Paraburkholderia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>, Cupriavidus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vertAlign w:val="superscript"/>
                <w:lang w:val="en-GB" w:eastAsia="de-DE"/>
              </w:rPr>
              <w:t>82</w:t>
            </w:r>
          </w:p>
        </w:tc>
      </w:tr>
      <w:tr w:rsidR="007679F6" w:rsidRPr="009E3226" w:rsidTr="0071670C">
        <w:trPr>
          <w:jc w:val="center"/>
        </w:trPr>
        <w:tc>
          <w:tcPr>
            <w:tcW w:w="3020" w:type="dxa"/>
            <w:vMerge w:val="restart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  <w:t>Plant growth promotion and Biological control activity</w:t>
            </w:r>
          </w:p>
        </w:tc>
        <w:tc>
          <w:tcPr>
            <w:tcW w:w="3021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lang w:val="en-GB" w:eastAsia="de-DE"/>
              </w:rPr>
              <w:t xml:space="preserve">Bacillus megaterium 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lang w:val="en-GB" w:eastAsia="de-DE"/>
              </w:rPr>
              <w:t xml:space="preserve">and </w:t>
            </w:r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lang w:val="en-GB" w:eastAsia="de-DE"/>
              </w:rPr>
              <w:t>B. pumilus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vertAlign w:val="superscript"/>
                <w:lang w:val="en-GB" w:eastAsia="de-DE"/>
              </w:rPr>
              <w:t>83</w:t>
            </w:r>
          </w:p>
        </w:tc>
      </w:tr>
      <w:tr w:rsidR="007679F6" w:rsidRPr="009E3226" w:rsidTr="0071670C">
        <w:trPr>
          <w:jc w:val="center"/>
        </w:trPr>
        <w:tc>
          <w:tcPr>
            <w:tcW w:w="3020" w:type="dxa"/>
            <w:vMerge/>
          </w:tcPr>
          <w:p w:rsidR="007679F6" w:rsidRPr="009E3226" w:rsidRDefault="007679F6" w:rsidP="0071670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</w:p>
        </w:tc>
        <w:tc>
          <w:tcPr>
            <w:tcW w:w="3021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lang w:val="en-GB"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  <w:t>Cellulosimicrobium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shd w:val="clear" w:color="auto" w:fill="FFFFFF"/>
                <w:lang w:eastAsia="de-DE"/>
              </w:rPr>
              <w:t xml:space="preserve"> sp.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shd w:val="clear" w:color="auto" w:fill="FFFFFF"/>
                <w:vertAlign w:val="superscript"/>
                <w:lang w:eastAsia="de-DE"/>
              </w:rPr>
              <w:t>84</w:t>
            </w:r>
          </w:p>
        </w:tc>
      </w:tr>
      <w:tr w:rsidR="007679F6" w:rsidRPr="009E3226" w:rsidTr="0071670C">
        <w:trPr>
          <w:jc w:val="center"/>
        </w:trPr>
        <w:tc>
          <w:tcPr>
            <w:tcW w:w="3020" w:type="dxa"/>
            <w:vMerge/>
          </w:tcPr>
          <w:p w:rsidR="007679F6" w:rsidRPr="009E3226" w:rsidRDefault="007679F6" w:rsidP="0071670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</w:p>
        </w:tc>
        <w:tc>
          <w:tcPr>
            <w:tcW w:w="3021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  <w:t>Pseudomonas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  <w:t xml:space="preserve"> fluorescens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shd w:val="clear" w:color="auto" w:fill="FFFFFF"/>
                <w:vertAlign w:val="superscript"/>
                <w:lang w:eastAsia="de-DE"/>
              </w:rPr>
              <w:t>1</w:t>
            </w:r>
          </w:p>
        </w:tc>
      </w:tr>
      <w:tr w:rsidR="007679F6" w:rsidRPr="009E3226" w:rsidTr="0071670C">
        <w:trPr>
          <w:jc w:val="center"/>
        </w:trPr>
        <w:tc>
          <w:tcPr>
            <w:tcW w:w="3020" w:type="dxa"/>
            <w:vMerge/>
          </w:tcPr>
          <w:p w:rsidR="007679F6" w:rsidRPr="009E3226" w:rsidRDefault="007679F6" w:rsidP="0071670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de-DE"/>
              </w:rPr>
            </w:pPr>
          </w:p>
        </w:tc>
        <w:tc>
          <w:tcPr>
            <w:tcW w:w="3021" w:type="dxa"/>
            <w:vAlign w:val="center"/>
          </w:tcPr>
          <w:p w:rsidR="007679F6" w:rsidRPr="009E3226" w:rsidRDefault="007679F6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  <w:t>Streptomyces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hd w:val="clear" w:color="auto" w:fill="FFFFFF"/>
                <w:lang w:eastAsia="de-DE"/>
              </w:rPr>
              <w:t xml:space="preserve"> hygroscopicus</w:t>
            </w:r>
            <w:r w:rsidRPr="009E3226">
              <w:rPr>
                <w:rFonts w:ascii="Times New Roman" w:eastAsia="Times New Roman" w:hAnsi="Times New Roman" w:cs="Times New Roman"/>
                <w:bCs/>
                <w:color w:val="000000" w:themeColor="text1"/>
                <w:shd w:val="clear" w:color="auto" w:fill="FFFFFF"/>
                <w:vertAlign w:val="superscript"/>
                <w:lang w:eastAsia="de-DE"/>
              </w:rPr>
              <w:t>85</w:t>
            </w:r>
          </w:p>
        </w:tc>
      </w:tr>
    </w:tbl>
    <w:p w:rsidR="007679F6" w:rsidRPr="007679F6" w:rsidRDefault="007679F6">
      <w:pPr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sectPr w:rsidR="007679F6" w:rsidRPr="007679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9F6"/>
    <w:rsid w:val="0076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5DEDD3"/>
  <w15:chartTrackingRefBased/>
  <w15:docId w15:val="{F2E16F33-0A72-0549-A347-A63C6763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79F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679F6"/>
    <w:rPr>
      <w:rFonts w:ascii="Calibri" w:eastAsia="Calibri" w:hAnsi="Calibri" w:cs="Angsana New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460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2020-11-04T14:41:00Z</dcterms:created>
  <dcterms:modified xsi:type="dcterms:W3CDTF">2020-11-04T14:41:00Z</dcterms:modified>
</cp:coreProperties>
</file>