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64A6F" w:rsidRPr="009E3226" w:rsidRDefault="00264A6F" w:rsidP="00264A6F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  <w:r w:rsidRPr="009E3226"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  <w:t xml:space="preserve">Table S6. </w:t>
      </w:r>
      <w:r w:rsidRPr="009E3226">
        <w:rPr>
          <w:rFonts w:ascii="Times New Roman" w:eastAsia="Times New Roman" w:hAnsi="Times New Roman" w:cs="Times New Roman"/>
          <w:color w:val="000000" w:themeColor="text1"/>
          <w:lang w:val="en-GB" w:eastAsia="de-DE"/>
        </w:rPr>
        <w:t>Nitrogen fixing bacterial genera detected in cultivated strawberry, wild strawberries and legume plants.</w:t>
      </w:r>
      <w:r w:rsidRPr="009E3226"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  <w:t xml:space="preserve"> </w:t>
      </w:r>
    </w:p>
    <w:tbl>
      <w:tblPr>
        <w:tblStyle w:val="Tabellagriglia1chiara1"/>
        <w:tblW w:w="0" w:type="auto"/>
        <w:tblLook w:val="04A0" w:firstRow="1" w:lastRow="0" w:firstColumn="1" w:lastColumn="0" w:noHBand="0" w:noVBand="1"/>
      </w:tblPr>
      <w:tblGrid>
        <w:gridCol w:w="2585"/>
        <w:gridCol w:w="2338"/>
        <w:gridCol w:w="1874"/>
        <w:gridCol w:w="2219"/>
      </w:tblGrid>
      <w:tr w:rsidR="00264A6F" w:rsidRPr="009E3226" w:rsidTr="007167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  <w:t>Bacterium genera</w:t>
            </w:r>
          </w:p>
        </w:tc>
        <w:tc>
          <w:tcPr>
            <w:tcW w:w="2351" w:type="dxa"/>
          </w:tcPr>
          <w:p w:rsidR="00264A6F" w:rsidRPr="009E3226" w:rsidRDefault="00264A6F" w:rsidP="007167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  <w:t>Cultivated Strawberry</w:t>
            </w: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  <w:t>Wild Strawberry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  <w:t>Legumes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Allorhizobium</w:t>
            </w:r>
          </w:p>
        </w:tc>
        <w:tc>
          <w:tcPr>
            <w:tcW w:w="2351" w:type="dxa"/>
            <w:vMerge w:val="restart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</w:p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 xml:space="preserve"> (71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  <w:t xml:space="preserve"> OTUs)</w:t>
            </w: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✕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Neorhizobium</w:t>
            </w:r>
          </w:p>
        </w:tc>
        <w:tc>
          <w:tcPr>
            <w:tcW w:w="2351" w:type="dxa"/>
            <w:vMerge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✕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Pararhizobium</w:t>
            </w:r>
          </w:p>
        </w:tc>
        <w:tc>
          <w:tcPr>
            <w:tcW w:w="2351" w:type="dxa"/>
            <w:vMerge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✕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Rhizobium</w:t>
            </w:r>
          </w:p>
        </w:tc>
        <w:tc>
          <w:tcPr>
            <w:tcW w:w="2351" w:type="dxa"/>
            <w:vMerge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 xml:space="preserve"> (3 OTUs)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Aminobacter</w:t>
            </w:r>
          </w:p>
        </w:tc>
        <w:tc>
          <w:tcPr>
            <w:tcW w:w="2351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 xml:space="preserve">  (1 OTU)</w:t>
            </w: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 xml:space="preserve">  (1 OTU)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Azorhizobium</w:t>
            </w:r>
          </w:p>
        </w:tc>
        <w:tc>
          <w:tcPr>
            <w:tcW w:w="2351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✕</w:t>
            </w: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✕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Bradyrhizobium</w:t>
            </w:r>
          </w:p>
        </w:tc>
        <w:tc>
          <w:tcPr>
            <w:tcW w:w="2351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 xml:space="preserve"> (22 OTUs)</w:t>
            </w: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 xml:space="preserve"> (6 OTUs)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  <w:vMerge w:val="restart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Burkholderia</w:t>
            </w:r>
          </w:p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Paraburkholderia</w:t>
            </w:r>
          </w:p>
        </w:tc>
        <w:tc>
          <w:tcPr>
            <w:tcW w:w="2351" w:type="dxa"/>
            <w:vMerge w:val="restart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 xml:space="preserve"> (48 OTUs)</w:t>
            </w: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 xml:space="preserve">  (5 OTU)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  <w:vMerge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2351" w:type="dxa"/>
            <w:vMerge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✕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Cupriavidus</w:t>
            </w:r>
          </w:p>
        </w:tc>
        <w:tc>
          <w:tcPr>
            <w:tcW w:w="2351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 xml:space="preserve">  (1 OTU)</w:t>
            </w: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✕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Devosia</w:t>
            </w:r>
          </w:p>
        </w:tc>
        <w:tc>
          <w:tcPr>
            <w:tcW w:w="2351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 xml:space="preserve">  (83 OTUs)</w:t>
            </w: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 xml:space="preserve">  (3 OTU)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Ensifer</w:t>
            </w:r>
          </w:p>
        </w:tc>
        <w:tc>
          <w:tcPr>
            <w:tcW w:w="2351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 xml:space="preserve">  (4 OTUs)</w:t>
            </w: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✕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Mesorhizobium</w:t>
            </w:r>
          </w:p>
        </w:tc>
        <w:tc>
          <w:tcPr>
            <w:tcW w:w="2351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 xml:space="preserve">  (30 OTUs)</w:t>
            </w: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 xml:space="preserve"> (1OTU)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Methylobacterium</w:t>
            </w:r>
          </w:p>
        </w:tc>
        <w:tc>
          <w:tcPr>
            <w:tcW w:w="2351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(6 OTUs)</w:t>
            </w: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 xml:space="preserve">  (2 OTU)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Microvirga</w:t>
            </w:r>
          </w:p>
        </w:tc>
        <w:tc>
          <w:tcPr>
            <w:tcW w:w="2351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(3 OTUs)</w:t>
            </w: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✕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Ochrobactrum</w:t>
            </w:r>
          </w:p>
        </w:tc>
        <w:tc>
          <w:tcPr>
            <w:tcW w:w="2351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✕</w:t>
            </w: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✕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Phyllobacterium</w:t>
            </w:r>
          </w:p>
        </w:tc>
        <w:tc>
          <w:tcPr>
            <w:tcW w:w="2351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(1 OTU)</w:t>
            </w: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✕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  <w:tr w:rsidR="00264A6F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5" w:type="dxa"/>
          </w:tcPr>
          <w:p w:rsidR="00264A6F" w:rsidRPr="009E3226" w:rsidRDefault="00264A6F" w:rsidP="0071670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de-DE"/>
              </w:rPr>
              <w:t>Shinella</w:t>
            </w:r>
          </w:p>
        </w:tc>
        <w:tc>
          <w:tcPr>
            <w:tcW w:w="2351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(29 OTUs)</w:t>
            </w:r>
          </w:p>
        </w:tc>
        <w:tc>
          <w:tcPr>
            <w:tcW w:w="1882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✕</w:t>
            </w:r>
          </w:p>
        </w:tc>
        <w:tc>
          <w:tcPr>
            <w:tcW w:w="2234" w:type="dxa"/>
          </w:tcPr>
          <w:p w:rsidR="00264A6F" w:rsidRPr="009E3226" w:rsidRDefault="00264A6F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Segoe UI Symbol" w:eastAsia="Times New Roman" w:hAnsi="Segoe UI Symbol" w:cs="Segoe UI Symbol"/>
                <w:color w:val="000000" w:themeColor="text1"/>
                <w:sz w:val="20"/>
                <w:szCs w:val="20"/>
                <w:shd w:val="clear" w:color="auto" w:fill="FFFFFF"/>
                <w:lang w:eastAsia="de-DE"/>
              </w:rPr>
              <w:t>✓</w:t>
            </w:r>
          </w:p>
        </w:tc>
      </w:tr>
    </w:tbl>
    <w:p w:rsidR="00264A6F" w:rsidRDefault="00264A6F"/>
    <w:sectPr w:rsidR="00264A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A6F"/>
    <w:rsid w:val="00264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7A05CF00-C4E1-CA4C-881A-09CCB139E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64A6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agriglia1chiara1">
    <w:name w:val="Tabella griglia 1 chiara1"/>
    <w:basedOn w:val="NormaleTabelle"/>
    <w:uiPriority w:val="46"/>
    <w:rsid w:val="00264A6F"/>
    <w:rPr>
      <w:lang w:val="it-IT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611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</cp:revision>
  <dcterms:created xsi:type="dcterms:W3CDTF">2020-11-04T14:43:00Z</dcterms:created>
  <dcterms:modified xsi:type="dcterms:W3CDTF">2020-11-04T14:43:00Z</dcterms:modified>
</cp:coreProperties>
</file>