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C8452" w14:textId="77777777" w:rsidR="00884326" w:rsidRPr="00260D13" w:rsidRDefault="00000000">
      <w:pPr>
        <w:rPr>
          <w:rFonts w:ascii="Times New Roman" w:hAnsi="Times New Roman" w:cs="Times New Roman"/>
          <w:sz w:val="32"/>
          <w:szCs w:val="32"/>
        </w:rPr>
      </w:pPr>
      <w:r w:rsidRPr="00260D13">
        <w:rPr>
          <w:rFonts w:ascii="Times New Roman" w:hAnsi="Times New Roman" w:cs="Times New Roman"/>
          <w:sz w:val="32"/>
          <w:szCs w:val="32"/>
        </w:rPr>
        <w:t>Highlights</w:t>
      </w:r>
    </w:p>
    <w:p w14:paraId="1F2C165E" w14:textId="427495E8" w:rsidR="00530465" w:rsidRPr="00260D13" w:rsidRDefault="009825AD">
      <w:pPr>
        <w:pStyle w:val="a7"/>
        <w:widowControl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4"/>
        </w:rPr>
      </w:pPr>
      <w:r w:rsidRPr="00260D13">
        <w:rPr>
          <w:rFonts w:ascii="Times New Roman" w:hAnsi="Times New Roman" w:cs="Times New Roman"/>
          <w:szCs w:val="24"/>
        </w:rPr>
        <w:t xml:space="preserve">A liquid-assisted sintering has been induced by </w:t>
      </w:r>
      <w:r w:rsidR="00530465" w:rsidRPr="00260D13">
        <w:rPr>
          <w:rFonts w:ascii="Times New Roman" w:hAnsi="Times New Roman" w:cs="Times New Roman"/>
          <w:szCs w:val="24"/>
        </w:rPr>
        <w:t>Cu</w:t>
      </w:r>
      <w:r w:rsidR="00530465" w:rsidRPr="00260D13">
        <w:rPr>
          <w:rFonts w:ascii="Times New Roman" w:hAnsi="Times New Roman" w:cs="Times New Roman"/>
          <w:szCs w:val="24"/>
          <w:vertAlign w:val="subscript"/>
        </w:rPr>
        <w:t>2</w:t>
      </w:r>
      <w:r w:rsidR="00530465" w:rsidRPr="00260D13">
        <w:rPr>
          <w:rFonts w:ascii="Times New Roman" w:hAnsi="Times New Roman" w:cs="Times New Roman"/>
          <w:szCs w:val="24"/>
        </w:rPr>
        <w:t xml:space="preserve">Te addition </w:t>
      </w:r>
      <w:r w:rsidRPr="00260D13">
        <w:rPr>
          <w:rFonts w:ascii="Times New Roman" w:hAnsi="Times New Roman" w:cs="Times New Roman"/>
          <w:szCs w:val="24"/>
        </w:rPr>
        <w:t>to promote the</w:t>
      </w:r>
      <w:r w:rsidR="00530465" w:rsidRPr="00260D13">
        <w:rPr>
          <w:rFonts w:ascii="Times New Roman" w:hAnsi="Times New Roman" w:cs="Times New Roman"/>
          <w:szCs w:val="24"/>
        </w:rPr>
        <w:t xml:space="preserve"> MgB</w:t>
      </w:r>
      <w:r w:rsidR="00530465" w:rsidRPr="00260D13">
        <w:rPr>
          <w:rFonts w:ascii="Times New Roman" w:hAnsi="Times New Roman" w:cs="Times New Roman"/>
          <w:szCs w:val="24"/>
          <w:vertAlign w:val="subscript"/>
        </w:rPr>
        <w:t>2</w:t>
      </w:r>
      <w:r w:rsidR="00530465" w:rsidRPr="00260D13">
        <w:rPr>
          <w:rFonts w:ascii="Times New Roman" w:hAnsi="Times New Roman" w:cs="Times New Roman"/>
          <w:szCs w:val="24"/>
        </w:rPr>
        <w:t xml:space="preserve"> formation</w:t>
      </w:r>
      <w:r w:rsidRPr="00260D13">
        <w:rPr>
          <w:rFonts w:ascii="Times New Roman" w:hAnsi="Times New Roman" w:cs="Times New Roman"/>
          <w:szCs w:val="24"/>
        </w:rPr>
        <w:t xml:space="preserve"> at low temperature</w:t>
      </w:r>
      <w:r w:rsidR="00530465" w:rsidRPr="00260D13">
        <w:rPr>
          <w:rFonts w:ascii="Times New Roman" w:hAnsi="Times New Roman" w:cs="Times New Roman"/>
          <w:szCs w:val="24"/>
        </w:rPr>
        <w:t>.</w:t>
      </w:r>
    </w:p>
    <w:p w14:paraId="31D49DAF" w14:textId="24226B7E" w:rsidR="00530465" w:rsidRPr="00260D13" w:rsidRDefault="00530465">
      <w:pPr>
        <w:pStyle w:val="a7"/>
        <w:widowControl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4"/>
        </w:rPr>
      </w:pPr>
      <w:r w:rsidRPr="00260D13">
        <w:rPr>
          <w:rFonts w:ascii="Times New Roman" w:hAnsi="Times New Roman" w:cs="Times New Roman"/>
          <w:szCs w:val="24"/>
        </w:rPr>
        <w:t xml:space="preserve">The liquid phase </w:t>
      </w:r>
      <w:r w:rsidR="009825AD" w:rsidRPr="00260D13">
        <w:rPr>
          <w:rFonts w:ascii="Times New Roman" w:hAnsi="Times New Roman" w:cs="Times New Roman"/>
          <w:szCs w:val="24"/>
        </w:rPr>
        <w:t xml:space="preserve">has greatly </w:t>
      </w:r>
      <w:r w:rsidRPr="00260D13">
        <w:rPr>
          <w:rFonts w:ascii="Times New Roman" w:hAnsi="Times New Roman" w:cs="Times New Roman"/>
          <w:szCs w:val="24"/>
        </w:rPr>
        <w:t>refine</w:t>
      </w:r>
      <w:r w:rsidR="009825AD" w:rsidRPr="00260D13">
        <w:rPr>
          <w:rFonts w:ascii="Times New Roman" w:hAnsi="Times New Roman" w:cs="Times New Roman"/>
          <w:szCs w:val="24"/>
        </w:rPr>
        <w:t>d</w:t>
      </w:r>
      <w:r w:rsidRPr="00260D13">
        <w:rPr>
          <w:rFonts w:ascii="Times New Roman" w:hAnsi="Times New Roman" w:cs="Times New Roman"/>
          <w:szCs w:val="24"/>
        </w:rPr>
        <w:t xml:space="preserve"> </w:t>
      </w:r>
      <w:r w:rsidR="009825AD" w:rsidRPr="00260D13">
        <w:rPr>
          <w:rFonts w:ascii="Times New Roman" w:hAnsi="Times New Roman" w:cs="Times New Roman"/>
          <w:szCs w:val="24"/>
        </w:rPr>
        <w:t>the MgB</w:t>
      </w:r>
      <w:r w:rsidR="009825AD" w:rsidRPr="00260D13">
        <w:rPr>
          <w:rFonts w:ascii="Times New Roman" w:hAnsi="Times New Roman" w:cs="Times New Roman"/>
          <w:szCs w:val="24"/>
          <w:vertAlign w:val="subscript"/>
        </w:rPr>
        <w:t>2</w:t>
      </w:r>
      <w:r w:rsidR="009825AD" w:rsidRPr="00260D13">
        <w:rPr>
          <w:rFonts w:ascii="Times New Roman" w:hAnsi="Times New Roman" w:cs="Times New Roman"/>
          <w:szCs w:val="24"/>
        </w:rPr>
        <w:t xml:space="preserve"> </w:t>
      </w:r>
      <w:r w:rsidRPr="00260D13">
        <w:rPr>
          <w:rFonts w:ascii="Times New Roman" w:hAnsi="Times New Roman" w:cs="Times New Roman"/>
          <w:szCs w:val="24"/>
        </w:rPr>
        <w:t>grains and improve</w:t>
      </w:r>
      <w:r w:rsidR="009825AD" w:rsidRPr="00260D13">
        <w:rPr>
          <w:rFonts w:ascii="Times New Roman" w:hAnsi="Times New Roman" w:cs="Times New Roman"/>
          <w:szCs w:val="24"/>
        </w:rPr>
        <w:t>d</w:t>
      </w:r>
      <w:r w:rsidRPr="00260D13">
        <w:rPr>
          <w:rFonts w:ascii="Times New Roman" w:hAnsi="Times New Roman" w:cs="Times New Roman"/>
          <w:szCs w:val="24"/>
        </w:rPr>
        <w:t xml:space="preserve"> </w:t>
      </w:r>
      <w:r w:rsidR="009825AD" w:rsidRPr="00260D13">
        <w:rPr>
          <w:rFonts w:ascii="Times New Roman" w:hAnsi="Times New Roman" w:cs="Times New Roman"/>
          <w:szCs w:val="24"/>
        </w:rPr>
        <w:t xml:space="preserve">the </w:t>
      </w:r>
      <w:proofErr w:type="spellStart"/>
      <w:r w:rsidRPr="00260D13">
        <w:rPr>
          <w:rFonts w:ascii="Times New Roman" w:hAnsi="Times New Roman" w:cs="Times New Roman"/>
          <w:szCs w:val="24"/>
        </w:rPr>
        <w:t>intergrain</w:t>
      </w:r>
      <w:proofErr w:type="spellEnd"/>
      <w:r w:rsidRPr="00260D13">
        <w:rPr>
          <w:rFonts w:ascii="Times New Roman" w:hAnsi="Times New Roman" w:cs="Times New Roman"/>
          <w:szCs w:val="24"/>
        </w:rPr>
        <w:t xml:space="preserve"> connectivity. </w:t>
      </w:r>
    </w:p>
    <w:p w14:paraId="172A09BE" w14:textId="2FDDA86B" w:rsidR="00530465" w:rsidRPr="00260D13" w:rsidRDefault="00530465">
      <w:pPr>
        <w:pStyle w:val="a7"/>
        <w:widowControl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4"/>
        </w:rPr>
      </w:pPr>
      <w:r w:rsidRPr="00260D13">
        <w:rPr>
          <w:rFonts w:ascii="Times New Roman" w:hAnsi="Times New Roman" w:cs="Times New Roman"/>
          <w:szCs w:val="24"/>
        </w:rPr>
        <w:t xml:space="preserve">In-situ precipitated nanoscale </w:t>
      </w:r>
      <w:proofErr w:type="spellStart"/>
      <w:r w:rsidRPr="00260D13">
        <w:rPr>
          <w:rFonts w:ascii="Times New Roman" w:hAnsi="Times New Roman" w:cs="Times New Roman"/>
          <w:szCs w:val="24"/>
        </w:rPr>
        <w:t>MgTe</w:t>
      </w:r>
      <w:proofErr w:type="spellEnd"/>
      <w:r w:rsidRPr="00260D13">
        <w:rPr>
          <w:rFonts w:ascii="Times New Roman" w:hAnsi="Times New Roman" w:cs="Times New Roman"/>
          <w:szCs w:val="24"/>
        </w:rPr>
        <w:t xml:space="preserve"> and MgCu</w:t>
      </w:r>
      <w:r w:rsidRPr="00260D13">
        <w:rPr>
          <w:rFonts w:ascii="Times New Roman" w:hAnsi="Times New Roman" w:cs="Times New Roman"/>
          <w:szCs w:val="24"/>
          <w:vertAlign w:val="subscript"/>
        </w:rPr>
        <w:t>2</w:t>
      </w:r>
      <w:r w:rsidRPr="00260D13">
        <w:rPr>
          <w:rFonts w:ascii="Times New Roman" w:hAnsi="Times New Roman" w:cs="Times New Roman"/>
          <w:szCs w:val="24"/>
        </w:rPr>
        <w:t xml:space="preserve"> act as </w:t>
      </w:r>
      <w:r w:rsidR="007435C9" w:rsidRPr="00260D13">
        <w:rPr>
          <w:rFonts w:ascii="Times New Roman" w:hAnsi="Times New Roman" w:cs="Times New Roman"/>
          <w:szCs w:val="24"/>
        </w:rPr>
        <w:t xml:space="preserve">external </w:t>
      </w:r>
      <w:r w:rsidRPr="00260D13">
        <w:rPr>
          <w:rFonts w:ascii="Times New Roman" w:hAnsi="Times New Roman" w:cs="Times New Roman"/>
          <w:szCs w:val="24"/>
        </w:rPr>
        <w:t xml:space="preserve">pinning centers. </w:t>
      </w:r>
    </w:p>
    <w:p w14:paraId="31C07F0C" w14:textId="496D7219" w:rsidR="00884326" w:rsidRPr="00260D13" w:rsidRDefault="00ED4E7B" w:rsidP="00ED4E7B">
      <w:pPr>
        <w:pStyle w:val="a7"/>
        <w:widowControl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4"/>
        </w:rPr>
      </w:pPr>
      <w:r w:rsidRPr="00260D13">
        <w:rPr>
          <w:rFonts w:ascii="Times New Roman" w:hAnsi="Times New Roman" w:cs="Times New Roman"/>
          <w:szCs w:val="24"/>
        </w:rPr>
        <w:t xml:space="preserve">The </w:t>
      </w:r>
      <w:proofErr w:type="spellStart"/>
      <w:r w:rsidR="00530465" w:rsidRPr="00260D13">
        <w:rPr>
          <w:rFonts w:ascii="Times New Roman" w:hAnsi="Times New Roman" w:cs="Times New Roman"/>
          <w:i/>
          <w:iCs/>
          <w:szCs w:val="24"/>
        </w:rPr>
        <w:t>J</w:t>
      </w:r>
      <w:r w:rsidR="00530465" w:rsidRPr="00260D13">
        <w:rPr>
          <w:rFonts w:ascii="Times New Roman" w:hAnsi="Times New Roman" w:cs="Times New Roman"/>
          <w:i/>
          <w:iCs/>
          <w:szCs w:val="24"/>
          <w:vertAlign w:val="subscript"/>
        </w:rPr>
        <w:t>c</w:t>
      </w:r>
      <w:proofErr w:type="spellEnd"/>
      <w:r w:rsidR="00530465" w:rsidRPr="00260D13">
        <w:rPr>
          <w:rFonts w:ascii="Times New Roman" w:hAnsi="Times New Roman" w:cs="Times New Roman"/>
          <w:szCs w:val="24"/>
          <w:vertAlign w:val="subscript"/>
        </w:rPr>
        <w:t xml:space="preserve"> </w:t>
      </w:r>
      <w:r w:rsidRPr="00260D13">
        <w:rPr>
          <w:rFonts w:ascii="Times New Roman" w:hAnsi="Times New Roman" w:cs="Times New Roman"/>
          <w:szCs w:val="24"/>
        </w:rPr>
        <w:t xml:space="preserve">value </w:t>
      </w:r>
      <w:r w:rsidR="00530465" w:rsidRPr="00260D13">
        <w:rPr>
          <w:rFonts w:ascii="Times New Roman" w:hAnsi="Times New Roman" w:cs="Times New Roman"/>
          <w:szCs w:val="24"/>
        </w:rPr>
        <w:t>reaches 2.3×10</w:t>
      </w:r>
      <w:r w:rsidR="00530465" w:rsidRPr="00260D13">
        <w:rPr>
          <w:rFonts w:ascii="Times New Roman" w:hAnsi="Times New Roman" w:cs="Times New Roman"/>
          <w:szCs w:val="24"/>
          <w:vertAlign w:val="superscript"/>
        </w:rPr>
        <w:t>5</w:t>
      </w:r>
      <w:r w:rsidR="00530465" w:rsidRPr="00260D13">
        <w:rPr>
          <w:rFonts w:ascii="Times New Roman" w:hAnsi="Times New Roman" w:cs="Times New Roman"/>
          <w:szCs w:val="24"/>
        </w:rPr>
        <w:t xml:space="preserve"> A/cm</w:t>
      </w:r>
      <w:r w:rsidR="00530465" w:rsidRPr="00260D13">
        <w:rPr>
          <w:rFonts w:ascii="Times New Roman" w:hAnsi="Times New Roman" w:cs="Times New Roman"/>
          <w:szCs w:val="24"/>
          <w:vertAlign w:val="superscript"/>
        </w:rPr>
        <w:t xml:space="preserve">2 </w:t>
      </w:r>
      <w:r w:rsidR="00530465" w:rsidRPr="00260D13">
        <w:rPr>
          <w:rFonts w:ascii="Times New Roman" w:hAnsi="Times New Roman" w:cs="Times New Roman"/>
          <w:szCs w:val="24"/>
        </w:rPr>
        <w:t xml:space="preserve">with 2 </w:t>
      </w:r>
      <w:proofErr w:type="spellStart"/>
      <w:r w:rsidR="00530465" w:rsidRPr="00260D13">
        <w:rPr>
          <w:rFonts w:ascii="Times New Roman" w:hAnsi="Times New Roman" w:cs="Times New Roman"/>
          <w:szCs w:val="24"/>
        </w:rPr>
        <w:t>wt</w:t>
      </w:r>
      <w:proofErr w:type="spellEnd"/>
      <w:r w:rsidR="00530465" w:rsidRPr="00260D13">
        <w:rPr>
          <w:rFonts w:ascii="Times New Roman" w:hAnsi="Times New Roman" w:cs="Times New Roman"/>
          <w:szCs w:val="24"/>
        </w:rPr>
        <w:t>% doping</w:t>
      </w:r>
      <w:r w:rsidRPr="00260D13">
        <w:rPr>
          <w:rFonts w:ascii="Times New Roman" w:hAnsi="Times New Roman" w:cs="Times New Roman"/>
          <w:szCs w:val="24"/>
        </w:rPr>
        <w:t xml:space="preserve"> at self-field and greatly improved under high-field at 20K</w:t>
      </w:r>
      <w:r w:rsidR="00530465" w:rsidRPr="00260D13">
        <w:rPr>
          <w:rFonts w:ascii="Times New Roman" w:hAnsi="Times New Roman" w:cs="Times New Roman"/>
          <w:szCs w:val="24"/>
        </w:rPr>
        <w:t>.</w:t>
      </w:r>
    </w:p>
    <w:sectPr w:rsidR="00884326" w:rsidRPr="00260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1ED53" w14:textId="77777777" w:rsidR="00C46CCB" w:rsidRDefault="00C46CCB" w:rsidP="00530465">
      <w:r>
        <w:separator/>
      </w:r>
    </w:p>
  </w:endnote>
  <w:endnote w:type="continuationSeparator" w:id="0">
    <w:p w14:paraId="3B60841C" w14:textId="77777777" w:rsidR="00C46CCB" w:rsidRDefault="00C46CCB" w:rsidP="00530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7F70E" w14:textId="77777777" w:rsidR="00C46CCB" w:rsidRDefault="00C46CCB" w:rsidP="00530465">
      <w:r>
        <w:separator/>
      </w:r>
    </w:p>
  </w:footnote>
  <w:footnote w:type="continuationSeparator" w:id="0">
    <w:p w14:paraId="3A42E93A" w14:textId="77777777" w:rsidR="00C46CCB" w:rsidRDefault="00C46CCB" w:rsidP="00530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6B02BE"/>
    <w:multiLevelType w:val="singleLevel"/>
    <w:tmpl w:val="826B02B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274823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9D2"/>
    <w:rsid w:val="0003405F"/>
    <w:rsid w:val="000F3988"/>
    <w:rsid w:val="001B70D1"/>
    <w:rsid w:val="001E788C"/>
    <w:rsid w:val="00234658"/>
    <w:rsid w:val="00242727"/>
    <w:rsid w:val="00260D13"/>
    <w:rsid w:val="0026377E"/>
    <w:rsid w:val="003879D2"/>
    <w:rsid w:val="003B4844"/>
    <w:rsid w:val="0043295D"/>
    <w:rsid w:val="00470198"/>
    <w:rsid w:val="0049437E"/>
    <w:rsid w:val="00530465"/>
    <w:rsid w:val="0053799F"/>
    <w:rsid w:val="00550CBA"/>
    <w:rsid w:val="005C61DB"/>
    <w:rsid w:val="006266B1"/>
    <w:rsid w:val="006445C1"/>
    <w:rsid w:val="00651FE2"/>
    <w:rsid w:val="007435C9"/>
    <w:rsid w:val="007910C0"/>
    <w:rsid w:val="00862C93"/>
    <w:rsid w:val="00884326"/>
    <w:rsid w:val="008A443A"/>
    <w:rsid w:val="008C03CE"/>
    <w:rsid w:val="008F271A"/>
    <w:rsid w:val="00920DAE"/>
    <w:rsid w:val="0092703F"/>
    <w:rsid w:val="00971FF7"/>
    <w:rsid w:val="009825AD"/>
    <w:rsid w:val="00AD1D12"/>
    <w:rsid w:val="00AE18D1"/>
    <w:rsid w:val="00B00E18"/>
    <w:rsid w:val="00B5120D"/>
    <w:rsid w:val="00B51CD9"/>
    <w:rsid w:val="00B61A6A"/>
    <w:rsid w:val="00C13540"/>
    <w:rsid w:val="00C46CCB"/>
    <w:rsid w:val="00D24495"/>
    <w:rsid w:val="00D76ECE"/>
    <w:rsid w:val="00E17C51"/>
    <w:rsid w:val="00E3199D"/>
    <w:rsid w:val="00E40CBC"/>
    <w:rsid w:val="00E9533D"/>
    <w:rsid w:val="00ED4E7B"/>
    <w:rsid w:val="00EF1C51"/>
    <w:rsid w:val="00F62CE9"/>
    <w:rsid w:val="233E37AB"/>
    <w:rsid w:val="7201520F"/>
    <w:rsid w:val="78D9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59EEB2"/>
  <w15:docId w15:val="{63849C5E-1713-4634-8FF0-7CAE7AE2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Pr>
      <w:sz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zhaoqian</dc:creator>
  <cp:lastModifiedBy>ZY</cp:lastModifiedBy>
  <cp:revision>25</cp:revision>
  <dcterms:created xsi:type="dcterms:W3CDTF">2024-09-03T01:03:00Z</dcterms:created>
  <dcterms:modified xsi:type="dcterms:W3CDTF">2026-07-23T08:15:00Z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eyJoZGlkIjoiOTQxMzhhNzgyZjk4NDFhOTVhOThkNzc0NTgwZmEzZDQiLCJ1c2VySWQiOiIxNzg5MjU0MTQ4In0=</vt:lpwstr>
  </property>
  <property fmtid="{D5CDD505-2E9C-101B-9397-08002B2CF9AE}" pid="3" name="KSOProductBuildVer">
    <vt:lpwstr>2052-12.1.0.24657</vt:lpwstr>
  </property>
  <property fmtid="{D5CDD505-2E9C-101B-9397-08002B2CF9AE}" pid="4" name="ICV">
    <vt:lpwstr>03107EA158DC4C2D8E2096A6DFA11426_13</vt:lpwstr>
  </property>
</Properties>
</file>