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51F55E" w14:textId="67D943FE" w:rsidR="00017CCF" w:rsidRDefault="00CC157F">
      <w:r>
        <w:rPr>
          <w:noProof/>
        </w:rPr>
        <mc:AlternateContent>
          <mc:Choice Requires="wps">
            <w:drawing>
              <wp:anchor distT="0" distB="0" distL="114300" distR="114300" simplePos="0" relativeHeight="251659264" behindDoc="0" locked="0" layoutInCell="1" allowOverlap="1" wp14:anchorId="205FC42B" wp14:editId="3D13B371">
                <wp:simplePos x="0" y="0"/>
                <wp:positionH relativeFrom="column">
                  <wp:posOffset>2544806</wp:posOffset>
                </wp:positionH>
                <wp:positionV relativeFrom="paragraph">
                  <wp:posOffset>1207761</wp:posOffset>
                </wp:positionV>
                <wp:extent cx="232012" cy="333840"/>
                <wp:effectExtent l="0" t="0" r="0" b="9525"/>
                <wp:wrapNone/>
                <wp:docPr id="1" name="Text Box 1"/>
                <wp:cNvGraphicFramePr/>
                <a:graphic xmlns:a="http://schemas.openxmlformats.org/drawingml/2006/main">
                  <a:graphicData uri="http://schemas.microsoft.com/office/word/2010/wordprocessingShape">
                    <wps:wsp>
                      <wps:cNvSpPr txBox="1"/>
                      <wps:spPr>
                        <a:xfrm>
                          <a:off x="0" y="0"/>
                          <a:ext cx="232012" cy="333840"/>
                        </a:xfrm>
                        <a:prstGeom prst="rect">
                          <a:avLst/>
                        </a:prstGeom>
                        <a:solidFill>
                          <a:schemeClr val="lt1"/>
                        </a:solidFill>
                        <a:ln w="6350">
                          <a:noFill/>
                        </a:ln>
                      </wps:spPr>
                      <wps:txbx>
                        <w:txbxContent>
                          <w:p w14:paraId="1BA1F0FB" w14:textId="756BCDCC" w:rsidR="00CC157F" w:rsidRPr="00CC157F" w:rsidRDefault="00CC157F">
                            <w:pPr>
                              <w:rPr>
                                <w:b/>
                                <w:bCs/>
                                <w:sz w:val="14"/>
                                <w:szCs w:val="14"/>
                              </w:rPr>
                            </w:pPr>
                            <w:r w:rsidRPr="00CC157F">
                              <w:rPr>
                                <w:b/>
                                <w:bCs/>
                                <w:sz w:val="14"/>
                                <w:szCs w:val="14"/>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5FC42B" id="_x0000_t202" coordsize="21600,21600" o:spt="202" path="m,l,21600r21600,l21600,xe">
                <v:stroke joinstyle="miter"/>
                <v:path gradientshapeok="t" o:connecttype="rect"/>
              </v:shapetype>
              <v:shape id="Text Box 1" o:spid="_x0000_s1026" type="#_x0000_t202" style="position:absolute;margin-left:200.4pt;margin-top:95.1pt;width:18.25pt;height:2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" fillcolor="white [3201]" stroked="f" strokeweight=".5pt">
                <v:textbox>
                  <w:txbxContent>
                    <w:p w14:paraId="1BA1F0FB" w14:textId="756BCDCC" w:rsidR="00CC157F" w:rsidRPr="00CC157F" w:rsidRDefault="00CC157F">
                      <w:pPr>
                        <w:rPr>
                          <w:b/>
                          <w:bCs/>
                          <w:sz w:val="14"/>
                          <w:szCs w:val="14"/>
                        </w:rPr>
                      </w:pPr>
                      <w:r w:rsidRPr="00CC157F">
                        <w:rPr>
                          <w:b/>
                          <w:bCs/>
                          <w:sz w:val="14"/>
                          <w:szCs w:val="14"/>
                        </w:rPr>
                        <w:t>F</w:t>
                      </w:r>
                    </w:p>
                  </w:txbxContent>
                </v:textbox>
              </v:shape>
            </w:pict>
          </mc:Fallback>
        </mc:AlternateContent>
      </w:r>
      <w:r>
        <w:rPr>
          <w:noProof/>
        </w:rPr>
        <w:t xml:space="preserve"> </w:t>
      </w:r>
      <w:r w:rsidR="008737B7" w:rsidRPr="008737B7">
        <w:rPr>
          <w:noProof/>
        </w:rPr>
        <w:drawing>
          <wp:inline distT="0" distB="0" distL="0" distR="0" wp14:anchorId="348BF81C" wp14:editId="78BA1EB0">
            <wp:extent cx="2880366" cy="3019050"/>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80366" cy="3019050"/>
                    </a:xfrm>
                    <a:prstGeom prst="rect">
                      <a:avLst/>
                    </a:prstGeom>
                  </pic:spPr>
                </pic:pic>
              </a:graphicData>
            </a:graphic>
          </wp:inline>
        </w:drawing>
      </w:r>
    </w:p>
    <w:p w14:paraId="25C3F00B" w14:textId="492C6862" w:rsidR="00931807" w:rsidRDefault="00931807" w:rsidP="00931807">
      <w:pPr>
        <w:jc w:val="both"/>
        <w:rPr>
          <w:rFonts w:ascii="Arial" w:eastAsia="DengXian" w:hAnsi="Arial" w:cs="Arial"/>
          <w:color w:val="000000"/>
        </w:rPr>
      </w:pPr>
      <w:r>
        <w:rPr>
          <w:rFonts w:ascii="Arial" w:eastAsia="DengXian" w:hAnsi="Arial" w:cs="Arial"/>
          <w:b/>
          <w:color w:val="000000"/>
        </w:rPr>
        <w:t xml:space="preserve">Figure </w:t>
      </w:r>
      <w:r>
        <w:rPr>
          <w:rFonts w:ascii="Arial" w:eastAsia="DengXian" w:hAnsi="Arial" w:cs="Arial"/>
          <w:b/>
          <w:color w:val="000000"/>
        </w:rPr>
        <w:t>6</w:t>
      </w:r>
      <w:r>
        <w:rPr>
          <w:rFonts w:ascii="Arial" w:eastAsia="DengXian" w:hAnsi="Arial" w:cs="Arial"/>
          <w:b/>
          <w:color w:val="000000"/>
        </w:rPr>
        <w:t xml:space="preserve">: Relative contribution of GH family transcripts for </w:t>
      </w:r>
      <w:r>
        <w:rPr>
          <w:rFonts w:ascii="Arial" w:eastAsia="DengXian" w:hAnsi="Arial" w:cs="Arial"/>
          <w:b/>
          <w:i/>
          <w:color w:val="000000"/>
        </w:rPr>
        <w:t>in vitro</w:t>
      </w:r>
      <w:r>
        <w:rPr>
          <w:rFonts w:ascii="Arial" w:eastAsia="DengXian" w:hAnsi="Arial" w:cs="Arial"/>
          <w:b/>
          <w:color w:val="000000"/>
        </w:rPr>
        <w:t xml:space="preserve"> BS and TTIR-supplemented bacterial cultures. </w:t>
      </w:r>
      <w:r>
        <w:rPr>
          <w:rFonts w:ascii="Arial" w:eastAsia="DengXian" w:hAnsi="Arial" w:cs="Arial"/>
          <w:color w:val="000000"/>
        </w:rPr>
        <w:t xml:space="preserve">Percentage of expression for transcripts for GH families putatively involved in cellulose, hemicellulose, and pectin degradation (as indicated) out of the total CAZyme (GH, CE, and PL only) expression were quantified. FPKM values were normalized by library size (as calculated by </w:t>
      </w:r>
      <w:proofErr w:type="spellStart"/>
      <w:r>
        <w:rPr>
          <w:rFonts w:ascii="Arial" w:eastAsia="DengXian" w:hAnsi="Arial" w:cs="Arial"/>
          <w:color w:val="000000"/>
        </w:rPr>
        <w:t>DEseq</w:t>
      </w:r>
      <w:proofErr w:type="spellEnd"/>
      <w:r>
        <w:rPr>
          <w:rFonts w:ascii="Arial" w:eastAsia="DengXian" w:hAnsi="Arial" w:cs="Arial"/>
          <w:color w:val="000000"/>
        </w:rPr>
        <w:t>).</w:t>
      </w:r>
    </w:p>
    <w:p w14:paraId="76956068" w14:textId="68DCA51E" w:rsidR="008737B7" w:rsidRDefault="008737B7"/>
    <w:sectPr w:rsidR="008737B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D5A"/>
    <w:rsid w:val="00017CCF"/>
    <w:rsid w:val="003E1D5A"/>
    <w:rsid w:val="008737B7"/>
    <w:rsid w:val="00931807"/>
    <w:rsid w:val="00B02CA7"/>
    <w:rsid w:val="00CC157F"/>
    <w:rsid w:val="00D4662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670E0"/>
  <w15:chartTrackingRefBased/>
  <w15:docId w15:val="{FFE0CD65-C742-446E-B43E-04BAE2A74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18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18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60</Words>
  <Characters>348</Characters>
  <Application>Microsoft Office Word</Application>
  <DocSecurity>0</DocSecurity>
  <Lines>2</Lines>
  <Paragraphs>1</Paragraphs>
  <ScaleCrop>false</ScaleCrop>
  <Company/>
  <LinksUpToDate>false</LinksUpToDate>
  <CharactersWithSpaces>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ajay badhan</dc:creator>
  <cp:keywords/>
  <dc:description/>
  <cp:lastModifiedBy>ajay badhan</cp:lastModifiedBy>
  <cp:revision>4</cp:revision>
  <dcterms:created xsi:type="dcterms:W3CDTF">2020-05-16T17:29:00Z</dcterms:created>
  <dcterms:modified xsi:type="dcterms:W3CDTF">2020-05-16T18:24:00Z</dcterms:modified>
</cp:coreProperties>
</file>