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B35088" w14:textId="77777777" w:rsidR="0085359A" w:rsidRDefault="0085359A" w:rsidP="0085359A">
      <w:pPr>
        <w:adjustRightInd w:val="0"/>
        <w:spacing w:before="240" w:line="480" w:lineRule="auto"/>
        <w:jc w:val="center"/>
        <w:rPr>
          <w:b/>
          <w:sz w:val="28"/>
          <w:szCs w:val="28"/>
          <w:lang w:eastAsia="ko-KR"/>
        </w:rPr>
      </w:pPr>
      <w:r>
        <w:rPr>
          <w:rFonts w:hint="eastAsia"/>
          <w:b/>
          <w:sz w:val="28"/>
          <w:szCs w:val="28"/>
          <w:lang w:eastAsia="ko-KR"/>
        </w:rPr>
        <w:t>Additional</w:t>
      </w:r>
      <w:r>
        <w:rPr>
          <w:b/>
          <w:sz w:val="28"/>
          <w:szCs w:val="28"/>
          <w:lang w:eastAsia="ko-KR"/>
        </w:rPr>
        <w:t xml:space="preserve"> </w:t>
      </w:r>
      <w:r>
        <w:rPr>
          <w:rFonts w:hint="eastAsia"/>
          <w:b/>
          <w:sz w:val="28"/>
          <w:szCs w:val="28"/>
          <w:lang w:eastAsia="ko-KR"/>
        </w:rPr>
        <w:t>file</w:t>
      </w:r>
      <w:r>
        <w:rPr>
          <w:b/>
          <w:sz w:val="28"/>
          <w:szCs w:val="28"/>
          <w:lang w:eastAsia="ko-KR"/>
        </w:rPr>
        <w:t xml:space="preserve"> </w:t>
      </w:r>
      <w:r>
        <w:rPr>
          <w:rFonts w:hint="eastAsia"/>
          <w:b/>
          <w:sz w:val="28"/>
          <w:szCs w:val="28"/>
          <w:lang w:eastAsia="ko-KR"/>
        </w:rPr>
        <w:t>1</w:t>
      </w:r>
    </w:p>
    <w:p w14:paraId="4E2567B8" w14:textId="77777777" w:rsidR="0085359A" w:rsidRPr="00641056" w:rsidRDefault="0085359A" w:rsidP="0085359A">
      <w:pPr>
        <w:spacing w:line="480" w:lineRule="auto"/>
        <w:rPr>
          <w:b/>
          <w:sz w:val="28"/>
          <w:szCs w:val="28"/>
          <w:lang w:eastAsia="ko-KR"/>
        </w:rPr>
      </w:pPr>
      <w:r w:rsidRPr="006542A1">
        <w:rPr>
          <w:b/>
          <w:sz w:val="28"/>
          <w:szCs w:val="28"/>
          <w:lang w:eastAsia="ko-KR"/>
        </w:rPr>
        <w:t>Glutamic</w:t>
      </w:r>
      <w:r w:rsidRPr="006542A1">
        <w:rPr>
          <w:rFonts w:eastAsia="Times New Roman"/>
          <w:b/>
          <w:sz w:val="28"/>
          <w:szCs w:val="28"/>
        </w:rPr>
        <w:t xml:space="preserve"> </w:t>
      </w:r>
      <w:r w:rsidRPr="006542A1">
        <w:rPr>
          <w:b/>
          <w:sz w:val="28"/>
          <w:szCs w:val="28"/>
          <w:lang w:eastAsia="ko-KR"/>
        </w:rPr>
        <w:t>acid</w:t>
      </w:r>
      <w:r w:rsidRPr="006542A1">
        <w:rPr>
          <w:rFonts w:eastAsia="Times New Roman"/>
          <w:b/>
          <w:sz w:val="28"/>
          <w:szCs w:val="28"/>
        </w:rPr>
        <w:t xml:space="preserve"> </w:t>
      </w:r>
      <w:r w:rsidRPr="006542A1">
        <w:rPr>
          <w:b/>
          <w:sz w:val="28"/>
          <w:szCs w:val="28"/>
          <w:lang w:eastAsia="ko-KR"/>
        </w:rPr>
        <w:t>reshapes</w:t>
      </w:r>
      <w:r w:rsidRPr="006542A1">
        <w:rPr>
          <w:rFonts w:eastAsia="Times New Roman"/>
          <w:b/>
          <w:sz w:val="28"/>
          <w:szCs w:val="28"/>
        </w:rPr>
        <w:t xml:space="preserve"> </w:t>
      </w:r>
      <w:r w:rsidRPr="006542A1">
        <w:rPr>
          <w:b/>
          <w:sz w:val="28"/>
          <w:szCs w:val="28"/>
          <w:lang w:eastAsia="ko-KR"/>
        </w:rPr>
        <w:t>the</w:t>
      </w:r>
      <w:r w:rsidRPr="006542A1">
        <w:rPr>
          <w:rFonts w:eastAsia="Times New Roman"/>
          <w:b/>
          <w:sz w:val="28"/>
          <w:szCs w:val="28"/>
        </w:rPr>
        <w:t xml:space="preserve"> </w:t>
      </w:r>
      <w:r w:rsidRPr="006542A1">
        <w:rPr>
          <w:b/>
          <w:sz w:val="28"/>
          <w:szCs w:val="28"/>
          <w:lang w:eastAsia="ko-KR"/>
        </w:rPr>
        <w:t>phytobiome</w:t>
      </w:r>
      <w:r w:rsidRPr="006542A1">
        <w:rPr>
          <w:rFonts w:eastAsia="Times New Roman"/>
          <w:b/>
          <w:sz w:val="28"/>
          <w:szCs w:val="28"/>
        </w:rPr>
        <w:t xml:space="preserve"> </w:t>
      </w:r>
      <w:r w:rsidRPr="006542A1">
        <w:rPr>
          <w:b/>
          <w:sz w:val="28"/>
          <w:szCs w:val="28"/>
          <w:lang w:eastAsia="ko-KR"/>
        </w:rPr>
        <w:t>to</w:t>
      </w:r>
      <w:r w:rsidRPr="006542A1">
        <w:rPr>
          <w:rFonts w:eastAsia="Times New Roman"/>
          <w:b/>
          <w:sz w:val="28"/>
          <w:szCs w:val="28"/>
        </w:rPr>
        <w:t xml:space="preserve"> </w:t>
      </w:r>
      <w:r w:rsidRPr="006542A1">
        <w:rPr>
          <w:b/>
          <w:sz w:val="28"/>
          <w:szCs w:val="28"/>
          <w:lang w:eastAsia="ko-KR"/>
        </w:rPr>
        <w:t>protect</w:t>
      </w:r>
      <w:r w:rsidRPr="006542A1">
        <w:rPr>
          <w:rFonts w:eastAsia="Times New Roman"/>
          <w:b/>
          <w:sz w:val="28"/>
          <w:szCs w:val="28"/>
        </w:rPr>
        <w:t xml:space="preserve"> </w:t>
      </w:r>
      <w:r w:rsidRPr="006542A1">
        <w:rPr>
          <w:b/>
          <w:sz w:val="28"/>
          <w:szCs w:val="28"/>
          <w:lang w:eastAsia="ko-KR"/>
        </w:rPr>
        <w:t>plants</w:t>
      </w:r>
      <w:r w:rsidRPr="006542A1">
        <w:rPr>
          <w:rFonts w:eastAsia="Times New Roman"/>
          <w:b/>
          <w:sz w:val="28"/>
          <w:szCs w:val="28"/>
        </w:rPr>
        <w:t xml:space="preserve"> </w:t>
      </w:r>
      <w:r w:rsidRPr="006542A1">
        <w:rPr>
          <w:b/>
          <w:sz w:val="28"/>
          <w:szCs w:val="28"/>
          <w:lang w:eastAsia="ko-KR"/>
        </w:rPr>
        <w:t>against</w:t>
      </w:r>
      <w:r w:rsidRPr="006542A1">
        <w:rPr>
          <w:rFonts w:eastAsia="Times New Roman"/>
          <w:b/>
          <w:sz w:val="28"/>
          <w:szCs w:val="28"/>
        </w:rPr>
        <w:t xml:space="preserve"> </w:t>
      </w:r>
      <w:r w:rsidRPr="006542A1">
        <w:rPr>
          <w:b/>
          <w:sz w:val="28"/>
          <w:szCs w:val="28"/>
          <w:lang w:eastAsia="ko-KR"/>
        </w:rPr>
        <w:t>pathogens</w:t>
      </w:r>
    </w:p>
    <w:p w14:paraId="0C08D06B" w14:textId="77777777" w:rsidR="0085359A" w:rsidRPr="006542A1" w:rsidRDefault="0085359A" w:rsidP="0085359A">
      <w:pPr>
        <w:pStyle w:val="AbstractSummary"/>
        <w:rPr>
          <w:b/>
        </w:rPr>
      </w:pPr>
    </w:p>
    <w:p w14:paraId="493052CA" w14:textId="77777777" w:rsidR="0085359A" w:rsidRDefault="0085359A" w:rsidP="0085359A">
      <w:pPr>
        <w:spacing w:line="480" w:lineRule="auto"/>
        <w:ind w:leftChars="-2" w:left="1" w:hangingChars="2" w:hanging="5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Da-Ran Kim</w:t>
      </w:r>
      <w:r>
        <w:rPr>
          <w:rFonts w:eastAsia="Arial"/>
          <w:sz w:val="24"/>
          <w:szCs w:val="24"/>
          <w:vertAlign w:val="superscript"/>
        </w:rPr>
        <w:t>1</w:t>
      </w:r>
      <w:r>
        <w:rPr>
          <w:rFonts w:eastAsia="Arial"/>
          <w:sz w:val="24"/>
          <w:szCs w:val="24"/>
        </w:rPr>
        <w:t>, Chang-</w:t>
      </w:r>
      <w:proofErr w:type="spellStart"/>
      <w:r>
        <w:rPr>
          <w:rFonts w:eastAsia="Arial"/>
          <w:sz w:val="24"/>
          <w:szCs w:val="24"/>
        </w:rPr>
        <w:t>Wook</w:t>
      </w:r>
      <w:proofErr w:type="spellEnd"/>
      <w:r>
        <w:rPr>
          <w:rFonts w:eastAsia="Arial"/>
          <w:sz w:val="24"/>
          <w:szCs w:val="24"/>
        </w:rPr>
        <w:t xml:space="preserve"> Jeon</w:t>
      </w:r>
      <w:r>
        <w:rPr>
          <w:sz w:val="24"/>
          <w:szCs w:val="24"/>
          <w:vertAlign w:val="superscript"/>
        </w:rPr>
        <w:t>2</w:t>
      </w:r>
      <w:r>
        <w:rPr>
          <w:rFonts w:eastAsia="Arial"/>
          <w:sz w:val="24"/>
          <w:szCs w:val="24"/>
        </w:rPr>
        <w:t xml:space="preserve">, </w:t>
      </w:r>
      <w:proofErr w:type="spellStart"/>
      <w:r>
        <w:rPr>
          <w:rFonts w:eastAsia="Arial"/>
          <w:sz w:val="24"/>
          <w:szCs w:val="24"/>
        </w:rPr>
        <w:t>Gyeongjun</w:t>
      </w:r>
      <w:proofErr w:type="spellEnd"/>
      <w:r>
        <w:rPr>
          <w:rFonts w:eastAsia="Arial"/>
          <w:sz w:val="24"/>
          <w:szCs w:val="24"/>
        </w:rPr>
        <w:t xml:space="preserve"> Cho</w:t>
      </w:r>
      <w:r>
        <w:rPr>
          <w:sz w:val="24"/>
          <w:szCs w:val="24"/>
          <w:vertAlign w:val="superscript"/>
        </w:rPr>
        <w:t>2</w:t>
      </w:r>
      <w:r>
        <w:rPr>
          <w:rFonts w:eastAsia="Arial"/>
          <w:sz w:val="24"/>
          <w:szCs w:val="24"/>
        </w:rPr>
        <w:t>, Linda S. Thomashow</w:t>
      </w:r>
      <w:r>
        <w:rPr>
          <w:sz w:val="24"/>
          <w:szCs w:val="24"/>
          <w:vertAlign w:val="superscript"/>
        </w:rPr>
        <w:t>3</w:t>
      </w:r>
      <w:r>
        <w:rPr>
          <w:rFonts w:eastAsia="Arial"/>
          <w:sz w:val="24"/>
          <w:szCs w:val="24"/>
        </w:rPr>
        <w:t>, David M. Weller</w:t>
      </w:r>
      <w:r>
        <w:rPr>
          <w:sz w:val="24"/>
          <w:szCs w:val="24"/>
          <w:vertAlign w:val="superscript"/>
        </w:rPr>
        <w:t>3</w:t>
      </w:r>
      <w:r>
        <w:rPr>
          <w:rFonts w:eastAsia="Arial"/>
          <w:sz w:val="24"/>
          <w:szCs w:val="24"/>
        </w:rPr>
        <w:t xml:space="preserve">, </w:t>
      </w:r>
      <w:r>
        <w:rPr>
          <w:sz w:val="24"/>
          <w:szCs w:val="24"/>
        </w:rPr>
        <w:t>Man-</w:t>
      </w:r>
      <w:proofErr w:type="spellStart"/>
      <w:r>
        <w:rPr>
          <w:sz w:val="24"/>
          <w:szCs w:val="24"/>
        </w:rPr>
        <w:t>Jeong</w:t>
      </w:r>
      <w:proofErr w:type="spellEnd"/>
      <w:r>
        <w:rPr>
          <w:sz w:val="24"/>
          <w:szCs w:val="24"/>
        </w:rPr>
        <w:t xml:space="preserve"> Paik</w:t>
      </w:r>
      <w:r>
        <w:rPr>
          <w:sz w:val="24"/>
          <w:szCs w:val="24"/>
          <w:vertAlign w:val="superscript"/>
        </w:rPr>
        <w:t>4</w:t>
      </w:r>
      <w:r>
        <w:rPr>
          <w:sz w:val="24"/>
          <w:szCs w:val="24"/>
        </w:rPr>
        <w:t>, Yong Bok Lee</w:t>
      </w:r>
      <w:r w:rsidRPr="00511892">
        <w:rPr>
          <w:rFonts w:hint="eastAsia"/>
          <w:sz w:val="24"/>
          <w:szCs w:val="24"/>
          <w:vertAlign w:val="superscript"/>
          <w:lang w:eastAsia="ko-KR"/>
        </w:rPr>
        <w:t>1,</w:t>
      </w:r>
      <w:r>
        <w:rPr>
          <w:sz w:val="24"/>
          <w:szCs w:val="24"/>
          <w:vertAlign w:val="superscript"/>
        </w:rPr>
        <w:t>5</w:t>
      </w:r>
      <w:r>
        <w:rPr>
          <w:sz w:val="24"/>
          <w:szCs w:val="24"/>
        </w:rPr>
        <w:t xml:space="preserve">, and </w:t>
      </w:r>
      <w:proofErr w:type="spellStart"/>
      <w:r>
        <w:rPr>
          <w:rFonts w:eastAsia="Arial"/>
          <w:sz w:val="24"/>
          <w:szCs w:val="24"/>
        </w:rPr>
        <w:t>Youn</w:t>
      </w:r>
      <w:proofErr w:type="spellEnd"/>
      <w:r>
        <w:rPr>
          <w:rFonts w:eastAsia="Arial"/>
          <w:sz w:val="24"/>
          <w:szCs w:val="24"/>
        </w:rPr>
        <w:t>-Sig Kwak</w:t>
      </w:r>
      <w:r>
        <w:rPr>
          <w:rFonts w:eastAsia="Arial"/>
          <w:sz w:val="24"/>
          <w:szCs w:val="24"/>
          <w:vertAlign w:val="superscript"/>
        </w:rPr>
        <w:t>1,</w:t>
      </w:r>
      <w:r>
        <w:rPr>
          <w:sz w:val="24"/>
          <w:szCs w:val="24"/>
          <w:vertAlign w:val="superscript"/>
        </w:rPr>
        <w:t>2,</w:t>
      </w:r>
      <w:proofErr w:type="gramStart"/>
      <w:r>
        <w:rPr>
          <w:sz w:val="24"/>
          <w:szCs w:val="24"/>
          <w:vertAlign w:val="superscript"/>
        </w:rPr>
        <w:t>5</w:t>
      </w:r>
      <w:r>
        <w:rPr>
          <w:rFonts w:eastAsia="Arial"/>
          <w:sz w:val="24"/>
          <w:szCs w:val="24"/>
          <w:vertAlign w:val="superscript"/>
        </w:rPr>
        <w:t>,</w:t>
      </w:r>
      <w:r>
        <w:rPr>
          <w:rFonts w:eastAsia="Arial"/>
          <w:sz w:val="24"/>
          <w:szCs w:val="24"/>
        </w:rPr>
        <w:t>*</w:t>
      </w:r>
      <w:proofErr w:type="gramEnd"/>
    </w:p>
    <w:p w14:paraId="5DE4F8E1" w14:textId="77777777" w:rsidR="0085359A" w:rsidRDefault="0085359A" w:rsidP="0085359A">
      <w:pPr>
        <w:spacing w:line="480" w:lineRule="auto"/>
        <w:ind w:leftChars="-2" w:left="1" w:hangingChars="2" w:hanging="5"/>
        <w:rPr>
          <w:rFonts w:eastAsia="Arial"/>
          <w:sz w:val="24"/>
          <w:szCs w:val="24"/>
          <w:lang w:eastAsia="ko-KR"/>
        </w:rPr>
      </w:pPr>
    </w:p>
    <w:p w14:paraId="4E252CCD" w14:textId="77777777" w:rsidR="00DA2A6F" w:rsidRPr="00ED190D" w:rsidRDefault="00DA2A6F" w:rsidP="00DA2A6F">
      <w:pPr>
        <w:spacing w:line="480" w:lineRule="auto"/>
        <w:ind w:leftChars="-2" w:left="1" w:hangingChars="2" w:hanging="5"/>
        <w:rPr>
          <w:rFonts w:eastAsia="Arial"/>
          <w:sz w:val="24"/>
          <w:szCs w:val="24"/>
        </w:rPr>
      </w:pPr>
      <w:r w:rsidRPr="00ED190D">
        <w:rPr>
          <w:rFonts w:eastAsia="Arial"/>
          <w:sz w:val="24"/>
          <w:szCs w:val="24"/>
          <w:vertAlign w:val="superscript"/>
        </w:rPr>
        <w:t>1</w:t>
      </w:r>
      <w:r w:rsidRPr="00ED190D">
        <w:rPr>
          <w:sz w:val="24"/>
          <w:szCs w:val="24"/>
        </w:rPr>
        <w:t>RILS</w:t>
      </w:r>
      <w:r w:rsidRPr="00ED190D">
        <w:rPr>
          <w:rFonts w:eastAsia="Arial"/>
          <w:sz w:val="24"/>
          <w:szCs w:val="24"/>
        </w:rPr>
        <w:t xml:space="preserve">, </w:t>
      </w:r>
      <w:proofErr w:type="spellStart"/>
      <w:r w:rsidRPr="00ED190D">
        <w:rPr>
          <w:rFonts w:eastAsia="Arial"/>
          <w:sz w:val="24"/>
          <w:szCs w:val="24"/>
        </w:rPr>
        <w:t>Gyeongsang</w:t>
      </w:r>
      <w:proofErr w:type="spellEnd"/>
      <w:r w:rsidRPr="00ED190D">
        <w:rPr>
          <w:rFonts w:eastAsia="Arial"/>
          <w:sz w:val="24"/>
          <w:szCs w:val="24"/>
        </w:rPr>
        <w:t xml:space="preserve"> National University, Jinju 52828, Republic of Korea</w:t>
      </w:r>
    </w:p>
    <w:p w14:paraId="03349ECD" w14:textId="77777777" w:rsidR="00DA2A6F" w:rsidRPr="00ED190D" w:rsidRDefault="00DA2A6F" w:rsidP="00DA2A6F">
      <w:pPr>
        <w:spacing w:line="480" w:lineRule="auto"/>
        <w:ind w:left="142" w:hangingChars="59" w:hanging="142"/>
        <w:rPr>
          <w:rFonts w:eastAsia="Arial"/>
          <w:sz w:val="24"/>
          <w:szCs w:val="24"/>
        </w:rPr>
      </w:pPr>
      <w:r w:rsidRPr="00ED190D">
        <w:rPr>
          <w:sz w:val="24"/>
          <w:szCs w:val="24"/>
          <w:vertAlign w:val="superscript"/>
        </w:rPr>
        <w:t>2</w:t>
      </w:r>
      <w:r w:rsidRPr="00ED190D">
        <w:rPr>
          <w:rFonts w:eastAsia="Arial"/>
          <w:sz w:val="24"/>
          <w:szCs w:val="24"/>
        </w:rPr>
        <w:t xml:space="preserve">Division of Applied Life Science </w:t>
      </w:r>
      <w:r w:rsidRPr="00ED190D">
        <w:rPr>
          <w:sz w:val="24"/>
          <w:szCs w:val="24"/>
          <w:lang w:eastAsia="ko-KR"/>
        </w:rPr>
        <w:t>(BK 21 plus)</w:t>
      </w:r>
      <w:r w:rsidRPr="001A5517">
        <w:rPr>
          <w:sz w:val="24"/>
          <w:szCs w:val="24"/>
          <w:lang w:eastAsia="ko-KR"/>
        </w:rPr>
        <w:t xml:space="preserve"> </w:t>
      </w:r>
      <w:r>
        <w:rPr>
          <w:sz w:val="24"/>
          <w:szCs w:val="24"/>
          <w:lang w:eastAsia="ko-KR"/>
        </w:rPr>
        <w:t xml:space="preserve">and </w:t>
      </w:r>
      <w:r w:rsidRPr="00843224">
        <w:rPr>
          <w:sz w:val="24"/>
          <w:szCs w:val="24"/>
        </w:rPr>
        <w:t>IALS</w:t>
      </w:r>
      <w:r w:rsidRPr="00ED190D">
        <w:rPr>
          <w:sz w:val="24"/>
          <w:szCs w:val="24"/>
        </w:rPr>
        <w:t>,</w:t>
      </w:r>
      <w:r w:rsidRPr="00ED190D">
        <w:rPr>
          <w:rFonts w:eastAsia="Arial"/>
          <w:sz w:val="24"/>
          <w:szCs w:val="24"/>
        </w:rPr>
        <w:t xml:space="preserve"> </w:t>
      </w:r>
      <w:proofErr w:type="spellStart"/>
      <w:r w:rsidRPr="00ED190D">
        <w:rPr>
          <w:rFonts w:eastAsia="Arial"/>
          <w:sz w:val="24"/>
          <w:szCs w:val="24"/>
        </w:rPr>
        <w:t>Gyeongsang</w:t>
      </w:r>
      <w:proofErr w:type="spellEnd"/>
      <w:r w:rsidRPr="00ED190D">
        <w:rPr>
          <w:rFonts w:eastAsia="Arial"/>
          <w:sz w:val="24"/>
          <w:szCs w:val="24"/>
        </w:rPr>
        <w:t xml:space="preserve"> National University, Jinju 52828, Republic of Korea</w:t>
      </w:r>
    </w:p>
    <w:p w14:paraId="14BCC849" w14:textId="77777777" w:rsidR="00DA2A6F" w:rsidRPr="00ED190D" w:rsidRDefault="00DA2A6F" w:rsidP="00DA2A6F">
      <w:pPr>
        <w:spacing w:line="480" w:lineRule="auto"/>
        <w:ind w:left="142" w:hangingChars="59" w:hanging="142"/>
        <w:rPr>
          <w:rFonts w:eastAsia="Arial"/>
          <w:sz w:val="24"/>
          <w:szCs w:val="24"/>
        </w:rPr>
      </w:pPr>
      <w:r w:rsidRPr="00ED190D">
        <w:rPr>
          <w:sz w:val="24"/>
          <w:szCs w:val="24"/>
          <w:vertAlign w:val="superscript"/>
        </w:rPr>
        <w:t>3</w:t>
      </w:r>
      <w:r w:rsidRPr="00ED190D">
        <w:rPr>
          <w:rFonts w:eastAsia="Arial"/>
          <w:sz w:val="24"/>
          <w:szCs w:val="24"/>
        </w:rPr>
        <w:t>US Department of Agriculture, Agricultural Research Service, Wheat Health, Genetics and Quality Research Unit, Pullman, WA, USA 99164-6430</w:t>
      </w:r>
    </w:p>
    <w:p w14:paraId="295C59A3" w14:textId="77777777" w:rsidR="00DA2A6F" w:rsidRPr="00ED190D" w:rsidRDefault="00DA2A6F" w:rsidP="00DA2A6F">
      <w:pPr>
        <w:spacing w:line="480" w:lineRule="auto"/>
        <w:ind w:left="142" w:hangingChars="59" w:hanging="142"/>
        <w:rPr>
          <w:rFonts w:eastAsia="Arial"/>
          <w:sz w:val="24"/>
          <w:szCs w:val="24"/>
        </w:rPr>
      </w:pPr>
      <w:r w:rsidRPr="00ED190D">
        <w:rPr>
          <w:sz w:val="24"/>
          <w:szCs w:val="24"/>
          <w:vertAlign w:val="superscript"/>
        </w:rPr>
        <w:t>4</w:t>
      </w:r>
      <w:r w:rsidRPr="00ED190D">
        <w:rPr>
          <w:rFonts w:eastAsia="Arial"/>
          <w:sz w:val="24"/>
          <w:szCs w:val="24"/>
        </w:rPr>
        <w:t xml:space="preserve">College of Pharmacy, </w:t>
      </w:r>
      <w:proofErr w:type="spellStart"/>
      <w:r w:rsidRPr="00ED190D">
        <w:rPr>
          <w:rFonts w:eastAsia="Arial"/>
          <w:sz w:val="24"/>
          <w:szCs w:val="24"/>
        </w:rPr>
        <w:t>Sunchon</w:t>
      </w:r>
      <w:proofErr w:type="spellEnd"/>
      <w:r w:rsidRPr="00ED190D">
        <w:rPr>
          <w:rFonts w:eastAsia="Arial"/>
          <w:sz w:val="24"/>
          <w:szCs w:val="24"/>
        </w:rPr>
        <w:t xml:space="preserve"> National University, Suncheon 65980, Republic of Korea</w:t>
      </w:r>
    </w:p>
    <w:p w14:paraId="56E786C6" w14:textId="77777777" w:rsidR="00DA2A6F" w:rsidRPr="00ED190D" w:rsidRDefault="00DA2A6F" w:rsidP="00DA2A6F">
      <w:pPr>
        <w:spacing w:line="480" w:lineRule="auto"/>
        <w:ind w:left="142" w:hangingChars="59" w:hanging="142"/>
        <w:rPr>
          <w:rFonts w:eastAsia="Arial"/>
          <w:sz w:val="24"/>
          <w:szCs w:val="24"/>
        </w:rPr>
      </w:pPr>
      <w:r w:rsidRPr="00843224">
        <w:rPr>
          <w:sz w:val="24"/>
          <w:szCs w:val="24"/>
        </w:rPr>
        <w:t>5</w:t>
      </w:r>
      <w:r>
        <w:rPr>
          <w:sz w:val="24"/>
          <w:szCs w:val="24"/>
          <w:lang w:eastAsia="ko-KR"/>
        </w:rPr>
        <w:t>Department of Plant Medicine</w:t>
      </w:r>
      <w:r w:rsidRPr="00ED190D">
        <w:rPr>
          <w:rFonts w:hint="eastAsia"/>
          <w:sz w:val="24"/>
          <w:szCs w:val="24"/>
          <w:lang w:eastAsia="ko-KR"/>
        </w:rPr>
        <w:t>,</w:t>
      </w:r>
      <w:r>
        <w:rPr>
          <w:sz w:val="24"/>
          <w:szCs w:val="24"/>
          <w:lang w:eastAsia="ko-KR"/>
        </w:rPr>
        <w:t xml:space="preserve"> </w:t>
      </w:r>
      <w:proofErr w:type="spellStart"/>
      <w:r w:rsidRPr="00ED190D">
        <w:rPr>
          <w:rFonts w:eastAsia="Arial"/>
          <w:sz w:val="24"/>
          <w:szCs w:val="24"/>
        </w:rPr>
        <w:t>Gyeongsang</w:t>
      </w:r>
      <w:proofErr w:type="spellEnd"/>
      <w:r w:rsidRPr="00ED190D">
        <w:rPr>
          <w:rFonts w:eastAsia="Arial"/>
          <w:sz w:val="24"/>
          <w:szCs w:val="24"/>
        </w:rPr>
        <w:t xml:space="preserve"> National University, Jinju 52828, Republic of Korea</w:t>
      </w:r>
    </w:p>
    <w:p w14:paraId="6739FF17" w14:textId="77777777" w:rsidR="0085359A" w:rsidRDefault="0085359A" w:rsidP="0085359A">
      <w:pPr>
        <w:spacing w:line="480" w:lineRule="auto"/>
        <w:rPr>
          <w:b/>
          <w:sz w:val="24"/>
          <w:szCs w:val="24"/>
        </w:rPr>
      </w:pPr>
    </w:p>
    <w:p w14:paraId="36FC1329" w14:textId="77777777" w:rsidR="0085359A" w:rsidRDefault="0085359A" w:rsidP="0085359A">
      <w:pPr>
        <w:spacing w:line="480" w:lineRule="auto"/>
        <w:rPr>
          <w:bCs/>
          <w:sz w:val="24"/>
          <w:szCs w:val="24"/>
        </w:rPr>
      </w:pPr>
      <w:r>
        <w:rPr>
          <w:rFonts w:eastAsia="Arial"/>
          <w:sz w:val="24"/>
          <w:szCs w:val="24"/>
        </w:rPr>
        <w:t>*</w:t>
      </w:r>
      <w:r>
        <w:rPr>
          <w:bCs/>
          <w:sz w:val="24"/>
          <w:szCs w:val="24"/>
        </w:rPr>
        <w:t>Corresponding author: kwak@gnu.ac.kr</w:t>
      </w:r>
    </w:p>
    <w:p w14:paraId="7F77E4C2" w14:textId="77777777" w:rsidR="0085359A" w:rsidRDefault="0085359A" w:rsidP="0085359A">
      <w:pPr>
        <w:spacing w:line="480" w:lineRule="auto"/>
        <w:jc w:val="both"/>
        <w:rPr>
          <w:rFonts w:eastAsia="Times New Roman"/>
          <w:b/>
          <w:sz w:val="24"/>
          <w:szCs w:val="24"/>
        </w:rPr>
      </w:pPr>
    </w:p>
    <w:p w14:paraId="358FD0A7" w14:textId="066FC670" w:rsidR="0085359A" w:rsidRPr="0085359A" w:rsidRDefault="0085359A" w:rsidP="0085359A">
      <w:pPr>
        <w:adjustRightInd w:val="0"/>
        <w:spacing w:before="240" w:line="480" w:lineRule="auto"/>
        <w:rPr>
          <w:sz w:val="24"/>
          <w:szCs w:val="24"/>
          <w:u w:val="single"/>
          <w:lang w:eastAsia="ko-KR"/>
        </w:rPr>
      </w:pPr>
      <w:r>
        <w:rPr>
          <w:rFonts w:hint="eastAsia"/>
          <w:b/>
          <w:sz w:val="28"/>
          <w:szCs w:val="28"/>
          <w:lang w:eastAsia="ko-KR"/>
        </w:rPr>
        <w:t>This</w:t>
      </w:r>
      <w:r>
        <w:rPr>
          <w:b/>
          <w:sz w:val="28"/>
          <w:szCs w:val="28"/>
          <w:lang w:eastAsia="ko-KR"/>
        </w:rPr>
        <w:t xml:space="preserve"> </w:t>
      </w:r>
      <w:r>
        <w:rPr>
          <w:rFonts w:hint="eastAsia"/>
          <w:b/>
          <w:sz w:val="28"/>
          <w:szCs w:val="28"/>
          <w:lang w:eastAsia="ko-KR"/>
        </w:rPr>
        <w:t>file</w:t>
      </w:r>
      <w:r>
        <w:rPr>
          <w:b/>
          <w:sz w:val="28"/>
          <w:szCs w:val="28"/>
          <w:lang w:eastAsia="ko-KR"/>
        </w:rPr>
        <w:t xml:space="preserve"> </w:t>
      </w:r>
      <w:r w:rsidR="00C0610D">
        <w:rPr>
          <w:b/>
          <w:sz w:val="28"/>
          <w:szCs w:val="28"/>
          <w:lang w:eastAsia="ko-KR"/>
        </w:rPr>
        <w:t>includes</w:t>
      </w:r>
      <w:r>
        <w:rPr>
          <w:rFonts w:hint="eastAsia"/>
          <w:b/>
          <w:sz w:val="28"/>
          <w:szCs w:val="28"/>
          <w:lang w:eastAsia="ko-KR"/>
        </w:rPr>
        <w:t>:</w:t>
      </w:r>
    </w:p>
    <w:p w14:paraId="694458FA" w14:textId="77777777" w:rsidR="0085359A" w:rsidRPr="006542A1" w:rsidRDefault="0085359A" w:rsidP="0085359A">
      <w:pPr>
        <w:spacing w:line="480" w:lineRule="auto"/>
        <w:jc w:val="both"/>
        <w:rPr>
          <w:rFonts w:eastAsia="Arial"/>
          <w:b/>
          <w:sz w:val="24"/>
          <w:szCs w:val="24"/>
        </w:rPr>
      </w:pPr>
      <w:r w:rsidRPr="006542A1">
        <w:rPr>
          <w:b/>
          <w:bCs/>
          <w:sz w:val="24"/>
          <w:szCs w:val="24"/>
        </w:rPr>
        <w:t>Supplementary</w:t>
      </w:r>
      <w:r w:rsidRPr="006542A1">
        <w:rPr>
          <w:rFonts w:eastAsia="Arial"/>
          <w:b/>
          <w:sz w:val="24"/>
          <w:szCs w:val="24"/>
        </w:rPr>
        <w:t xml:space="preserve"> Figure 1. </w:t>
      </w:r>
      <w:r w:rsidRPr="006542A1">
        <w:rPr>
          <w:sz w:val="24"/>
          <w:szCs w:val="24"/>
        </w:rPr>
        <w:t>Chemical constituents of strawberry flower exudate,</w:t>
      </w:r>
    </w:p>
    <w:p w14:paraId="7E166581" w14:textId="77777777" w:rsidR="0085359A" w:rsidRPr="006542A1" w:rsidRDefault="0085359A" w:rsidP="0085359A">
      <w:pPr>
        <w:spacing w:line="480" w:lineRule="auto"/>
        <w:jc w:val="both"/>
        <w:rPr>
          <w:rFonts w:eastAsia="Arial"/>
          <w:sz w:val="24"/>
          <w:szCs w:val="24"/>
        </w:rPr>
      </w:pPr>
      <w:r w:rsidRPr="006542A1">
        <w:rPr>
          <w:b/>
          <w:bCs/>
          <w:sz w:val="24"/>
          <w:szCs w:val="24"/>
        </w:rPr>
        <w:t>Supplementary</w:t>
      </w:r>
      <w:r w:rsidRPr="006542A1">
        <w:rPr>
          <w:rFonts w:eastAsia="Arial"/>
          <w:b/>
          <w:sz w:val="24"/>
          <w:szCs w:val="24"/>
        </w:rPr>
        <w:t xml:space="preserve"> Figure 2</w:t>
      </w:r>
      <w:r w:rsidRPr="006542A1">
        <w:rPr>
          <w:rFonts w:hint="eastAsia"/>
          <w:b/>
          <w:sz w:val="24"/>
          <w:szCs w:val="24"/>
          <w:lang w:eastAsia="ko-KR"/>
        </w:rPr>
        <w:t>.</w:t>
      </w:r>
      <w:r w:rsidRPr="006542A1">
        <w:rPr>
          <w:rFonts w:eastAsia="Arial"/>
          <w:b/>
          <w:sz w:val="24"/>
          <w:szCs w:val="24"/>
        </w:rPr>
        <w:t xml:space="preserve"> </w:t>
      </w:r>
      <w:proofErr w:type="spellStart"/>
      <w:r w:rsidRPr="006542A1">
        <w:rPr>
          <w:bCs/>
          <w:sz w:val="24"/>
          <w:szCs w:val="24"/>
        </w:rPr>
        <w:t>Biolog</w:t>
      </w:r>
      <w:proofErr w:type="spellEnd"/>
      <w:r w:rsidRPr="006542A1">
        <w:rPr>
          <w:bCs/>
          <w:sz w:val="24"/>
          <w:szCs w:val="24"/>
        </w:rPr>
        <w:t xml:space="preserve"> phenotype array for nitrogen utilization and bacterial growth.</w:t>
      </w:r>
    </w:p>
    <w:p w14:paraId="3C40FB47" w14:textId="77777777" w:rsidR="0085359A" w:rsidRPr="006542A1" w:rsidRDefault="0085359A" w:rsidP="0085359A">
      <w:pPr>
        <w:spacing w:line="480" w:lineRule="auto"/>
        <w:jc w:val="both"/>
        <w:rPr>
          <w:rFonts w:eastAsia="Arial"/>
          <w:b/>
          <w:sz w:val="24"/>
          <w:szCs w:val="24"/>
        </w:rPr>
      </w:pPr>
      <w:r w:rsidRPr="006542A1">
        <w:rPr>
          <w:b/>
          <w:bCs/>
          <w:sz w:val="24"/>
          <w:szCs w:val="24"/>
        </w:rPr>
        <w:t>Supplementary</w:t>
      </w:r>
      <w:r w:rsidRPr="006542A1">
        <w:rPr>
          <w:rFonts w:eastAsia="Arial"/>
          <w:b/>
          <w:sz w:val="24"/>
          <w:szCs w:val="24"/>
        </w:rPr>
        <w:t xml:space="preserve"> Figure 3. </w:t>
      </w:r>
      <w:r w:rsidRPr="006542A1">
        <w:rPr>
          <w:rFonts w:eastAsia="Arial"/>
          <w:bCs/>
          <w:sz w:val="24"/>
          <w:szCs w:val="24"/>
        </w:rPr>
        <w:t>Experimental design in the strawberry greenhouse</w:t>
      </w:r>
      <w:r w:rsidRPr="006542A1">
        <w:rPr>
          <w:rFonts w:eastAsia="Arial"/>
          <w:b/>
          <w:bCs/>
          <w:sz w:val="24"/>
          <w:szCs w:val="24"/>
        </w:rPr>
        <w:t>.</w:t>
      </w:r>
    </w:p>
    <w:p w14:paraId="23F49E8C" w14:textId="77777777" w:rsidR="0085359A" w:rsidRPr="006542A1" w:rsidRDefault="0085359A" w:rsidP="0085359A">
      <w:pPr>
        <w:spacing w:line="480" w:lineRule="auto"/>
        <w:jc w:val="both"/>
        <w:rPr>
          <w:rFonts w:eastAsia="Arial"/>
          <w:b/>
          <w:sz w:val="24"/>
          <w:szCs w:val="24"/>
        </w:rPr>
      </w:pPr>
      <w:r w:rsidRPr="006542A1">
        <w:rPr>
          <w:b/>
          <w:bCs/>
          <w:sz w:val="24"/>
          <w:szCs w:val="24"/>
        </w:rPr>
        <w:t>Supplementary</w:t>
      </w:r>
      <w:r w:rsidRPr="006542A1">
        <w:rPr>
          <w:rFonts w:eastAsia="Arial"/>
          <w:b/>
          <w:sz w:val="24"/>
          <w:szCs w:val="24"/>
        </w:rPr>
        <w:t xml:space="preserve"> Figure 4. </w:t>
      </w:r>
      <w:r w:rsidRPr="006542A1">
        <w:rPr>
          <w:bCs/>
          <w:sz w:val="24"/>
          <w:szCs w:val="24"/>
        </w:rPr>
        <w:t>Gray mold and blossom blight disease incidence</w:t>
      </w:r>
      <w:r w:rsidRPr="006542A1">
        <w:rPr>
          <w:sz w:val="24"/>
          <w:szCs w:val="24"/>
        </w:rPr>
        <w:t>.</w:t>
      </w:r>
    </w:p>
    <w:p w14:paraId="7A732CD5" w14:textId="77777777" w:rsidR="0085359A" w:rsidRPr="006542A1" w:rsidRDefault="0085359A" w:rsidP="0085359A">
      <w:pPr>
        <w:spacing w:line="480" w:lineRule="auto"/>
        <w:jc w:val="both"/>
        <w:rPr>
          <w:rFonts w:eastAsia="Arial"/>
          <w:b/>
          <w:sz w:val="24"/>
          <w:szCs w:val="24"/>
        </w:rPr>
      </w:pPr>
      <w:r w:rsidRPr="006542A1">
        <w:rPr>
          <w:b/>
          <w:bCs/>
          <w:sz w:val="24"/>
          <w:szCs w:val="24"/>
        </w:rPr>
        <w:t>Supplementary</w:t>
      </w:r>
      <w:r>
        <w:rPr>
          <w:b/>
          <w:bCs/>
          <w:sz w:val="24"/>
          <w:szCs w:val="24"/>
        </w:rPr>
        <w:t xml:space="preserve"> </w:t>
      </w:r>
      <w:r w:rsidRPr="006542A1">
        <w:rPr>
          <w:rFonts w:eastAsia="Arial"/>
          <w:b/>
          <w:sz w:val="24"/>
          <w:szCs w:val="24"/>
        </w:rPr>
        <w:t xml:space="preserve">Figure 5. </w:t>
      </w:r>
      <w:r w:rsidRPr="006542A1">
        <w:rPr>
          <w:rFonts w:eastAsia="Arial"/>
          <w:sz w:val="24"/>
          <w:szCs w:val="24"/>
        </w:rPr>
        <w:t xml:space="preserve">Dynamics </w:t>
      </w:r>
      <w:r w:rsidRPr="006542A1">
        <w:rPr>
          <w:sz w:val="24"/>
          <w:szCs w:val="24"/>
        </w:rPr>
        <w:t>of</w:t>
      </w:r>
      <w:r w:rsidRPr="006542A1">
        <w:rPr>
          <w:rFonts w:eastAsia="Arial"/>
          <w:sz w:val="24"/>
          <w:szCs w:val="24"/>
        </w:rPr>
        <w:t xml:space="preserve"> strawberry flower</w:t>
      </w:r>
      <w:r w:rsidRPr="006542A1">
        <w:rPr>
          <w:sz w:val="24"/>
          <w:szCs w:val="24"/>
        </w:rPr>
        <w:t xml:space="preserve"> m</w:t>
      </w:r>
      <w:r w:rsidRPr="006542A1">
        <w:rPr>
          <w:rFonts w:eastAsia="Arial"/>
          <w:sz w:val="24"/>
          <w:szCs w:val="24"/>
        </w:rPr>
        <w:t xml:space="preserve">icrobial communities </w:t>
      </w:r>
      <w:r w:rsidRPr="006542A1">
        <w:rPr>
          <w:sz w:val="24"/>
          <w:szCs w:val="24"/>
        </w:rPr>
        <w:t>as influenced by</w:t>
      </w:r>
      <w:r w:rsidRPr="006542A1">
        <w:rPr>
          <w:rFonts w:eastAsia="Arial"/>
          <w:sz w:val="24"/>
          <w:szCs w:val="24"/>
        </w:rPr>
        <w:t xml:space="preserve"> </w:t>
      </w:r>
      <w:r w:rsidRPr="006542A1">
        <w:rPr>
          <w:sz w:val="24"/>
          <w:szCs w:val="24"/>
        </w:rPr>
        <w:t>amino</w:t>
      </w:r>
      <w:r w:rsidRPr="006542A1">
        <w:rPr>
          <w:rFonts w:eastAsia="Arial"/>
          <w:sz w:val="24"/>
          <w:szCs w:val="24"/>
        </w:rPr>
        <w:t xml:space="preserve"> </w:t>
      </w:r>
      <w:r w:rsidRPr="006542A1">
        <w:rPr>
          <w:sz w:val="24"/>
          <w:szCs w:val="24"/>
        </w:rPr>
        <w:t>acids</w:t>
      </w:r>
      <w:r w:rsidRPr="006542A1">
        <w:rPr>
          <w:rFonts w:eastAsia="Arial"/>
          <w:sz w:val="24"/>
          <w:szCs w:val="24"/>
        </w:rPr>
        <w:t>.</w:t>
      </w:r>
    </w:p>
    <w:p w14:paraId="2F8BEEA0" w14:textId="77777777" w:rsidR="0085359A" w:rsidRPr="006542A1" w:rsidRDefault="0085359A" w:rsidP="0085359A">
      <w:pPr>
        <w:spacing w:line="480" w:lineRule="auto"/>
        <w:jc w:val="both"/>
        <w:rPr>
          <w:rFonts w:eastAsia="Arial"/>
          <w:sz w:val="24"/>
          <w:szCs w:val="24"/>
        </w:rPr>
      </w:pPr>
      <w:r w:rsidRPr="006542A1">
        <w:rPr>
          <w:b/>
          <w:bCs/>
          <w:sz w:val="24"/>
          <w:szCs w:val="24"/>
        </w:rPr>
        <w:lastRenderedPageBreak/>
        <w:t>Supplementary</w:t>
      </w:r>
      <w:r w:rsidRPr="006542A1">
        <w:rPr>
          <w:rFonts w:eastAsia="Arial"/>
          <w:b/>
          <w:sz w:val="24"/>
          <w:szCs w:val="24"/>
        </w:rPr>
        <w:t xml:space="preserve"> Figure 6. </w:t>
      </w:r>
      <w:proofErr w:type="spellStart"/>
      <w:r w:rsidRPr="006542A1">
        <w:rPr>
          <w:sz w:val="24"/>
          <w:szCs w:val="24"/>
        </w:rPr>
        <w:t>Metacoder</w:t>
      </w:r>
      <w:proofErr w:type="spellEnd"/>
      <w:r w:rsidRPr="006542A1">
        <w:rPr>
          <w:color w:val="222222"/>
          <w:sz w:val="24"/>
          <w:szCs w:val="24"/>
          <w:shd w:val="clear" w:color="auto" w:fill="FFFFFF"/>
        </w:rPr>
        <w:t xml:space="preserve"> analysis of the microbial composition of strawberry flowers among treatments (untreated, 2% L-glutamic acid, 2% L-asparagine).</w:t>
      </w:r>
    </w:p>
    <w:p w14:paraId="264E44B9" w14:textId="77777777" w:rsidR="0085359A" w:rsidRPr="006542A1" w:rsidRDefault="0085359A" w:rsidP="0085359A">
      <w:pPr>
        <w:spacing w:line="480" w:lineRule="auto"/>
        <w:jc w:val="both"/>
        <w:rPr>
          <w:rFonts w:eastAsia="Arial"/>
          <w:sz w:val="24"/>
          <w:szCs w:val="24"/>
        </w:rPr>
      </w:pPr>
      <w:r w:rsidRPr="006542A1">
        <w:rPr>
          <w:b/>
          <w:bCs/>
          <w:sz w:val="24"/>
          <w:szCs w:val="24"/>
        </w:rPr>
        <w:t>Supplementary</w:t>
      </w:r>
      <w:r w:rsidRPr="006542A1">
        <w:rPr>
          <w:rFonts w:eastAsia="Arial"/>
          <w:b/>
          <w:sz w:val="24"/>
          <w:szCs w:val="24"/>
        </w:rPr>
        <w:t xml:space="preserve"> Figure 7. </w:t>
      </w:r>
      <w:r w:rsidRPr="006542A1">
        <w:rPr>
          <w:sz w:val="24"/>
          <w:szCs w:val="24"/>
        </w:rPr>
        <w:t xml:space="preserve">Functional gene </w:t>
      </w:r>
      <w:proofErr w:type="spellStart"/>
      <w:r w:rsidRPr="006542A1">
        <w:rPr>
          <w:sz w:val="24"/>
          <w:szCs w:val="24"/>
        </w:rPr>
        <w:t>orthology</w:t>
      </w:r>
      <w:proofErr w:type="spellEnd"/>
      <w:r w:rsidRPr="006542A1">
        <w:rPr>
          <w:sz w:val="24"/>
          <w:szCs w:val="24"/>
        </w:rPr>
        <w:t xml:space="preserve"> profiles among untreated (green bar), </w:t>
      </w:r>
      <w:r w:rsidRPr="006542A1">
        <w:rPr>
          <w:color w:val="222222"/>
          <w:sz w:val="24"/>
          <w:szCs w:val="24"/>
          <w:shd w:val="clear" w:color="auto" w:fill="FFFFFF"/>
        </w:rPr>
        <w:t>L–asparagine (green bar), and L–glutamic acid (blue bar) treated strawberry flowers.</w:t>
      </w:r>
    </w:p>
    <w:p w14:paraId="23AF2375" w14:textId="77777777" w:rsidR="0085359A" w:rsidRDefault="0085359A" w:rsidP="0085359A">
      <w:pPr>
        <w:spacing w:line="480" w:lineRule="auto"/>
        <w:jc w:val="both"/>
        <w:rPr>
          <w:bCs/>
          <w:sz w:val="24"/>
          <w:szCs w:val="24"/>
        </w:rPr>
      </w:pPr>
      <w:r w:rsidRPr="006542A1">
        <w:rPr>
          <w:b/>
          <w:bCs/>
          <w:sz w:val="24"/>
          <w:szCs w:val="24"/>
        </w:rPr>
        <w:t>Supplementary</w:t>
      </w:r>
      <w:r w:rsidRPr="006542A1">
        <w:rPr>
          <w:rFonts w:eastAsia="Arial"/>
          <w:b/>
          <w:sz w:val="24"/>
          <w:szCs w:val="24"/>
        </w:rPr>
        <w:t xml:space="preserve"> Figure 8. </w:t>
      </w:r>
      <w:r w:rsidRPr="006542A1">
        <w:rPr>
          <w:rFonts w:eastAsia="Arial"/>
          <w:bCs/>
          <w:sz w:val="24"/>
          <w:szCs w:val="24"/>
        </w:rPr>
        <w:t xml:space="preserve">Suppression of </w:t>
      </w:r>
      <w:r w:rsidRPr="006542A1">
        <w:rPr>
          <w:bCs/>
          <w:sz w:val="24"/>
          <w:szCs w:val="24"/>
        </w:rPr>
        <w:t>Fusarium</w:t>
      </w:r>
      <w:r w:rsidRPr="006542A1">
        <w:rPr>
          <w:rFonts w:eastAsia="Arial"/>
          <w:bCs/>
          <w:sz w:val="24"/>
          <w:szCs w:val="24"/>
        </w:rPr>
        <w:t xml:space="preserve"> </w:t>
      </w:r>
      <w:r w:rsidRPr="006542A1">
        <w:rPr>
          <w:bCs/>
          <w:sz w:val="24"/>
          <w:szCs w:val="24"/>
        </w:rPr>
        <w:t>wilt</w:t>
      </w:r>
      <w:r w:rsidRPr="006542A1">
        <w:rPr>
          <w:rFonts w:eastAsia="Arial"/>
          <w:bCs/>
          <w:sz w:val="24"/>
          <w:szCs w:val="24"/>
        </w:rPr>
        <w:t xml:space="preserve"> </w:t>
      </w:r>
      <w:r w:rsidRPr="006542A1">
        <w:rPr>
          <w:bCs/>
          <w:sz w:val="24"/>
          <w:szCs w:val="24"/>
        </w:rPr>
        <w:t>disease</w:t>
      </w:r>
      <w:r w:rsidRPr="006542A1">
        <w:rPr>
          <w:rFonts w:eastAsia="Arial"/>
          <w:bCs/>
          <w:sz w:val="24"/>
          <w:szCs w:val="24"/>
        </w:rPr>
        <w:t xml:space="preserve"> </w:t>
      </w:r>
      <w:r w:rsidRPr="006542A1">
        <w:rPr>
          <w:bCs/>
          <w:sz w:val="24"/>
          <w:szCs w:val="24"/>
        </w:rPr>
        <w:t>of tomato</w:t>
      </w:r>
      <w:r w:rsidRPr="006542A1">
        <w:rPr>
          <w:rFonts w:eastAsia="Arial"/>
          <w:bCs/>
          <w:sz w:val="24"/>
          <w:szCs w:val="24"/>
        </w:rPr>
        <w:t xml:space="preserve"> </w:t>
      </w:r>
      <w:r w:rsidRPr="006542A1">
        <w:rPr>
          <w:bCs/>
          <w:sz w:val="24"/>
          <w:szCs w:val="24"/>
        </w:rPr>
        <w:t>by</w:t>
      </w:r>
      <w:r w:rsidRPr="006542A1">
        <w:rPr>
          <w:rFonts w:eastAsia="Arial"/>
          <w:bCs/>
          <w:sz w:val="24"/>
          <w:szCs w:val="24"/>
        </w:rPr>
        <w:t xml:space="preserve"> strain </w:t>
      </w:r>
      <w:r w:rsidRPr="006542A1">
        <w:rPr>
          <w:bCs/>
          <w:sz w:val="24"/>
          <w:szCs w:val="24"/>
        </w:rPr>
        <w:t>SP6C4 with or without L-glutamic acid.</w:t>
      </w:r>
    </w:p>
    <w:p w14:paraId="10F00677" w14:textId="77777777" w:rsidR="00607889" w:rsidRPr="006542A1" w:rsidRDefault="00607889" w:rsidP="0085359A">
      <w:pPr>
        <w:spacing w:line="480" w:lineRule="auto"/>
        <w:jc w:val="both"/>
        <w:rPr>
          <w:rFonts w:eastAsia="Arial"/>
          <w:bCs/>
          <w:sz w:val="24"/>
          <w:szCs w:val="24"/>
        </w:rPr>
      </w:pPr>
      <w:r w:rsidRPr="0072008D">
        <w:rPr>
          <w:b/>
          <w:bCs/>
          <w:sz w:val="24"/>
          <w:szCs w:val="24"/>
        </w:rPr>
        <w:t>Supplementary</w:t>
      </w:r>
      <w:r w:rsidRPr="0072008D">
        <w:rPr>
          <w:rFonts w:eastAsia="Arial"/>
          <w:b/>
          <w:bCs/>
          <w:sz w:val="24"/>
          <w:szCs w:val="24"/>
        </w:rPr>
        <w:t xml:space="preserve"> Figure 9.</w:t>
      </w:r>
      <w:r w:rsidRPr="0072008D">
        <w:rPr>
          <w:b/>
          <w:bCs/>
          <w:sz w:val="24"/>
          <w:szCs w:val="24"/>
        </w:rPr>
        <w:t xml:space="preserve"> </w:t>
      </w:r>
      <w:r w:rsidRPr="0072008D">
        <w:rPr>
          <w:bCs/>
          <w:sz w:val="24"/>
          <w:szCs w:val="24"/>
        </w:rPr>
        <w:t>Comparison of the tomato rhizosphere microbiome</w:t>
      </w:r>
      <w:r w:rsidRPr="0072008D">
        <w:rPr>
          <w:rFonts w:eastAsia="Arial"/>
          <w:bCs/>
          <w:sz w:val="24"/>
          <w:szCs w:val="24"/>
        </w:rPr>
        <w:t xml:space="preserve"> at the family level.</w:t>
      </w:r>
    </w:p>
    <w:p w14:paraId="6334B73B" w14:textId="77777777" w:rsidR="0085359A" w:rsidRPr="006542A1" w:rsidRDefault="0085359A" w:rsidP="0085359A">
      <w:pPr>
        <w:spacing w:line="480" w:lineRule="auto"/>
        <w:jc w:val="both"/>
        <w:rPr>
          <w:rFonts w:eastAsia="Arial"/>
          <w:b/>
          <w:sz w:val="24"/>
          <w:szCs w:val="24"/>
        </w:rPr>
      </w:pPr>
      <w:r w:rsidRPr="006542A1">
        <w:rPr>
          <w:b/>
          <w:bCs/>
          <w:sz w:val="24"/>
          <w:szCs w:val="24"/>
        </w:rPr>
        <w:t>Supplementary</w:t>
      </w:r>
      <w:r w:rsidR="00607889">
        <w:rPr>
          <w:rFonts w:eastAsia="Arial"/>
          <w:b/>
          <w:bCs/>
          <w:sz w:val="24"/>
          <w:szCs w:val="24"/>
        </w:rPr>
        <w:t xml:space="preserve"> Figure 10</w:t>
      </w:r>
      <w:r w:rsidRPr="006542A1">
        <w:rPr>
          <w:rFonts w:eastAsia="Arial"/>
          <w:b/>
          <w:bCs/>
          <w:sz w:val="24"/>
          <w:szCs w:val="24"/>
        </w:rPr>
        <w:t xml:space="preserve">. </w:t>
      </w:r>
      <w:r w:rsidRPr="006542A1">
        <w:rPr>
          <w:bCs/>
          <w:sz w:val="24"/>
          <w:szCs w:val="24"/>
        </w:rPr>
        <w:t>Co–occurrence networks among the top 10 OTUs in the tomato rhizosphere based on</w:t>
      </w:r>
      <w:r w:rsidRPr="006542A1">
        <w:rPr>
          <w:bCs/>
          <w:i/>
          <w:sz w:val="24"/>
          <w:szCs w:val="24"/>
        </w:rPr>
        <w:t xml:space="preserve"> </w:t>
      </w:r>
      <w:proofErr w:type="spellStart"/>
      <w:r w:rsidRPr="006542A1">
        <w:rPr>
          <w:bCs/>
          <w:i/>
          <w:sz w:val="24"/>
          <w:szCs w:val="24"/>
        </w:rPr>
        <w:t>lanM</w:t>
      </w:r>
      <w:proofErr w:type="spellEnd"/>
      <w:r w:rsidRPr="006542A1">
        <w:rPr>
          <w:bCs/>
          <w:sz w:val="24"/>
          <w:szCs w:val="24"/>
        </w:rPr>
        <w:t xml:space="preserve"> gene copy number</w:t>
      </w:r>
      <w:r w:rsidRPr="006542A1">
        <w:rPr>
          <w:b/>
          <w:sz w:val="24"/>
          <w:szCs w:val="24"/>
        </w:rPr>
        <w:t>.</w:t>
      </w:r>
    </w:p>
    <w:p w14:paraId="78662E84" w14:textId="77777777" w:rsidR="0085359A" w:rsidRPr="006542A1" w:rsidRDefault="0085359A" w:rsidP="0085359A">
      <w:pPr>
        <w:spacing w:line="480" w:lineRule="auto"/>
        <w:jc w:val="both"/>
        <w:rPr>
          <w:rFonts w:eastAsia="Arial"/>
          <w:b/>
          <w:sz w:val="24"/>
          <w:szCs w:val="24"/>
        </w:rPr>
      </w:pPr>
      <w:r w:rsidRPr="006542A1">
        <w:rPr>
          <w:b/>
          <w:bCs/>
          <w:sz w:val="24"/>
          <w:szCs w:val="24"/>
        </w:rPr>
        <w:t>Supplementary</w:t>
      </w:r>
      <w:r w:rsidR="00607889">
        <w:rPr>
          <w:rFonts w:eastAsia="Arial"/>
          <w:b/>
          <w:sz w:val="24"/>
          <w:szCs w:val="24"/>
        </w:rPr>
        <w:t xml:space="preserve"> Figure 11</w:t>
      </w:r>
      <w:r w:rsidRPr="006542A1">
        <w:rPr>
          <w:rFonts w:eastAsia="Arial"/>
          <w:b/>
          <w:sz w:val="24"/>
          <w:szCs w:val="24"/>
        </w:rPr>
        <w:t xml:space="preserve">. </w:t>
      </w:r>
      <w:r w:rsidRPr="006542A1">
        <w:rPr>
          <w:rFonts w:eastAsia="Arial"/>
          <w:bCs/>
          <w:sz w:val="24"/>
          <w:szCs w:val="24"/>
        </w:rPr>
        <w:t xml:space="preserve">Microbial engineering with L–glutamic acid </w:t>
      </w:r>
      <w:r w:rsidRPr="006542A1">
        <w:rPr>
          <w:bCs/>
          <w:sz w:val="24"/>
          <w:szCs w:val="24"/>
        </w:rPr>
        <w:t>for</w:t>
      </w:r>
      <w:r w:rsidRPr="006542A1">
        <w:rPr>
          <w:rFonts w:eastAsia="Arial"/>
          <w:bCs/>
          <w:sz w:val="24"/>
          <w:szCs w:val="24"/>
        </w:rPr>
        <w:t xml:space="preserve"> control of </w:t>
      </w:r>
      <w:r w:rsidRPr="006542A1">
        <w:rPr>
          <w:bCs/>
          <w:sz w:val="24"/>
          <w:szCs w:val="24"/>
        </w:rPr>
        <w:t xml:space="preserve">Fusarium wilt </w:t>
      </w:r>
      <w:r w:rsidRPr="006542A1">
        <w:rPr>
          <w:rFonts w:eastAsia="Arial"/>
          <w:bCs/>
          <w:sz w:val="24"/>
          <w:szCs w:val="24"/>
        </w:rPr>
        <w:t>disease of tomato.</w:t>
      </w:r>
    </w:p>
    <w:p w14:paraId="0313873A" w14:textId="77777777" w:rsidR="0085359A" w:rsidRPr="006542A1" w:rsidRDefault="0085359A" w:rsidP="0085359A">
      <w:pPr>
        <w:spacing w:line="480" w:lineRule="auto"/>
        <w:jc w:val="both"/>
        <w:rPr>
          <w:rFonts w:eastAsia="Arial"/>
          <w:sz w:val="24"/>
          <w:szCs w:val="24"/>
        </w:rPr>
      </w:pPr>
      <w:r w:rsidRPr="006542A1">
        <w:rPr>
          <w:b/>
          <w:bCs/>
          <w:sz w:val="24"/>
          <w:szCs w:val="24"/>
        </w:rPr>
        <w:t>Supplementary</w:t>
      </w:r>
      <w:r w:rsidRPr="006542A1">
        <w:rPr>
          <w:rFonts w:eastAsia="Arial"/>
          <w:b/>
          <w:sz w:val="24"/>
          <w:szCs w:val="24"/>
        </w:rPr>
        <w:t xml:space="preserve"> Figure 1</w:t>
      </w:r>
      <w:r w:rsidR="00607889">
        <w:rPr>
          <w:rFonts w:eastAsia="Arial"/>
          <w:b/>
          <w:sz w:val="24"/>
          <w:szCs w:val="24"/>
        </w:rPr>
        <w:t>2</w:t>
      </w:r>
      <w:r w:rsidRPr="006542A1">
        <w:rPr>
          <w:rFonts w:eastAsia="Arial"/>
          <w:b/>
          <w:sz w:val="24"/>
          <w:szCs w:val="24"/>
        </w:rPr>
        <w:t xml:space="preserve">. </w:t>
      </w:r>
      <w:r w:rsidRPr="006542A1">
        <w:rPr>
          <w:rFonts w:eastAsia="Arial"/>
          <w:bCs/>
          <w:sz w:val="24"/>
          <w:szCs w:val="24"/>
        </w:rPr>
        <w:t>Microbial engineering with L–glutamic acid (</w:t>
      </w:r>
      <w:r w:rsidRPr="006542A1">
        <w:rPr>
          <w:bCs/>
          <w:sz w:val="24"/>
          <w:szCs w:val="24"/>
        </w:rPr>
        <w:t xml:space="preserve">5 </w:t>
      </w:r>
      <w:r w:rsidRPr="006542A1">
        <w:rPr>
          <w:rFonts w:eastAsia="Arial"/>
          <w:bCs/>
          <w:sz w:val="24"/>
          <w:szCs w:val="24"/>
        </w:rPr>
        <w:t>µ</w:t>
      </w:r>
      <w:r w:rsidRPr="006542A1">
        <w:rPr>
          <w:bCs/>
          <w:sz w:val="24"/>
          <w:szCs w:val="24"/>
        </w:rPr>
        <w:t>g/mL)</w:t>
      </w:r>
      <w:r w:rsidRPr="006542A1">
        <w:rPr>
          <w:rFonts w:eastAsia="Arial"/>
          <w:bCs/>
          <w:sz w:val="24"/>
          <w:szCs w:val="24"/>
        </w:rPr>
        <w:t xml:space="preserve"> </w:t>
      </w:r>
      <w:r w:rsidRPr="006542A1">
        <w:rPr>
          <w:rFonts w:eastAsia="맑은 고딕"/>
          <w:bCs/>
          <w:sz w:val="24"/>
          <w:szCs w:val="24"/>
        </w:rPr>
        <w:t xml:space="preserve">for control of strawberry gray mold </w:t>
      </w:r>
      <w:r w:rsidRPr="006542A1">
        <w:rPr>
          <w:rFonts w:eastAsia="Arial"/>
          <w:bCs/>
          <w:sz w:val="24"/>
          <w:szCs w:val="24"/>
        </w:rPr>
        <w:t>disease,</w:t>
      </w:r>
    </w:p>
    <w:p w14:paraId="1F37668F" w14:textId="77777777" w:rsidR="0085359A" w:rsidRDefault="0085359A" w:rsidP="0085359A">
      <w:pPr>
        <w:spacing w:line="480" w:lineRule="auto"/>
        <w:jc w:val="both"/>
        <w:rPr>
          <w:b/>
          <w:bCs/>
          <w:sz w:val="24"/>
          <w:szCs w:val="24"/>
        </w:rPr>
      </w:pPr>
      <w:r w:rsidRPr="006542A1">
        <w:rPr>
          <w:b/>
          <w:bCs/>
          <w:sz w:val="24"/>
          <w:szCs w:val="24"/>
        </w:rPr>
        <w:t>Supplementary</w:t>
      </w:r>
      <w:r w:rsidR="00607889">
        <w:rPr>
          <w:rFonts w:eastAsia="Arial"/>
          <w:b/>
          <w:sz w:val="24"/>
          <w:szCs w:val="24"/>
        </w:rPr>
        <w:t xml:space="preserve"> Figure 13</w:t>
      </w:r>
      <w:r w:rsidRPr="006542A1">
        <w:rPr>
          <w:rFonts w:eastAsia="Arial"/>
          <w:b/>
          <w:sz w:val="24"/>
          <w:szCs w:val="24"/>
        </w:rPr>
        <w:t xml:space="preserve">. </w:t>
      </w:r>
      <w:r w:rsidRPr="006542A1">
        <w:rPr>
          <w:bCs/>
          <w:sz w:val="24"/>
          <w:szCs w:val="24"/>
        </w:rPr>
        <w:t xml:space="preserve">Relative expression of ISR-related and PAMP marker genes in the strawberry flower and tomato rhizosphere as determined by </w:t>
      </w:r>
      <w:proofErr w:type="spellStart"/>
      <w:r w:rsidRPr="006542A1">
        <w:rPr>
          <w:bCs/>
          <w:sz w:val="24"/>
          <w:szCs w:val="24"/>
        </w:rPr>
        <w:t>qRT</w:t>
      </w:r>
      <w:proofErr w:type="spellEnd"/>
      <w:r w:rsidRPr="006542A1">
        <w:rPr>
          <w:bCs/>
          <w:sz w:val="24"/>
          <w:szCs w:val="24"/>
        </w:rPr>
        <w:t>-PCR</w:t>
      </w:r>
      <w:r w:rsidRPr="006542A1">
        <w:rPr>
          <w:sz w:val="24"/>
          <w:szCs w:val="24"/>
        </w:rPr>
        <w:t>.</w:t>
      </w:r>
    </w:p>
    <w:p w14:paraId="2B662F0E" w14:textId="77777777" w:rsidR="0085359A" w:rsidRPr="006542A1" w:rsidRDefault="0085359A" w:rsidP="0085359A">
      <w:pPr>
        <w:jc w:val="both"/>
      </w:pPr>
    </w:p>
    <w:p w14:paraId="0A27F1EC" w14:textId="77777777" w:rsidR="0085359A" w:rsidRPr="006542A1" w:rsidRDefault="0085359A" w:rsidP="0085359A">
      <w:pPr>
        <w:spacing w:line="480" w:lineRule="auto"/>
        <w:jc w:val="both"/>
        <w:rPr>
          <w:sz w:val="24"/>
          <w:szCs w:val="24"/>
          <w:lang w:eastAsia="ko-KR"/>
        </w:rPr>
      </w:pPr>
    </w:p>
    <w:p w14:paraId="3978A94D" w14:textId="77777777" w:rsidR="0085359A" w:rsidRPr="006542A1" w:rsidRDefault="0085359A" w:rsidP="0085359A">
      <w:pPr>
        <w:spacing w:line="480" w:lineRule="auto"/>
        <w:jc w:val="both"/>
        <w:rPr>
          <w:lang w:eastAsia="ko-KR"/>
        </w:rPr>
      </w:pPr>
    </w:p>
    <w:p w14:paraId="6503BC26" w14:textId="77777777" w:rsidR="0085359A" w:rsidRPr="006542A1" w:rsidRDefault="0085359A" w:rsidP="0085359A">
      <w:pPr>
        <w:pStyle w:val="a4"/>
        <w:spacing w:line="480" w:lineRule="auto"/>
        <w:ind w:left="400"/>
        <w:jc w:val="both"/>
        <w:rPr>
          <w:rFonts w:ascii="Times New Roman" w:hAnsi="Times New Roman" w:cs="Times New Roman"/>
          <w:color w:val="000000"/>
        </w:rPr>
      </w:pPr>
      <w:bookmarkStart w:id="0" w:name="_Hlk46821355"/>
    </w:p>
    <w:p w14:paraId="5B55DB17" w14:textId="77777777" w:rsidR="0085359A" w:rsidRPr="006542A1" w:rsidRDefault="0085359A" w:rsidP="0085359A">
      <w:pPr>
        <w:spacing w:line="480" w:lineRule="auto"/>
        <w:rPr>
          <w:b/>
          <w:sz w:val="24"/>
          <w:szCs w:val="24"/>
        </w:rPr>
      </w:pPr>
      <w:r w:rsidRPr="006542A1">
        <w:rPr>
          <w:b/>
          <w:noProof/>
          <w:sz w:val="24"/>
          <w:szCs w:val="24"/>
          <w:lang w:eastAsia="ko-KR"/>
        </w:rPr>
        <w:lastRenderedPageBreak/>
        <w:drawing>
          <wp:inline distT="0" distB="0" distL="0" distR="0" wp14:anchorId="6877F2B5" wp14:editId="5CA7089B">
            <wp:extent cx="5720715" cy="5318125"/>
            <wp:effectExtent l="0" t="0" r="0" b="0"/>
            <wp:docPr id="9" name="그림 9" descr="S_fig 0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_fig 06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531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2E0AB" w14:textId="77777777" w:rsidR="0085359A" w:rsidRPr="006542A1" w:rsidRDefault="0085359A" w:rsidP="0085359A">
      <w:pPr>
        <w:spacing w:line="480" w:lineRule="auto"/>
        <w:jc w:val="both"/>
        <w:rPr>
          <w:sz w:val="24"/>
          <w:szCs w:val="24"/>
        </w:rPr>
      </w:pPr>
      <w:r w:rsidRPr="00241209">
        <w:rPr>
          <w:rFonts w:eastAsia="Arial"/>
          <w:b/>
          <w:sz w:val="24"/>
          <w:szCs w:val="24"/>
        </w:rPr>
        <w:t>Fig</w:t>
      </w:r>
      <w:r w:rsidRPr="00241209">
        <w:rPr>
          <w:b/>
          <w:sz w:val="24"/>
          <w:szCs w:val="24"/>
          <w:lang w:eastAsia="ko-KR"/>
        </w:rPr>
        <w:t>ure</w:t>
      </w:r>
      <w:r w:rsidRPr="00241209">
        <w:rPr>
          <w:rFonts w:eastAsia="Arial"/>
          <w:b/>
          <w:sz w:val="24"/>
          <w:szCs w:val="24"/>
        </w:rPr>
        <w:t xml:space="preserve"> </w:t>
      </w:r>
      <w:r w:rsidRPr="00241209">
        <w:rPr>
          <w:b/>
          <w:sz w:val="24"/>
          <w:szCs w:val="24"/>
          <w:lang w:eastAsia="ko-KR"/>
        </w:rPr>
        <w:t>S</w:t>
      </w:r>
      <w:r w:rsidRPr="006542A1">
        <w:rPr>
          <w:rFonts w:eastAsia="Arial"/>
          <w:b/>
          <w:sz w:val="24"/>
          <w:szCs w:val="24"/>
        </w:rPr>
        <w:t>1</w:t>
      </w:r>
      <w:bookmarkStart w:id="1" w:name="_Hlk48636767"/>
      <w:r w:rsidRPr="006542A1">
        <w:rPr>
          <w:rFonts w:eastAsia="Arial"/>
          <w:b/>
          <w:sz w:val="24"/>
          <w:szCs w:val="24"/>
        </w:rPr>
        <w:t xml:space="preserve"> </w:t>
      </w:r>
      <w:bookmarkEnd w:id="1"/>
      <w:r w:rsidRPr="006542A1">
        <w:rPr>
          <w:b/>
          <w:sz w:val="24"/>
          <w:szCs w:val="24"/>
        </w:rPr>
        <w:t>Chemical constituents of strawberry flower exudate.</w:t>
      </w:r>
      <w:r w:rsidRPr="006542A1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a</w:t>
      </w:r>
      <w:r w:rsidRPr="006542A1">
        <w:rPr>
          <w:sz w:val="24"/>
          <w:szCs w:val="24"/>
        </w:rPr>
        <w:t xml:space="preserve"> Content of 23 types of amino acids in the strawberry ovary (</w:t>
      </w:r>
      <w:r w:rsidRPr="006542A1">
        <w:rPr>
          <w:i/>
          <w:sz w:val="24"/>
          <w:szCs w:val="24"/>
        </w:rPr>
        <w:t>n</w:t>
      </w:r>
      <w:r w:rsidRPr="006542A1">
        <w:rPr>
          <w:sz w:val="24"/>
          <w:szCs w:val="24"/>
        </w:rPr>
        <w:t xml:space="preserve"> = 3, 8 independent experiments). Normalized concentrations of amino acids were tested by independent </w:t>
      </w:r>
      <w:r w:rsidRPr="006542A1">
        <w:rPr>
          <w:i/>
          <w:sz w:val="24"/>
          <w:szCs w:val="24"/>
        </w:rPr>
        <w:t>t</w:t>
      </w:r>
      <w:r w:rsidRPr="006542A1">
        <w:rPr>
          <w:sz w:val="24"/>
          <w:szCs w:val="24"/>
        </w:rPr>
        <w:t>-test (</w:t>
      </w:r>
      <w:r w:rsidRPr="006542A1">
        <w:rPr>
          <w:i/>
          <w:sz w:val="24"/>
          <w:szCs w:val="24"/>
        </w:rPr>
        <w:t>p</w:t>
      </w:r>
      <w:r w:rsidRPr="006542A1">
        <w:rPr>
          <w:sz w:val="24"/>
          <w:szCs w:val="24"/>
        </w:rPr>
        <w:t xml:space="preserve"> value &lt; 0.05).</w:t>
      </w:r>
      <w:r w:rsidRPr="006542A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b</w:t>
      </w:r>
      <w:r w:rsidRPr="006542A1">
        <w:rPr>
          <w:sz w:val="24"/>
          <w:szCs w:val="24"/>
        </w:rPr>
        <w:t xml:space="preserve"> </w:t>
      </w:r>
      <w:r w:rsidRPr="006542A1">
        <w:rPr>
          <w:bCs/>
          <w:sz w:val="24"/>
          <w:szCs w:val="24"/>
        </w:rPr>
        <w:t xml:space="preserve">sugar contents </w:t>
      </w:r>
      <w:r w:rsidRPr="006542A1">
        <w:rPr>
          <w:sz w:val="24"/>
          <w:szCs w:val="24"/>
        </w:rPr>
        <w:t>(</w:t>
      </w:r>
      <w:r w:rsidRPr="006542A1">
        <w:rPr>
          <w:i/>
          <w:sz w:val="24"/>
          <w:szCs w:val="24"/>
        </w:rPr>
        <w:t>n</w:t>
      </w:r>
      <w:r w:rsidRPr="006542A1">
        <w:rPr>
          <w:sz w:val="24"/>
          <w:szCs w:val="24"/>
        </w:rPr>
        <w:t xml:space="preserve"> = 3, 8 independent experiments)</w:t>
      </w:r>
      <w:r w:rsidRPr="006542A1">
        <w:rPr>
          <w:bCs/>
          <w:sz w:val="24"/>
          <w:szCs w:val="24"/>
        </w:rPr>
        <w:t>.</w:t>
      </w:r>
      <w:r w:rsidRPr="006542A1">
        <w:rPr>
          <w:color w:val="C00000"/>
          <w:sz w:val="24"/>
          <w:szCs w:val="24"/>
        </w:rPr>
        <w:t xml:space="preserve"> </w:t>
      </w:r>
      <w:r>
        <w:rPr>
          <w:b/>
          <w:sz w:val="24"/>
          <w:szCs w:val="24"/>
        </w:rPr>
        <w:t>c</w:t>
      </w:r>
      <w:r w:rsidRPr="006542A1">
        <w:rPr>
          <w:sz w:val="24"/>
          <w:szCs w:val="24"/>
        </w:rPr>
        <w:t xml:space="preserve"> Organic acid contents of strawberry flower petals (</w:t>
      </w:r>
      <w:r w:rsidRPr="006542A1">
        <w:rPr>
          <w:i/>
          <w:sz w:val="24"/>
          <w:szCs w:val="24"/>
        </w:rPr>
        <w:t>n</w:t>
      </w:r>
      <w:r w:rsidRPr="006542A1">
        <w:rPr>
          <w:sz w:val="24"/>
          <w:szCs w:val="24"/>
        </w:rPr>
        <w:t xml:space="preserve"> = 3, 8 independent experiments) and </w:t>
      </w:r>
      <w:r>
        <w:rPr>
          <w:b/>
          <w:sz w:val="24"/>
          <w:szCs w:val="24"/>
        </w:rPr>
        <w:t>d</w:t>
      </w:r>
      <w:r w:rsidRPr="006542A1">
        <w:rPr>
          <w:sz w:val="24"/>
          <w:szCs w:val="24"/>
        </w:rPr>
        <w:t xml:space="preserve"> </w:t>
      </w:r>
      <w:r w:rsidRPr="006542A1">
        <w:rPr>
          <w:sz w:val="24"/>
          <w:szCs w:val="24"/>
          <w:lang w:eastAsia="ko-KR"/>
        </w:rPr>
        <w:t>o</w:t>
      </w:r>
      <w:r w:rsidRPr="006542A1">
        <w:rPr>
          <w:sz w:val="24"/>
          <w:szCs w:val="24"/>
        </w:rPr>
        <w:t>vary (</w:t>
      </w:r>
      <w:r w:rsidRPr="006542A1">
        <w:rPr>
          <w:i/>
          <w:sz w:val="24"/>
          <w:szCs w:val="24"/>
        </w:rPr>
        <w:t>n</w:t>
      </w:r>
      <w:r w:rsidRPr="006542A1">
        <w:rPr>
          <w:sz w:val="24"/>
          <w:szCs w:val="24"/>
        </w:rPr>
        <w:t xml:space="preserve"> = 3, 8 independent experiments). </w:t>
      </w:r>
    </w:p>
    <w:p w14:paraId="5A31B565" w14:textId="77777777" w:rsidR="0085359A" w:rsidRPr="006542A1" w:rsidRDefault="0085359A" w:rsidP="0085359A">
      <w:pPr>
        <w:spacing w:line="480" w:lineRule="auto"/>
        <w:rPr>
          <w:b/>
          <w:noProof/>
          <w:sz w:val="24"/>
          <w:szCs w:val="24"/>
        </w:rPr>
      </w:pPr>
      <w:r w:rsidRPr="006542A1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0F021002" wp14:editId="5D2CCD34">
            <wp:extent cx="5731510" cy="2779395"/>
            <wp:effectExtent l="0" t="0" r="2540" b="1905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7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8C326" w14:textId="77777777" w:rsidR="0085359A" w:rsidRPr="006542A1" w:rsidRDefault="0085359A" w:rsidP="0085359A">
      <w:pPr>
        <w:spacing w:line="480" w:lineRule="auto"/>
        <w:jc w:val="both"/>
        <w:rPr>
          <w:rFonts w:eastAsia="Arial"/>
          <w:b/>
          <w:sz w:val="24"/>
          <w:szCs w:val="24"/>
        </w:rPr>
      </w:pPr>
      <w:r w:rsidRPr="00241209">
        <w:rPr>
          <w:rFonts w:eastAsia="Arial"/>
          <w:b/>
          <w:sz w:val="24"/>
          <w:szCs w:val="24"/>
        </w:rPr>
        <w:t>Fig</w:t>
      </w:r>
      <w:r w:rsidRPr="00241209">
        <w:rPr>
          <w:b/>
          <w:sz w:val="24"/>
          <w:szCs w:val="24"/>
          <w:lang w:eastAsia="ko-KR"/>
        </w:rPr>
        <w:t>ure</w:t>
      </w:r>
      <w:r w:rsidRPr="00241209">
        <w:rPr>
          <w:rFonts w:eastAsia="Arial"/>
          <w:b/>
          <w:sz w:val="24"/>
          <w:szCs w:val="24"/>
        </w:rPr>
        <w:t xml:space="preserve"> </w:t>
      </w:r>
      <w:r w:rsidRPr="00241209">
        <w:rPr>
          <w:b/>
          <w:sz w:val="24"/>
          <w:szCs w:val="24"/>
          <w:lang w:eastAsia="ko-KR"/>
        </w:rPr>
        <w:t>S</w:t>
      </w:r>
      <w:r>
        <w:rPr>
          <w:rFonts w:eastAsia="Arial"/>
          <w:b/>
          <w:sz w:val="24"/>
          <w:szCs w:val="24"/>
        </w:rPr>
        <w:t>2</w:t>
      </w:r>
      <w:r w:rsidRPr="006542A1">
        <w:rPr>
          <w:rFonts w:eastAsia="Arial"/>
          <w:b/>
          <w:sz w:val="24"/>
          <w:szCs w:val="24"/>
        </w:rPr>
        <w:t xml:space="preserve"> </w:t>
      </w:r>
      <w:proofErr w:type="spellStart"/>
      <w:r w:rsidRPr="006542A1">
        <w:rPr>
          <w:b/>
          <w:bCs/>
          <w:sz w:val="24"/>
          <w:szCs w:val="24"/>
        </w:rPr>
        <w:t>Biolog</w:t>
      </w:r>
      <w:proofErr w:type="spellEnd"/>
      <w:r w:rsidRPr="006542A1">
        <w:rPr>
          <w:b/>
          <w:bCs/>
          <w:sz w:val="24"/>
          <w:szCs w:val="24"/>
        </w:rPr>
        <w:t xml:space="preserve"> phenotype array for nitrogen utilization and bacterial growth.</w:t>
      </w:r>
      <w:r w:rsidRPr="006542A1">
        <w:rPr>
          <w:b/>
          <w:sz w:val="24"/>
          <w:szCs w:val="24"/>
        </w:rPr>
        <w:t xml:space="preserve"> </w:t>
      </w:r>
      <w:proofErr w:type="spellStart"/>
      <w:r w:rsidRPr="006542A1">
        <w:rPr>
          <w:sz w:val="24"/>
          <w:szCs w:val="24"/>
        </w:rPr>
        <w:t>Biolog</w:t>
      </w:r>
      <w:proofErr w:type="spellEnd"/>
      <w:r w:rsidRPr="006542A1">
        <w:rPr>
          <w:sz w:val="24"/>
          <w:szCs w:val="24"/>
        </w:rPr>
        <w:t xml:space="preserve"> plates (</w:t>
      </w:r>
      <w:r w:rsidRPr="006542A1">
        <w:rPr>
          <w:i/>
          <w:sz w:val="24"/>
          <w:szCs w:val="24"/>
        </w:rPr>
        <w:t>n</w:t>
      </w:r>
      <w:r w:rsidRPr="006542A1">
        <w:rPr>
          <w:sz w:val="24"/>
          <w:szCs w:val="24"/>
        </w:rPr>
        <w:t xml:space="preserve"> = 3, 3 independent experiments) were inoculated with strain SP6C4 (OD</w:t>
      </w:r>
      <w:r w:rsidRPr="006542A1">
        <w:rPr>
          <w:sz w:val="24"/>
          <w:szCs w:val="24"/>
          <w:vertAlign w:val="subscript"/>
        </w:rPr>
        <w:t>600nm</w:t>
      </w:r>
      <w:r w:rsidRPr="006542A1">
        <w:rPr>
          <w:sz w:val="24"/>
          <w:szCs w:val="24"/>
        </w:rPr>
        <w:t xml:space="preserve"> 0.2) in 0.2% carrageenan and incubated at 28°C for 3 days. Redox dye mix MA was added when the second or the fourth wells in a row turned yellow and a color change to dark purple was observed at 37°C. The color was assayed at 600 nm. </w:t>
      </w:r>
      <w:r>
        <w:rPr>
          <w:b/>
          <w:bCs/>
          <w:sz w:val="24"/>
          <w:szCs w:val="24"/>
        </w:rPr>
        <w:t>a</w:t>
      </w:r>
      <w:r w:rsidRPr="006542A1">
        <w:rPr>
          <w:bCs/>
          <w:sz w:val="24"/>
          <w:szCs w:val="24"/>
        </w:rPr>
        <w:t xml:space="preserve"> PM1 plate for carbon sources, all intensity data presented in</w:t>
      </w:r>
      <w:r w:rsidRPr="006542A1">
        <w:rPr>
          <w:b/>
          <w:bCs/>
          <w:sz w:val="24"/>
          <w:szCs w:val="24"/>
        </w:rPr>
        <w:t xml:space="preserve"> Supplementary Table 1</w:t>
      </w:r>
      <w:r w:rsidRPr="006542A1">
        <w:rPr>
          <w:bCs/>
          <w:sz w:val="24"/>
          <w:szCs w:val="24"/>
        </w:rPr>
        <w:t>.</w:t>
      </w:r>
      <w:r w:rsidRPr="006542A1">
        <w:rPr>
          <w:b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b</w:t>
      </w:r>
      <w:r w:rsidRPr="006542A1">
        <w:rPr>
          <w:sz w:val="24"/>
          <w:szCs w:val="24"/>
        </w:rPr>
        <w:t xml:space="preserve"> </w:t>
      </w:r>
      <w:r w:rsidRPr="006542A1">
        <w:rPr>
          <w:bCs/>
          <w:sz w:val="24"/>
          <w:szCs w:val="24"/>
        </w:rPr>
        <w:t xml:space="preserve">PM3B plate for nitrogen sources, all intensity data presented in </w:t>
      </w:r>
      <w:r w:rsidRPr="006542A1">
        <w:rPr>
          <w:b/>
          <w:bCs/>
          <w:sz w:val="24"/>
          <w:szCs w:val="24"/>
        </w:rPr>
        <w:t>Supplementary Table 2</w:t>
      </w:r>
      <w:r w:rsidRPr="006542A1">
        <w:rPr>
          <w:bCs/>
          <w:sz w:val="24"/>
          <w:szCs w:val="24"/>
        </w:rPr>
        <w:t>.</w:t>
      </w:r>
      <w:r w:rsidRPr="006542A1">
        <w:rPr>
          <w:b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c</w:t>
      </w:r>
      <w:r w:rsidRPr="006542A1">
        <w:rPr>
          <w:sz w:val="24"/>
          <w:szCs w:val="24"/>
        </w:rPr>
        <w:t xml:space="preserve"> Growth of SP6C4 in basal medium amended or not with 0.02% amino acids. </w:t>
      </w:r>
      <w:r>
        <w:rPr>
          <w:b/>
          <w:bCs/>
          <w:sz w:val="24"/>
          <w:szCs w:val="24"/>
        </w:rPr>
        <w:t>d</w:t>
      </w:r>
      <w:r w:rsidRPr="006542A1">
        <w:rPr>
          <w:sz w:val="24"/>
          <w:szCs w:val="24"/>
        </w:rPr>
        <w:t xml:space="preserve"> Growth of strain SP6C4 with 0.2% amino acids. Bars represent standard error and star indicates statistically significant differences among treatments in Tukey's HSD (</w:t>
      </w:r>
      <w:r w:rsidRPr="006542A1">
        <w:rPr>
          <w:color w:val="222222"/>
          <w:sz w:val="24"/>
          <w:szCs w:val="24"/>
          <w:shd w:val="clear" w:color="auto" w:fill="FFFFFF"/>
        </w:rPr>
        <w:t>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color w:val="222222"/>
          <w:sz w:val="24"/>
          <w:szCs w:val="24"/>
          <w:shd w:val="clear" w:color="auto" w:fill="FFFFFF"/>
        </w:rPr>
        <w:t> &lt; 0.05, **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color w:val="222222"/>
          <w:sz w:val="24"/>
          <w:szCs w:val="24"/>
          <w:shd w:val="clear" w:color="auto" w:fill="FFFFFF"/>
        </w:rPr>
        <w:t> &lt; 0.01, ***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color w:val="222222"/>
          <w:sz w:val="24"/>
          <w:szCs w:val="24"/>
          <w:shd w:val="clear" w:color="auto" w:fill="FFFFFF"/>
        </w:rPr>
        <w:t> &lt; 0.001)</w:t>
      </w:r>
      <w:r w:rsidRPr="006542A1">
        <w:rPr>
          <w:sz w:val="24"/>
          <w:szCs w:val="24"/>
        </w:rPr>
        <w:t xml:space="preserve">. </w:t>
      </w:r>
    </w:p>
    <w:p w14:paraId="2B337261" w14:textId="77777777" w:rsidR="0085359A" w:rsidRPr="006542A1" w:rsidRDefault="0085359A" w:rsidP="0085359A">
      <w:pPr>
        <w:rPr>
          <w:sz w:val="24"/>
          <w:szCs w:val="24"/>
        </w:rPr>
      </w:pPr>
    </w:p>
    <w:p w14:paraId="6FB7CA74" w14:textId="77777777" w:rsidR="0085359A" w:rsidRPr="006542A1" w:rsidRDefault="0085359A" w:rsidP="0085359A">
      <w:pPr>
        <w:rPr>
          <w:sz w:val="24"/>
          <w:szCs w:val="24"/>
        </w:rPr>
      </w:pPr>
    </w:p>
    <w:p w14:paraId="78DEAE76" w14:textId="77777777" w:rsidR="0085359A" w:rsidRPr="006542A1" w:rsidRDefault="0085359A" w:rsidP="0085359A">
      <w:pPr>
        <w:spacing w:line="480" w:lineRule="auto"/>
        <w:rPr>
          <w:noProof/>
          <w:sz w:val="24"/>
          <w:szCs w:val="24"/>
        </w:rPr>
      </w:pPr>
      <w:r w:rsidRPr="006542A1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1AC931BD" wp14:editId="3385DE14">
            <wp:extent cx="5727700" cy="4381500"/>
            <wp:effectExtent l="0" t="0" r="6350" b="0"/>
            <wp:docPr id="7" name="그림 7" descr="S_fig 2_0304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_fig 2_0304_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7DB7B" w14:textId="77777777" w:rsidR="0085359A" w:rsidRPr="006542A1" w:rsidRDefault="0085359A" w:rsidP="0085359A">
      <w:pPr>
        <w:spacing w:line="480" w:lineRule="auto"/>
        <w:jc w:val="both"/>
        <w:rPr>
          <w:rFonts w:eastAsia="Arial"/>
          <w:sz w:val="24"/>
          <w:szCs w:val="24"/>
        </w:rPr>
      </w:pPr>
      <w:r w:rsidRPr="00241209">
        <w:rPr>
          <w:rFonts w:eastAsia="Arial"/>
          <w:b/>
          <w:sz w:val="24"/>
          <w:szCs w:val="24"/>
        </w:rPr>
        <w:t>Fig</w:t>
      </w:r>
      <w:r w:rsidRPr="00241209">
        <w:rPr>
          <w:b/>
          <w:sz w:val="24"/>
          <w:szCs w:val="24"/>
          <w:lang w:eastAsia="ko-KR"/>
        </w:rPr>
        <w:t>ure</w:t>
      </w:r>
      <w:r w:rsidRPr="00241209">
        <w:rPr>
          <w:rFonts w:eastAsia="Arial"/>
          <w:b/>
          <w:sz w:val="24"/>
          <w:szCs w:val="24"/>
        </w:rPr>
        <w:t xml:space="preserve"> </w:t>
      </w:r>
      <w:r w:rsidRPr="00241209">
        <w:rPr>
          <w:b/>
          <w:sz w:val="24"/>
          <w:szCs w:val="24"/>
          <w:lang w:eastAsia="ko-KR"/>
        </w:rPr>
        <w:t>S</w:t>
      </w:r>
      <w:r>
        <w:rPr>
          <w:rFonts w:eastAsia="Arial"/>
          <w:b/>
          <w:sz w:val="24"/>
          <w:szCs w:val="24"/>
        </w:rPr>
        <w:t>3</w:t>
      </w:r>
      <w:r w:rsidRPr="006542A1">
        <w:rPr>
          <w:rFonts w:eastAsia="Arial"/>
          <w:b/>
          <w:sz w:val="24"/>
          <w:szCs w:val="24"/>
        </w:rPr>
        <w:t xml:space="preserve"> </w:t>
      </w:r>
      <w:r w:rsidRPr="006542A1">
        <w:rPr>
          <w:rFonts w:eastAsia="Arial"/>
          <w:b/>
          <w:bCs/>
          <w:sz w:val="24"/>
          <w:szCs w:val="24"/>
        </w:rPr>
        <w:t>Experimental design in the strawberry greenhouse.</w:t>
      </w:r>
      <w:r w:rsidRPr="006542A1">
        <w:rPr>
          <w:b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a</w:t>
      </w:r>
      <w:r w:rsidRPr="006542A1">
        <w:rPr>
          <w:sz w:val="24"/>
          <w:szCs w:val="24"/>
        </w:rPr>
        <w:t xml:space="preserve"> </w:t>
      </w:r>
      <w:r w:rsidRPr="006542A1">
        <w:rPr>
          <w:rFonts w:eastAsia="Arial"/>
          <w:sz w:val="24"/>
          <w:szCs w:val="24"/>
        </w:rPr>
        <w:t>Layout of the 660 m</w:t>
      </w:r>
      <w:r w:rsidRPr="006542A1">
        <w:rPr>
          <w:rFonts w:eastAsia="Arial"/>
          <w:sz w:val="24"/>
          <w:szCs w:val="24"/>
          <w:vertAlign w:val="superscript"/>
        </w:rPr>
        <w:t>2</w:t>
      </w:r>
      <w:r w:rsidRPr="006542A1">
        <w:rPr>
          <w:rFonts w:eastAsia="맑은 고딕"/>
          <w:sz w:val="24"/>
          <w:szCs w:val="24"/>
        </w:rPr>
        <w:t xml:space="preserve"> greenhouse with 15 </w:t>
      </w:r>
      <w:r w:rsidRPr="006542A1">
        <w:rPr>
          <w:rFonts w:eastAsia="Arial"/>
          <w:sz w:val="24"/>
          <w:szCs w:val="24"/>
        </w:rPr>
        <w:t>plots of 1.5 X 3 m</w:t>
      </w:r>
      <w:r w:rsidRPr="006542A1">
        <w:rPr>
          <w:rFonts w:eastAsia="Arial"/>
          <w:sz w:val="24"/>
          <w:szCs w:val="24"/>
          <w:vertAlign w:val="superscript"/>
        </w:rPr>
        <w:t>2</w:t>
      </w:r>
      <w:r w:rsidRPr="006542A1">
        <w:rPr>
          <w:rFonts w:eastAsia="Arial"/>
          <w:sz w:val="24"/>
          <w:szCs w:val="24"/>
        </w:rPr>
        <w:t xml:space="preserve">, consisting of five replicates each of three treatments (untreated control L-glutamic acid, L-asparagine) in a random block design. Each plot contained 100 strawberry plants. </w:t>
      </w:r>
      <w:r>
        <w:rPr>
          <w:b/>
          <w:bCs/>
          <w:sz w:val="24"/>
          <w:szCs w:val="24"/>
        </w:rPr>
        <w:t>b</w:t>
      </w:r>
      <w:r w:rsidRPr="006542A1">
        <w:rPr>
          <w:b/>
          <w:sz w:val="24"/>
          <w:szCs w:val="24"/>
        </w:rPr>
        <w:t xml:space="preserve"> </w:t>
      </w:r>
      <w:r w:rsidRPr="006542A1">
        <w:rPr>
          <w:rFonts w:eastAsia="Arial"/>
          <w:sz w:val="24"/>
          <w:szCs w:val="24"/>
        </w:rPr>
        <w:t>L–Glutamic acid (2%) and L–</w:t>
      </w:r>
      <w:r w:rsidRPr="006542A1">
        <w:rPr>
          <w:sz w:val="24"/>
          <w:szCs w:val="24"/>
        </w:rPr>
        <w:t>a</w:t>
      </w:r>
      <w:r w:rsidRPr="006542A1">
        <w:rPr>
          <w:rFonts w:eastAsia="Arial"/>
          <w:sz w:val="24"/>
          <w:szCs w:val="24"/>
        </w:rPr>
        <w:t xml:space="preserve">sparagine (2%) were applied at weeks 4, 6 and 8 by sprayer (HP-2010, Korea, 1.5 L discharge capacity/min) and flowers were sampled for sequencing. </w:t>
      </w:r>
      <w:r>
        <w:rPr>
          <w:b/>
          <w:bCs/>
          <w:sz w:val="24"/>
          <w:szCs w:val="24"/>
        </w:rPr>
        <w:t>c</w:t>
      </w:r>
      <w:r w:rsidRPr="006542A1">
        <w:rPr>
          <w:b/>
          <w:sz w:val="24"/>
          <w:szCs w:val="24"/>
        </w:rPr>
        <w:t xml:space="preserve"> </w:t>
      </w:r>
      <w:r w:rsidRPr="006542A1">
        <w:rPr>
          <w:rFonts w:eastAsia="Arial"/>
          <w:sz w:val="24"/>
          <w:szCs w:val="24"/>
        </w:rPr>
        <w:t xml:space="preserve">Strawberry </w:t>
      </w:r>
      <w:proofErr w:type="gramStart"/>
      <w:r w:rsidRPr="006542A1">
        <w:rPr>
          <w:rFonts w:eastAsia="Arial"/>
          <w:sz w:val="24"/>
          <w:szCs w:val="24"/>
        </w:rPr>
        <w:t>greenhouse;</w:t>
      </w:r>
      <w:proofErr w:type="gramEnd"/>
      <w:r w:rsidRPr="006542A1">
        <w:rPr>
          <w:rFonts w:eastAsia="Arial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d, e </w:t>
      </w:r>
      <w:r w:rsidRPr="006542A1">
        <w:rPr>
          <w:sz w:val="24"/>
          <w:szCs w:val="24"/>
        </w:rPr>
        <w:t>Flowers were sprayed, and samples were c</w:t>
      </w:r>
      <w:r w:rsidRPr="006542A1">
        <w:rPr>
          <w:rFonts w:eastAsia="Arial"/>
          <w:sz w:val="24"/>
          <w:szCs w:val="24"/>
        </w:rPr>
        <w:t xml:space="preserve">ollected into a 50-mL </w:t>
      </w:r>
      <w:r w:rsidRPr="006542A1">
        <w:rPr>
          <w:sz w:val="24"/>
          <w:szCs w:val="24"/>
        </w:rPr>
        <w:t>F</w:t>
      </w:r>
      <w:r w:rsidRPr="006542A1">
        <w:rPr>
          <w:rFonts w:eastAsia="Arial"/>
          <w:sz w:val="24"/>
          <w:szCs w:val="24"/>
        </w:rPr>
        <w:t>alcon tube (</w:t>
      </w:r>
      <w:r w:rsidRPr="006542A1">
        <w:rPr>
          <w:rFonts w:eastAsia="Arial"/>
          <w:i/>
          <w:sz w:val="24"/>
          <w:szCs w:val="24"/>
        </w:rPr>
        <w:t xml:space="preserve">n </w:t>
      </w:r>
      <w:r w:rsidRPr="006542A1">
        <w:rPr>
          <w:rFonts w:eastAsia="Arial"/>
          <w:sz w:val="24"/>
          <w:szCs w:val="24"/>
        </w:rPr>
        <w:t>= 5).</w:t>
      </w:r>
    </w:p>
    <w:p w14:paraId="210BC5D7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5BB19FDF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  <w:r w:rsidRPr="006542A1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31A56482" wp14:editId="310D8E64">
            <wp:extent cx="5731510" cy="2839720"/>
            <wp:effectExtent l="0" t="0" r="2540" b="0"/>
            <wp:docPr id="33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3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F14E3" w14:textId="77777777" w:rsidR="0085359A" w:rsidRPr="006542A1" w:rsidRDefault="0085359A" w:rsidP="0085359A">
      <w:pPr>
        <w:spacing w:line="480" w:lineRule="auto"/>
        <w:jc w:val="both"/>
        <w:rPr>
          <w:color w:val="222222"/>
          <w:sz w:val="24"/>
          <w:szCs w:val="24"/>
          <w:shd w:val="clear" w:color="auto" w:fill="FFFFFF"/>
        </w:rPr>
      </w:pPr>
      <w:r w:rsidRPr="00241209">
        <w:rPr>
          <w:rFonts w:eastAsia="Arial"/>
          <w:b/>
          <w:sz w:val="24"/>
          <w:szCs w:val="24"/>
        </w:rPr>
        <w:t>Fig</w:t>
      </w:r>
      <w:r w:rsidRPr="00241209">
        <w:rPr>
          <w:b/>
          <w:sz w:val="24"/>
          <w:szCs w:val="24"/>
          <w:lang w:eastAsia="ko-KR"/>
        </w:rPr>
        <w:t>ure</w:t>
      </w:r>
      <w:r w:rsidRPr="00241209">
        <w:rPr>
          <w:rFonts w:eastAsia="Arial"/>
          <w:b/>
          <w:sz w:val="24"/>
          <w:szCs w:val="24"/>
        </w:rPr>
        <w:t xml:space="preserve"> </w:t>
      </w:r>
      <w:r w:rsidRPr="00241209">
        <w:rPr>
          <w:b/>
          <w:sz w:val="24"/>
          <w:szCs w:val="24"/>
          <w:lang w:eastAsia="ko-KR"/>
        </w:rPr>
        <w:t>S</w:t>
      </w:r>
      <w:r>
        <w:rPr>
          <w:rFonts w:eastAsia="Arial"/>
          <w:b/>
          <w:sz w:val="24"/>
          <w:szCs w:val="24"/>
        </w:rPr>
        <w:t>4</w:t>
      </w:r>
      <w:r w:rsidRPr="006542A1">
        <w:rPr>
          <w:rFonts w:eastAsia="Arial"/>
          <w:b/>
          <w:sz w:val="24"/>
          <w:szCs w:val="24"/>
        </w:rPr>
        <w:t xml:space="preserve"> </w:t>
      </w:r>
      <w:r w:rsidRPr="006542A1">
        <w:rPr>
          <w:b/>
          <w:bCs/>
          <w:sz w:val="24"/>
          <w:szCs w:val="24"/>
        </w:rPr>
        <w:t>Gray mold and blossom blight disease incidence</w:t>
      </w:r>
      <w:r w:rsidRPr="006542A1">
        <w:rPr>
          <w:sz w:val="24"/>
          <w:szCs w:val="24"/>
        </w:rPr>
        <w:t>. Plants in the greenhouse (</w:t>
      </w:r>
      <w:r w:rsidRPr="006542A1">
        <w:rPr>
          <w:rFonts w:eastAsia="Arial"/>
          <w:sz w:val="24"/>
          <w:szCs w:val="24"/>
        </w:rPr>
        <w:t>8 M wide X  82.5 M length; 660 m</w:t>
      </w:r>
      <w:r w:rsidRPr="006542A1">
        <w:rPr>
          <w:rFonts w:eastAsia="Arial"/>
          <w:sz w:val="24"/>
          <w:szCs w:val="24"/>
          <w:vertAlign w:val="superscript"/>
        </w:rPr>
        <w:t>2</w:t>
      </w:r>
      <w:r w:rsidRPr="006542A1">
        <w:rPr>
          <w:sz w:val="24"/>
          <w:szCs w:val="24"/>
        </w:rPr>
        <w:t xml:space="preserve">) were arranged in 7 longitudinal rows, 3 of which were untreated; 2% L–asparagine and 2% L–glutamic acid were applied by sprayer </w:t>
      </w:r>
      <w:r w:rsidRPr="006542A1">
        <w:rPr>
          <w:rFonts w:eastAsia="Arial"/>
          <w:sz w:val="24"/>
          <w:szCs w:val="24"/>
        </w:rPr>
        <w:t xml:space="preserve">(HP-2010, Korea, 1.5 L discharge capacity/min) at intervals of 2 weeks. </w:t>
      </w:r>
      <w:r w:rsidRPr="006542A1">
        <w:rPr>
          <w:sz w:val="24"/>
          <w:szCs w:val="24"/>
        </w:rPr>
        <w:t xml:space="preserve">Mean disease incidence of 5 independent plots </w:t>
      </w:r>
      <w:r w:rsidRPr="006542A1">
        <w:rPr>
          <w:rFonts w:eastAsia="맑은 고딕"/>
          <w:sz w:val="24"/>
          <w:szCs w:val="24"/>
        </w:rPr>
        <w:t xml:space="preserve">± </w:t>
      </w:r>
      <w:r w:rsidRPr="006542A1">
        <w:rPr>
          <w:sz w:val="24"/>
          <w:szCs w:val="24"/>
        </w:rPr>
        <w:t xml:space="preserve">SE; red letters in the legend indicate when amino acids were sprayed. </w:t>
      </w:r>
      <w:r>
        <w:rPr>
          <w:b/>
          <w:bCs/>
          <w:sz w:val="24"/>
          <w:szCs w:val="24"/>
        </w:rPr>
        <w:t>a</w:t>
      </w:r>
      <w:r w:rsidRPr="006542A1">
        <w:rPr>
          <w:sz w:val="24"/>
          <w:szCs w:val="24"/>
        </w:rPr>
        <w:t xml:space="preserve"> </w:t>
      </w:r>
      <w:r w:rsidRPr="006542A1">
        <w:rPr>
          <w:bCs/>
          <w:sz w:val="24"/>
          <w:szCs w:val="24"/>
        </w:rPr>
        <w:t>gray mold disease incidence,</w:t>
      </w:r>
      <w:r w:rsidRPr="006542A1">
        <w:rPr>
          <w:rFonts w:eastAsia="Arial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b</w:t>
      </w:r>
      <w:r w:rsidRPr="006542A1">
        <w:rPr>
          <w:sz w:val="24"/>
          <w:szCs w:val="24"/>
        </w:rPr>
        <w:t xml:space="preserve"> Strawberry flower infected by </w:t>
      </w:r>
      <w:r w:rsidRPr="006542A1">
        <w:rPr>
          <w:i/>
          <w:sz w:val="24"/>
          <w:szCs w:val="24"/>
        </w:rPr>
        <w:t>Botrytis cinerea</w:t>
      </w:r>
      <w:r w:rsidRPr="006542A1">
        <w:rPr>
          <w:sz w:val="24"/>
          <w:szCs w:val="24"/>
        </w:rPr>
        <w:t xml:space="preserve">, with brown spots on petals and fruits covered by conidia </w:t>
      </w:r>
      <w:r>
        <w:rPr>
          <w:b/>
          <w:bCs/>
          <w:sz w:val="24"/>
          <w:szCs w:val="24"/>
        </w:rPr>
        <w:t>c</w:t>
      </w:r>
      <w:r w:rsidRPr="006542A1">
        <w:rPr>
          <w:sz w:val="24"/>
          <w:szCs w:val="24"/>
        </w:rPr>
        <w:t xml:space="preserve"> uninfected healthy flower. </w:t>
      </w:r>
      <w:r>
        <w:rPr>
          <w:b/>
          <w:bCs/>
          <w:sz w:val="24"/>
          <w:szCs w:val="24"/>
        </w:rPr>
        <w:t>d</w:t>
      </w:r>
      <w:r w:rsidRPr="006542A1">
        <w:rPr>
          <w:sz w:val="24"/>
          <w:szCs w:val="24"/>
        </w:rPr>
        <w:t xml:space="preserve"> </w:t>
      </w:r>
      <w:r w:rsidRPr="006542A1">
        <w:rPr>
          <w:bCs/>
          <w:sz w:val="24"/>
          <w:szCs w:val="24"/>
        </w:rPr>
        <w:t>B</w:t>
      </w:r>
      <w:r w:rsidRPr="006542A1">
        <w:rPr>
          <w:sz w:val="24"/>
          <w:szCs w:val="24"/>
        </w:rPr>
        <w:t xml:space="preserve">lossom blight disease incidence. </w:t>
      </w:r>
      <w:r>
        <w:rPr>
          <w:b/>
          <w:bCs/>
          <w:sz w:val="24"/>
          <w:szCs w:val="24"/>
        </w:rPr>
        <w:t>e, f</w:t>
      </w:r>
      <w:r w:rsidRPr="006542A1">
        <w:rPr>
          <w:sz w:val="24"/>
          <w:szCs w:val="24"/>
        </w:rPr>
        <w:t xml:space="preserve"> Strawberry flower and fruit infected by </w:t>
      </w:r>
      <w:r w:rsidRPr="006542A1">
        <w:rPr>
          <w:i/>
          <w:sz w:val="24"/>
          <w:szCs w:val="24"/>
        </w:rPr>
        <w:t xml:space="preserve">Cladosporium </w:t>
      </w:r>
      <w:proofErr w:type="spellStart"/>
      <w:r w:rsidRPr="006542A1">
        <w:rPr>
          <w:i/>
          <w:sz w:val="24"/>
          <w:szCs w:val="24"/>
        </w:rPr>
        <w:t>cladosporioides</w:t>
      </w:r>
      <w:proofErr w:type="spellEnd"/>
      <w:r w:rsidRPr="006542A1">
        <w:rPr>
          <w:sz w:val="24"/>
          <w:szCs w:val="24"/>
        </w:rPr>
        <w:t xml:space="preserve"> with dark leaf and calyx</w:t>
      </w:r>
      <w:r w:rsidRPr="006542A1">
        <w:rPr>
          <w:i/>
          <w:sz w:val="24"/>
          <w:szCs w:val="24"/>
        </w:rPr>
        <w:t>.</w:t>
      </w:r>
      <w:r w:rsidRPr="006542A1">
        <w:rPr>
          <w:b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g</w:t>
      </w:r>
      <w:r w:rsidRPr="006542A1">
        <w:rPr>
          <w:sz w:val="24"/>
          <w:szCs w:val="24"/>
        </w:rPr>
        <w:t xml:space="preserve"> </w:t>
      </w:r>
      <w:r w:rsidRPr="006542A1">
        <w:rPr>
          <w:bCs/>
          <w:sz w:val="24"/>
          <w:szCs w:val="24"/>
        </w:rPr>
        <w:t>Detection of</w:t>
      </w:r>
      <w:r w:rsidRPr="006542A1">
        <w:rPr>
          <w:b/>
          <w:sz w:val="24"/>
          <w:szCs w:val="24"/>
        </w:rPr>
        <w:t xml:space="preserve"> </w:t>
      </w:r>
      <w:r w:rsidRPr="006542A1">
        <w:rPr>
          <w:i/>
          <w:sz w:val="24"/>
          <w:szCs w:val="24"/>
        </w:rPr>
        <w:t xml:space="preserve">S. </w:t>
      </w:r>
      <w:proofErr w:type="spellStart"/>
      <w:r w:rsidRPr="006542A1">
        <w:rPr>
          <w:i/>
          <w:sz w:val="24"/>
          <w:szCs w:val="24"/>
        </w:rPr>
        <w:t>globisporus</w:t>
      </w:r>
      <w:proofErr w:type="spellEnd"/>
      <w:r w:rsidRPr="006542A1">
        <w:rPr>
          <w:i/>
          <w:sz w:val="24"/>
          <w:szCs w:val="24"/>
        </w:rPr>
        <w:t xml:space="preserve"> </w:t>
      </w:r>
      <w:r w:rsidRPr="006542A1">
        <w:rPr>
          <w:sz w:val="24"/>
          <w:szCs w:val="24"/>
        </w:rPr>
        <w:t xml:space="preserve">SP6C4 with the strain specific </w:t>
      </w:r>
      <w:proofErr w:type="spellStart"/>
      <w:r w:rsidRPr="006542A1">
        <w:rPr>
          <w:i/>
          <w:sz w:val="24"/>
          <w:szCs w:val="24"/>
        </w:rPr>
        <w:t>lanM</w:t>
      </w:r>
      <w:proofErr w:type="spellEnd"/>
      <w:r w:rsidRPr="006542A1">
        <w:rPr>
          <w:sz w:val="24"/>
          <w:szCs w:val="24"/>
        </w:rPr>
        <w:t xml:space="preserve"> gene by </w:t>
      </w:r>
      <w:proofErr w:type="spellStart"/>
      <w:r w:rsidRPr="006542A1">
        <w:rPr>
          <w:sz w:val="24"/>
          <w:szCs w:val="24"/>
        </w:rPr>
        <w:t>qRT</w:t>
      </w:r>
      <w:proofErr w:type="spellEnd"/>
      <w:r w:rsidRPr="006542A1">
        <w:rPr>
          <w:sz w:val="24"/>
          <w:szCs w:val="24"/>
        </w:rPr>
        <w:t>-PCR. Strawberry flower samples were collected into 50 mL Falcon tubes, each with 3 flowers. DNA was extracted by with a Fast DNA</w:t>
      </w:r>
      <w:r w:rsidRPr="006542A1">
        <w:rPr>
          <w:sz w:val="24"/>
          <w:szCs w:val="24"/>
          <w:vertAlign w:val="superscript"/>
        </w:rPr>
        <w:t>TM</w:t>
      </w:r>
      <w:r w:rsidRPr="006542A1">
        <w:rPr>
          <w:sz w:val="24"/>
          <w:szCs w:val="24"/>
        </w:rPr>
        <w:t xml:space="preserve"> Spin Kit for Soil DNA extraction (</w:t>
      </w:r>
      <w:r w:rsidRPr="006542A1">
        <w:rPr>
          <w:i/>
          <w:sz w:val="24"/>
          <w:szCs w:val="24"/>
        </w:rPr>
        <w:t>n</w:t>
      </w:r>
      <w:r w:rsidRPr="006542A1">
        <w:rPr>
          <w:sz w:val="24"/>
          <w:szCs w:val="24"/>
        </w:rPr>
        <w:t xml:space="preserve"> = 5, 15 independent experiments) and </w:t>
      </w:r>
      <w:proofErr w:type="spellStart"/>
      <w:r w:rsidRPr="006542A1">
        <w:rPr>
          <w:sz w:val="24"/>
          <w:szCs w:val="24"/>
        </w:rPr>
        <w:t>qRT</w:t>
      </w:r>
      <w:proofErr w:type="spellEnd"/>
      <w:r w:rsidRPr="006542A1">
        <w:rPr>
          <w:sz w:val="24"/>
          <w:szCs w:val="24"/>
        </w:rPr>
        <w:t>-PCR was performed with the CFX connect real-time PCR detection system (</w:t>
      </w:r>
      <w:proofErr w:type="spellStart"/>
      <w:r w:rsidRPr="006542A1">
        <w:rPr>
          <w:sz w:val="24"/>
          <w:szCs w:val="24"/>
        </w:rPr>
        <w:t>Bioneer</w:t>
      </w:r>
      <w:proofErr w:type="spellEnd"/>
      <w:r w:rsidRPr="006542A1">
        <w:rPr>
          <w:sz w:val="24"/>
          <w:szCs w:val="24"/>
        </w:rPr>
        <w:t xml:space="preserve">, Korea). </w:t>
      </w:r>
      <w:r>
        <w:rPr>
          <w:b/>
          <w:bCs/>
          <w:sz w:val="24"/>
          <w:szCs w:val="24"/>
        </w:rPr>
        <w:t>h</w:t>
      </w:r>
      <w:r w:rsidRPr="006542A1">
        <w:rPr>
          <w:sz w:val="24"/>
          <w:szCs w:val="24"/>
        </w:rPr>
        <w:t xml:space="preserve"> Circle size indicates </w:t>
      </w:r>
      <w:r w:rsidRPr="006542A1">
        <w:rPr>
          <w:i/>
          <w:sz w:val="24"/>
          <w:szCs w:val="24"/>
        </w:rPr>
        <w:t xml:space="preserve">S. </w:t>
      </w:r>
      <w:proofErr w:type="spellStart"/>
      <w:r w:rsidRPr="006542A1">
        <w:rPr>
          <w:i/>
          <w:sz w:val="24"/>
          <w:szCs w:val="24"/>
        </w:rPr>
        <w:t>globisporus</w:t>
      </w:r>
      <w:proofErr w:type="spellEnd"/>
      <w:r w:rsidRPr="006542A1">
        <w:rPr>
          <w:i/>
          <w:sz w:val="24"/>
          <w:szCs w:val="24"/>
        </w:rPr>
        <w:t xml:space="preserve"> </w:t>
      </w:r>
      <w:r w:rsidRPr="006542A1">
        <w:rPr>
          <w:sz w:val="24"/>
          <w:szCs w:val="24"/>
        </w:rPr>
        <w:t xml:space="preserve">SP6C4 population density and numbers in circles indicate sampling time. All data were tested by ANOVA with Tukey's HSD, Bars indicate the standard error and stars represent significance at </w:t>
      </w:r>
      <w:r w:rsidRPr="006542A1">
        <w:rPr>
          <w:color w:val="222222"/>
          <w:sz w:val="24"/>
          <w:szCs w:val="24"/>
          <w:shd w:val="clear" w:color="auto" w:fill="FFFFFF"/>
        </w:rPr>
        <w:t>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color w:val="222222"/>
          <w:sz w:val="24"/>
          <w:szCs w:val="24"/>
          <w:shd w:val="clear" w:color="auto" w:fill="FFFFFF"/>
        </w:rPr>
        <w:t> &lt; 0.05, **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color w:val="222222"/>
          <w:sz w:val="24"/>
          <w:szCs w:val="24"/>
          <w:shd w:val="clear" w:color="auto" w:fill="FFFFFF"/>
        </w:rPr>
        <w:t> &lt; 0.01, ***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color w:val="222222"/>
          <w:sz w:val="24"/>
          <w:szCs w:val="24"/>
          <w:shd w:val="clear" w:color="auto" w:fill="FFFFFF"/>
        </w:rPr>
        <w:t> &lt; 0.001</w:t>
      </w:r>
      <w:r w:rsidRPr="006542A1">
        <w:rPr>
          <w:sz w:val="24"/>
          <w:szCs w:val="24"/>
        </w:rPr>
        <w:t xml:space="preserve"> and </w:t>
      </w:r>
      <w:r w:rsidRPr="006542A1">
        <w:rPr>
          <w:color w:val="222222"/>
          <w:sz w:val="24"/>
          <w:szCs w:val="24"/>
          <w:shd w:val="clear" w:color="auto" w:fill="FFFFFF"/>
        </w:rPr>
        <w:t>****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color w:val="222222"/>
          <w:sz w:val="24"/>
          <w:szCs w:val="24"/>
          <w:shd w:val="clear" w:color="auto" w:fill="FFFFFF"/>
        </w:rPr>
        <w:t> &lt; 0.0001.</w:t>
      </w:r>
    </w:p>
    <w:p w14:paraId="1CE1315E" w14:textId="77777777" w:rsidR="0085359A" w:rsidRPr="006542A1" w:rsidRDefault="0085359A" w:rsidP="0085359A">
      <w:pPr>
        <w:spacing w:line="480" w:lineRule="auto"/>
        <w:jc w:val="both"/>
        <w:rPr>
          <w:sz w:val="24"/>
          <w:szCs w:val="24"/>
        </w:rPr>
      </w:pPr>
      <w:r w:rsidRPr="006542A1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701C70E3" wp14:editId="0E239726">
            <wp:extent cx="5731510" cy="7164070"/>
            <wp:effectExtent l="0" t="0" r="254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16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FA204" w14:textId="77777777" w:rsidR="0085359A" w:rsidRPr="006542A1" w:rsidRDefault="0085359A" w:rsidP="0085359A">
      <w:pPr>
        <w:spacing w:line="480" w:lineRule="auto"/>
        <w:jc w:val="both"/>
        <w:rPr>
          <w:rFonts w:eastAsia="Arial"/>
          <w:sz w:val="24"/>
          <w:szCs w:val="24"/>
        </w:rPr>
      </w:pPr>
      <w:r w:rsidRPr="00241209">
        <w:rPr>
          <w:rFonts w:eastAsia="Arial"/>
          <w:b/>
          <w:sz w:val="24"/>
          <w:szCs w:val="24"/>
        </w:rPr>
        <w:t>Fig</w:t>
      </w:r>
      <w:r w:rsidRPr="00241209">
        <w:rPr>
          <w:b/>
          <w:sz w:val="24"/>
          <w:szCs w:val="24"/>
          <w:lang w:eastAsia="ko-KR"/>
        </w:rPr>
        <w:t>ure</w:t>
      </w:r>
      <w:r w:rsidRPr="00241209">
        <w:rPr>
          <w:rFonts w:eastAsia="Arial"/>
          <w:b/>
          <w:sz w:val="24"/>
          <w:szCs w:val="24"/>
        </w:rPr>
        <w:t xml:space="preserve"> </w:t>
      </w:r>
      <w:r w:rsidRPr="00241209">
        <w:rPr>
          <w:b/>
          <w:sz w:val="24"/>
          <w:szCs w:val="24"/>
          <w:lang w:eastAsia="ko-KR"/>
        </w:rPr>
        <w:t>S</w:t>
      </w:r>
      <w:r>
        <w:rPr>
          <w:rFonts w:eastAsia="Arial"/>
          <w:b/>
          <w:sz w:val="24"/>
          <w:szCs w:val="24"/>
        </w:rPr>
        <w:t>5</w:t>
      </w:r>
      <w:r w:rsidRPr="006542A1">
        <w:rPr>
          <w:rFonts w:eastAsia="Arial"/>
          <w:b/>
          <w:sz w:val="24"/>
          <w:szCs w:val="24"/>
        </w:rPr>
        <w:t xml:space="preserve"> Dynamics </w:t>
      </w:r>
      <w:r w:rsidRPr="006542A1">
        <w:rPr>
          <w:b/>
          <w:sz w:val="24"/>
          <w:szCs w:val="24"/>
        </w:rPr>
        <w:t>of</w:t>
      </w:r>
      <w:r w:rsidRPr="006542A1">
        <w:rPr>
          <w:rFonts w:eastAsia="Arial"/>
          <w:b/>
          <w:sz w:val="24"/>
          <w:szCs w:val="24"/>
        </w:rPr>
        <w:t xml:space="preserve"> strawberry flower</w:t>
      </w:r>
      <w:r w:rsidRPr="006542A1">
        <w:rPr>
          <w:b/>
          <w:sz w:val="24"/>
          <w:szCs w:val="24"/>
        </w:rPr>
        <w:t xml:space="preserve"> m</w:t>
      </w:r>
      <w:r w:rsidRPr="006542A1">
        <w:rPr>
          <w:rFonts w:eastAsia="Arial"/>
          <w:b/>
          <w:sz w:val="24"/>
          <w:szCs w:val="24"/>
        </w:rPr>
        <w:t xml:space="preserve">icrobial communities </w:t>
      </w:r>
      <w:r w:rsidRPr="006542A1">
        <w:rPr>
          <w:b/>
          <w:sz w:val="24"/>
          <w:szCs w:val="24"/>
        </w:rPr>
        <w:t>as influenced by</w:t>
      </w:r>
      <w:r w:rsidRPr="006542A1">
        <w:rPr>
          <w:rFonts w:eastAsia="Arial"/>
          <w:b/>
          <w:sz w:val="24"/>
          <w:szCs w:val="24"/>
        </w:rPr>
        <w:t xml:space="preserve"> </w:t>
      </w:r>
      <w:r w:rsidRPr="006542A1">
        <w:rPr>
          <w:b/>
          <w:sz w:val="24"/>
          <w:szCs w:val="24"/>
        </w:rPr>
        <w:t>amino</w:t>
      </w:r>
      <w:r w:rsidRPr="006542A1">
        <w:rPr>
          <w:rFonts w:eastAsia="Arial"/>
          <w:b/>
          <w:sz w:val="24"/>
          <w:szCs w:val="24"/>
        </w:rPr>
        <w:t xml:space="preserve"> </w:t>
      </w:r>
      <w:r w:rsidRPr="006542A1">
        <w:rPr>
          <w:b/>
          <w:sz w:val="24"/>
          <w:szCs w:val="24"/>
        </w:rPr>
        <w:t>acids</w:t>
      </w:r>
      <w:r w:rsidRPr="006542A1">
        <w:rPr>
          <w:rFonts w:eastAsia="Arial"/>
          <w:sz w:val="24"/>
          <w:szCs w:val="24"/>
        </w:rPr>
        <w:t xml:space="preserve">. </w:t>
      </w:r>
      <w:proofErr w:type="spellStart"/>
      <w:proofErr w:type="gramStart"/>
      <w:r>
        <w:rPr>
          <w:b/>
          <w:bCs/>
          <w:sz w:val="24"/>
          <w:szCs w:val="24"/>
        </w:rPr>
        <w:t>a</w:t>
      </w:r>
      <w:proofErr w:type="spellEnd"/>
      <w:proofErr w:type="gramEnd"/>
      <w:r>
        <w:rPr>
          <w:b/>
          <w:bCs/>
          <w:sz w:val="24"/>
          <w:szCs w:val="24"/>
        </w:rPr>
        <w:t xml:space="preserve"> </w:t>
      </w:r>
      <w:r w:rsidRPr="006542A1">
        <w:rPr>
          <w:rFonts w:eastAsia="Arial"/>
          <w:sz w:val="24"/>
          <w:szCs w:val="24"/>
        </w:rPr>
        <w:t xml:space="preserve">Alpha diversity calculated based on mean </w:t>
      </w:r>
      <w:proofErr w:type="spellStart"/>
      <w:r w:rsidRPr="006542A1">
        <w:rPr>
          <w:rFonts w:eastAsia="Arial"/>
          <w:sz w:val="24"/>
          <w:szCs w:val="24"/>
        </w:rPr>
        <w:t>Pielous’s</w:t>
      </w:r>
      <w:proofErr w:type="spellEnd"/>
      <w:r w:rsidRPr="006542A1">
        <w:rPr>
          <w:rFonts w:eastAsia="Arial"/>
          <w:sz w:val="24"/>
          <w:szCs w:val="24"/>
        </w:rPr>
        <w:t xml:space="preserve"> evenness using </w:t>
      </w:r>
      <w:r w:rsidRPr="006542A1">
        <w:rPr>
          <w:color w:val="111111"/>
          <w:sz w:val="24"/>
          <w:szCs w:val="24"/>
        </w:rPr>
        <w:t>ANOVA (</w:t>
      </w:r>
      <w:r w:rsidRPr="006542A1">
        <w:rPr>
          <w:i/>
          <w:iCs/>
          <w:color w:val="111111"/>
          <w:sz w:val="24"/>
          <w:szCs w:val="24"/>
        </w:rPr>
        <w:t>p</w:t>
      </w:r>
      <w:r w:rsidRPr="006542A1">
        <w:rPr>
          <w:color w:val="111111"/>
          <w:sz w:val="24"/>
          <w:szCs w:val="24"/>
        </w:rPr>
        <w:t xml:space="preserve"> = 0.023)</w:t>
      </w:r>
      <w:r w:rsidRPr="006542A1">
        <w:rPr>
          <w:rFonts w:eastAsia="Arial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b</w:t>
      </w:r>
      <w:r w:rsidRPr="006542A1">
        <w:rPr>
          <w:rFonts w:eastAsia="Arial"/>
          <w:sz w:val="24"/>
          <w:szCs w:val="24"/>
        </w:rPr>
        <w:t xml:space="preserve"> mean observed species using </w:t>
      </w:r>
      <w:r w:rsidRPr="006542A1">
        <w:rPr>
          <w:color w:val="111111"/>
          <w:sz w:val="24"/>
          <w:szCs w:val="24"/>
        </w:rPr>
        <w:t>ANOVA (</w:t>
      </w:r>
      <w:r w:rsidRPr="006542A1">
        <w:rPr>
          <w:i/>
          <w:iCs/>
          <w:color w:val="111111"/>
          <w:sz w:val="24"/>
          <w:szCs w:val="24"/>
        </w:rPr>
        <w:t>p</w:t>
      </w:r>
      <w:r w:rsidRPr="006542A1">
        <w:rPr>
          <w:color w:val="111111"/>
          <w:sz w:val="24"/>
          <w:szCs w:val="24"/>
        </w:rPr>
        <w:t xml:space="preserve"> = 4.60E-05). No significant differences were detected at </w:t>
      </w:r>
      <w:r w:rsidRPr="006542A1">
        <w:rPr>
          <w:i/>
          <w:color w:val="111111"/>
          <w:sz w:val="24"/>
          <w:szCs w:val="24"/>
        </w:rPr>
        <w:t xml:space="preserve">p </w:t>
      </w:r>
      <w:r w:rsidRPr="006542A1">
        <w:rPr>
          <w:color w:val="111111"/>
          <w:sz w:val="24"/>
          <w:szCs w:val="24"/>
        </w:rPr>
        <w:t>&lt; 0.05 between groups.</w:t>
      </w:r>
      <w:r w:rsidRPr="006542A1">
        <w:rPr>
          <w:rFonts w:eastAsia="Arial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c</w:t>
      </w:r>
      <w:r w:rsidRPr="006542A1">
        <w:rPr>
          <w:rFonts w:eastAsia="Arial"/>
          <w:sz w:val="24"/>
          <w:szCs w:val="24"/>
        </w:rPr>
        <w:t xml:space="preserve"> Taxonomic profiles showing the microbial diversity </w:t>
      </w:r>
      <w:r w:rsidRPr="006542A1">
        <w:rPr>
          <w:rFonts w:eastAsia="Arial"/>
          <w:sz w:val="24"/>
          <w:szCs w:val="24"/>
        </w:rPr>
        <w:lastRenderedPageBreak/>
        <w:t>with bar plot</w:t>
      </w:r>
      <w:r w:rsidRPr="006542A1">
        <w:rPr>
          <w:sz w:val="24"/>
          <w:szCs w:val="24"/>
        </w:rPr>
        <w:t>s</w:t>
      </w:r>
      <w:r w:rsidRPr="006542A1">
        <w:rPr>
          <w:rFonts w:eastAsia="Arial"/>
          <w:sz w:val="24"/>
          <w:szCs w:val="24"/>
        </w:rPr>
        <w:t xml:space="preserve">. Bar plots displaying the relative abundance at the family level by throughput 16S rRNA and taxonomic assignment conducted with the Silva database (http://www.arb-silva.de/) and a similarity of </w:t>
      </w:r>
      <w:r w:rsidRPr="006542A1">
        <w:rPr>
          <w:color w:val="111111"/>
          <w:sz w:val="24"/>
          <w:szCs w:val="24"/>
        </w:rPr>
        <w:t>97%</w:t>
      </w:r>
      <w:r w:rsidRPr="006542A1">
        <w:rPr>
          <w:rFonts w:eastAsia="Arial"/>
          <w:sz w:val="24"/>
          <w:szCs w:val="24"/>
        </w:rPr>
        <w:t>.</w:t>
      </w:r>
    </w:p>
    <w:p w14:paraId="6C673623" w14:textId="77777777" w:rsidR="0085359A" w:rsidRPr="006542A1" w:rsidRDefault="0085359A" w:rsidP="0085359A">
      <w:pPr>
        <w:spacing w:line="480" w:lineRule="auto"/>
        <w:jc w:val="both"/>
        <w:rPr>
          <w:rFonts w:eastAsia="Arial"/>
          <w:sz w:val="24"/>
          <w:szCs w:val="24"/>
        </w:rPr>
      </w:pPr>
    </w:p>
    <w:p w14:paraId="4E94CFE1" w14:textId="77777777" w:rsidR="0085359A" w:rsidRPr="006542A1" w:rsidRDefault="0085359A" w:rsidP="0085359A">
      <w:pPr>
        <w:spacing w:line="480" w:lineRule="auto"/>
        <w:jc w:val="both"/>
        <w:rPr>
          <w:rFonts w:eastAsia="Arial"/>
          <w:sz w:val="24"/>
          <w:szCs w:val="24"/>
        </w:rPr>
      </w:pPr>
    </w:p>
    <w:p w14:paraId="3DF7CB9F" w14:textId="77777777" w:rsidR="0085359A" w:rsidRPr="006542A1" w:rsidRDefault="0085359A" w:rsidP="0085359A">
      <w:pPr>
        <w:spacing w:line="480" w:lineRule="auto"/>
        <w:jc w:val="both"/>
        <w:rPr>
          <w:rFonts w:eastAsia="Arial"/>
          <w:sz w:val="24"/>
          <w:szCs w:val="24"/>
        </w:rPr>
      </w:pPr>
    </w:p>
    <w:p w14:paraId="664B6747" w14:textId="77777777" w:rsidR="0085359A" w:rsidRPr="006542A1" w:rsidRDefault="0085359A" w:rsidP="0085359A">
      <w:pPr>
        <w:spacing w:line="480" w:lineRule="auto"/>
        <w:jc w:val="both"/>
        <w:rPr>
          <w:rFonts w:eastAsia="Arial"/>
          <w:sz w:val="24"/>
          <w:szCs w:val="24"/>
        </w:rPr>
      </w:pPr>
    </w:p>
    <w:p w14:paraId="75C60ACC" w14:textId="77777777" w:rsidR="0085359A" w:rsidRPr="006542A1" w:rsidRDefault="0085359A" w:rsidP="0085359A">
      <w:pPr>
        <w:spacing w:line="480" w:lineRule="auto"/>
        <w:jc w:val="both"/>
        <w:rPr>
          <w:rFonts w:eastAsia="Arial"/>
          <w:sz w:val="24"/>
          <w:szCs w:val="24"/>
        </w:rPr>
      </w:pPr>
    </w:p>
    <w:p w14:paraId="4999258D" w14:textId="77777777" w:rsidR="0085359A" w:rsidRPr="006542A1" w:rsidRDefault="0085359A" w:rsidP="0085359A">
      <w:pPr>
        <w:spacing w:line="480" w:lineRule="auto"/>
        <w:jc w:val="both"/>
        <w:rPr>
          <w:rFonts w:eastAsia="Arial"/>
          <w:sz w:val="24"/>
          <w:szCs w:val="24"/>
        </w:rPr>
      </w:pPr>
    </w:p>
    <w:p w14:paraId="13426C5D" w14:textId="77777777" w:rsidR="0085359A" w:rsidRPr="006542A1" w:rsidRDefault="0085359A" w:rsidP="0085359A">
      <w:pPr>
        <w:spacing w:line="480" w:lineRule="auto"/>
        <w:jc w:val="both"/>
        <w:rPr>
          <w:sz w:val="24"/>
          <w:szCs w:val="24"/>
        </w:rPr>
      </w:pPr>
    </w:p>
    <w:p w14:paraId="7643F2F7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  <w:r w:rsidRPr="006542A1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066A48D3" wp14:editId="36788D16">
            <wp:extent cx="5724525" cy="5724525"/>
            <wp:effectExtent l="0" t="0" r="9525" b="9525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72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CCDD00" w14:textId="77777777" w:rsidR="0085359A" w:rsidRPr="006542A1" w:rsidRDefault="0085359A" w:rsidP="0085359A">
      <w:pPr>
        <w:spacing w:line="480" w:lineRule="auto"/>
        <w:jc w:val="both"/>
        <w:rPr>
          <w:color w:val="222222"/>
          <w:sz w:val="24"/>
          <w:szCs w:val="24"/>
          <w:shd w:val="clear" w:color="auto" w:fill="FFFFFF"/>
        </w:rPr>
      </w:pPr>
      <w:r w:rsidRPr="00241209">
        <w:rPr>
          <w:rFonts w:eastAsia="Arial"/>
          <w:b/>
          <w:sz w:val="24"/>
          <w:szCs w:val="24"/>
        </w:rPr>
        <w:t>Fig</w:t>
      </w:r>
      <w:r w:rsidRPr="00241209">
        <w:rPr>
          <w:b/>
          <w:sz w:val="24"/>
          <w:szCs w:val="24"/>
          <w:lang w:eastAsia="ko-KR"/>
        </w:rPr>
        <w:t>ure</w:t>
      </w:r>
      <w:r w:rsidRPr="00241209">
        <w:rPr>
          <w:rFonts w:eastAsia="Arial"/>
          <w:b/>
          <w:sz w:val="24"/>
          <w:szCs w:val="24"/>
        </w:rPr>
        <w:t xml:space="preserve"> </w:t>
      </w:r>
      <w:r w:rsidRPr="00241209">
        <w:rPr>
          <w:b/>
          <w:sz w:val="24"/>
          <w:szCs w:val="24"/>
          <w:lang w:eastAsia="ko-KR"/>
        </w:rPr>
        <w:t>S</w:t>
      </w:r>
      <w:r>
        <w:rPr>
          <w:rFonts w:eastAsia="Arial"/>
          <w:b/>
          <w:sz w:val="24"/>
          <w:szCs w:val="24"/>
        </w:rPr>
        <w:t xml:space="preserve">6 </w:t>
      </w:r>
      <w:proofErr w:type="spellStart"/>
      <w:r w:rsidRPr="006542A1">
        <w:rPr>
          <w:b/>
          <w:sz w:val="24"/>
          <w:szCs w:val="24"/>
        </w:rPr>
        <w:t>Metacoder</w:t>
      </w:r>
      <w:proofErr w:type="spellEnd"/>
      <w:r w:rsidRPr="006542A1">
        <w:rPr>
          <w:b/>
          <w:color w:val="222222"/>
          <w:sz w:val="24"/>
          <w:szCs w:val="24"/>
          <w:shd w:val="clear" w:color="auto" w:fill="FFFFFF"/>
        </w:rPr>
        <w:t xml:space="preserve"> analysis of the microbial composition of strawberry flowers among treatments (untreated, 2% L-glutamic acid, 2% L-asparagine).</w:t>
      </w:r>
      <w:r w:rsidRPr="006542A1">
        <w:rPr>
          <w:color w:val="222222"/>
          <w:sz w:val="24"/>
          <w:szCs w:val="24"/>
          <w:shd w:val="clear" w:color="auto" w:fill="FFFFFF"/>
        </w:rPr>
        <w:t xml:space="preserve"> Trees were generated by using maximum likelihood to generate a </w:t>
      </w:r>
      <w:proofErr w:type="spellStart"/>
      <w:r w:rsidRPr="006542A1">
        <w:rPr>
          <w:color w:val="222222"/>
          <w:sz w:val="24"/>
          <w:szCs w:val="24"/>
          <w:shd w:val="clear" w:color="auto" w:fill="FFFFFF"/>
        </w:rPr>
        <w:t>phyloseq</w:t>
      </w:r>
      <w:proofErr w:type="spellEnd"/>
      <w:r w:rsidRPr="006542A1">
        <w:rPr>
          <w:color w:val="222222"/>
          <w:sz w:val="24"/>
          <w:szCs w:val="24"/>
          <w:shd w:val="clear" w:color="auto" w:fill="FFFFFF"/>
        </w:rPr>
        <w:t xml:space="preserve"> object in </w:t>
      </w:r>
      <w:proofErr w:type="spellStart"/>
      <w:r w:rsidRPr="006542A1">
        <w:rPr>
          <w:color w:val="222222"/>
          <w:sz w:val="24"/>
          <w:szCs w:val="24"/>
          <w:shd w:val="clear" w:color="auto" w:fill="FFFFFF"/>
        </w:rPr>
        <w:t>Phyloseq</w:t>
      </w:r>
      <w:proofErr w:type="spellEnd"/>
      <w:r w:rsidRPr="006542A1">
        <w:rPr>
          <w:color w:val="222222"/>
          <w:sz w:val="24"/>
          <w:szCs w:val="24"/>
          <w:shd w:val="clear" w:color="auto" w:fill="FFFFFF"/>
        </w:rPr>
        <w:t xml:space="preserve"> (version</w:t>
      </w:r>
      <w:r w:rsidRPr="006542A1">
        <w:rPr>
          <w:b/>
          <w:color w:val="222222"/>
          <w:sz w:val="24"/>
          <w:szCs w:val="24"/>
          <w:shd w:val="clear" w:color="auto" w:fill="FFFFFF"/>
        </w:rPr>
        <w:t xml:space="preserve"> </w:t>
      </w:r>
      <w:r w:rsidRPr="006542A1">
        <w:rPr>
          <w:color w:val="222222"/>
          <w:sz w:val="24"/>
          <w:szCs w:val="24"/>
          <w:shd w:val="clear" w:color="auto" w:fill="FFFFFF"/>
        </w:rPr>
        <w:t>3.10). The node color indicates significant changes in relative abundance (Log2 ratio).</w:t>
      </w:r>
    </w:p>
    <w:p w14:paraId="794718CC" w14:textId="77777777" w:rsidR="0085359A" w:rsidRPr="006542A1" w:rsidRDefault="0085359A" w:rsidP="0085359A">
      <w:pPr>
        <w:spacing w:line="480" w:lineRule="auto"/>
        <w:rPr>
          <w:color w:val="222222"/>
          <w:sz w:val="24"/>
          <w:szCs w:val="24"/>
          <w:shd w:val="clear" w:color="auto" w:fill="FFFFFF"/>
        </w:rPr>
      </w:pPr>
    </w:p>
    <w:p w14:paraId="378F351C" w14:textId="77777777" w:rsidR="0085359A" w:rsidRPr="006542A1" w:rsidRDefault="0085359A" w:rsidP="0085359A">
      <w:pPr>
        <w:spacing w:line="480" w:lineRule="auto"/>
        <w:rPr>
          <w:rFonts w:eastAsia="Arial"/>
          <w:sz w:val="24"/>
          <w:szCs w:val="24"/>
        </w:rPr>
      </w:pPr>
      <w:r w:rsidRPr="006542A1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49C954F1" wp14:editId="4BCC741F">
            <wp:extent cx="5731510" cy="5731510"/>
            <wp:effectExtent l="0" t="0" r="2540" b="254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3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53556" w14:textId="77777777" w:rsidR="0085359A" w:rsidRPr="006542A1" w:rsidRDefault="0085359A" w:rsidP="0085359A">
      <w:pPr>
        <w:spacing w:line="480" w:lineRule="auto"/>
        <w:jc w:val="both"/>
        <w:rPr>
          <w:color w:val="222222"/>
          <w:sz w:val="24"/>
          <w:szCs w:val="24"/>
          <w:shd w:val="clear" w:color="auto" w:fill="FFFFFF"/>
        </w:rPr>
      </w:pPr>
      <w:r w:rsidRPr="00241209">
        <w:rPr>
          <w:rFonts w:eastAsia="Arial"/>
          <w:b/>
          <w:sz w:val="24"/>
          <w:szCs w:val="24"/>
        </w:rPr>
        <w:t>Fig</w:t>
      </w:r>
      <w:r w:rsidRPr="00241209">
        <w:rPr>
          <w:b/>
          <w:sz w:val="24"/>
          <w:szCs w:val="24"/>
          <w:lang w:eastAsia="ko-KR"/>
        </w:rPr>
        <w:t>ure</w:t>
      </w:r>
      <w:r w:rsidRPr="00241209">
        <w:rPr>
          <w:rFonts w:eastAsia="Arial"/>
          <w:b/>
          <w:sz w:val="24"/>
          <w:szCs w:val="24"/>
        </w:rPr>
        <w:t xml:space="preserve"> </w:t>
      </w:r>
      <w:r w:rsidRPr="00241209">
        <w:rPr>
          <w:b/>
          <w:sz w:val="24"/>
          <w:szCs w:val="24"/>
          <w:lang w:eastAsia="ko-KR"/>
        </w:rPr>
        <w:t>S</w:t>
      </w:r>
      <w:r>
        <w:rPr>
          <w:rFonts w:eastAsia="Arial"/>
          <w:b/>
          <w:sz w:val="24"/>
          <w:szCs w:val="24"/>
        </w:rPr>
        <w:t>7</w:t>
      </w:r>
      <w:r w:rsidRPr="006542A1">
        <w:rPr>
          <w:rFonts w:eastAsia="Arial"/>
          <w:b/>
          <w:sz w:val="24"/>
          <w:szCs w:val="24"/>
        </w:rPr>
        <w:t xml:space="preserve"> </w:t>
      </w:r>
      <w:r w:rsidRPr="006542A1">
        <w:rPr>
          <w:b/>
          <w:sz w:val="24"/>
          <w:szCs w:val="24"/>
        </w:rPr>
        <w:t xml:space="preserve">Functional gene </w:t>
      </w:r>
      <w:proofErr w:type="spellStart"/>
      <w:r w:rsidRPr="006542A1">
        <w:rPr>
          <w:b/>
          <w:sz w:val="24"/>
          <w:szCs w:val="24"/>
        </w:rPr>
        <w:t>orthology</w:t>
      </w:r>
      <w:proofErr w:type="spellEnd"/>
      <w:r w:rsidRPr="006542A1">
        <w:rPr>
          <w:b/>
          <w:sz w:val="24"/>
          <w:szCs w:val="24"/>
        </w:rPr>
        <w:t xml:space="preserve"> profiles among untreated (green bar), </w:t>
      </w:r>
      <w:r w:rsidRPr="006542A1">
        <w:rPr>
          <w:b/>
          <w:color w:val="222222"/>
          <w:sz w:val="24"/>
          <w:szCs w:val="24"/>
          <w:shd w:val="clear" w:color="auto" w:fill="FFFFFF"/>
        </w:rPr>
        <w:t>L–asparagine (green bar), and L–glutamic acid (blue bar) treated strawberry flowers.</w:t>
      </w:r>
      <w:r w:rsidRPr="006542A1">
        <w:rPr>
          <w:color w:val="222222"/>
          <w:sz w:val="24"/>
          <w:szCs w:val="24"/>
          <w:shd w:val="clear" w:color="auto" w:fill="FFFFFF"/>
        </w:rPr>
        <w:t xml:space="preserve"> Taxonomic abundance profiling comparing untreated and amino acid treated plants, bar plot shows abundance based on </w:t>
      </w:r>
      <w:proofErr w:type="spellStart"/>
      <w:r w:rsidRPr="006542A1">
        <w:rPr>
          <w:color w:val="222222"/>
          <w:sz w:val="24"/>
          <w:szCs w:val="24"/>
          <w:shd w:val="clear" w:color="auto" w:fill="FFFFFF"/>
        </w:rPr>
        <w:t>DESeq</w:t>
      </w:r>
      <w:proofErr w:type="spellEnd"/>
      <w:r w:rsidRPr="006542A1">
        <w:rPr>
          <w:color w:val="222222"/>
          <w:sz w:val="24"/>
          <w:szCs w:val="24"/>
          <w:shd w:val="clear" w:color="auto" w:fill="FFFFFF"/>
        </w:rPr>
        <w:t xml:space="preserve"> normalized with the KEGG database. Abundance was calculated using Log 2-fold change. All data had significance values of </w:t>
      </w:r>
      <w:proofErr w:type="spellStart"/>
      <w:r w:rsidRPr="006542A1">
        <w:rPr>
          <w:i/>
          <w:color w:val="222222"/>
          <w:sz w:val="24"/>
          <w:szCs w:val="24"/>
          <w:shd w:val="clear" w:color="auto" w:fill="FFFFFF"/>
        </w:rPr>
        <w:t>p</w:t>
      </w:r>
      <w:r w:rsidRPr="006542A1">
        <w:rPr>
          <w:i/>
          <w:color w:val="222222"/>
          <w:sz w:val="24"/>
          <w:szCs w:val="24"/>
          <w:shd w:val="clear" w:color="auto" w:fill="FFFFFF"/>
          <w:vertAlign w:val="subscript"/>
        </w:rPr>
        <w:t>adj</w:t>
      </w:r>
      <w:proofErr w:type="spellEnd"/>
      <w:r w:rsidRPr="006542A1">
        <w:rPr>
          <w:i/>
          <w:color w:val="222222"/>
          <w:sz w:val="24"/>
          <w:szCs w:val="24"/>
          <w:shd w:val="clear" w:color="auto" w:fill="FFFFFF"/>
          <w:vertAlign w:val="subscript"/>
        </w:rPr>
        <w:t xml:space="preserve"> </w:t>
      </w:r>
      <w:r w:rsidRPr="006542A1">
        <w:rPr>
          <w:color w:val="222222"/>
          <w:sz w:val="24"/>
          <w:szCs w:val="24"/>
          <w:shd w:val="clear" w:color="auto" w:fill="FFFFFF"/>
        </w:rPr>
        <w:t>&lt; 0.01 after correction for multiple tests.</w:t>
      </w:r>
    </w:p>
    <w:p w14:paraId="590BE6A1" w14:textId="77777777" w:rsidR="0085359A" w:rsidRPr="006542A1" w:rsidRDefault="0085359A" w:rsidP="0085359A">
      <w:pPr>
        <w:adjustRightInd w:val="0"/>
        <w:spacing w:line="480" w:lineRule="auto"/>
        <w:jc w:val="both"/>
        <w:rPr>
          <w:sz w:val="24"/>
          <w:szCs w:val="24"/>
        </w:rPr>
      </w:pPr>
      <w:r w:rsidRPr="006542A1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7D8FA98B" wp14:editId="0B682300">
            <wp:extent cx="5731510" cy="5402580"/>
            <wp:effectExtent l="0" t="0" r="2540" b="7620"/>
            <wp:docPr id="36" name="그림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40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3566">
        <w:rPr>
          <w:rFonts w:eastAsia="Arial"/>
          <w:b/>
          <w:sz w:val="24"/>
          <w:szCs w:val="24"/>
        </w:rPr>
        <w:t xml:space="preserve"> </w:t>
      </w:r>
      <w:r w:rsidRPr="00241209">
        <w:rPr>
          <w:rFonts w:eastAsia="Arial"/>
          <w:b/>
          <w:sz w:val="24"/>
          <w:szCs w:val="24"/>
        </w:rPr>
        <w:t>Fig</w:t>
      </w:r>
      <w:r w:rsidRPr="00241209">
        <w:rPr>
          <w:b/>
          <w:sz w:val="24"/>
          <w:szCs w:val="24"/>
          <w:lang w:eastAsia="ko-KR"/>
        </w:rPr>
        <w:t>ure</w:t>
      </w:r>
      <w:r w:rsidRPr="00241209">
        <w:rPr>
          <w:rFonts w:eastAsia="Arial"/>
          <w:b/>
          <w:sz w:val="24"/>
          <w:szCs w:val="24"/>
        </w:rPr>
        <w:t xml:space="preserve"> </w:t>
      </w:r>
      <w:r w:rsidRPr="00241209">
        <w:rPr>
          <w:b/>
          <w:sz w:val="24"/>
          <w:szCs w:val="24"/>
          <w:lang w:eastAsia="ko-KR"/>
        </w:rPr>
        <w:t>S</w:t>
      </w:r>
      <w:r>
        <w:rPr>
          <w:rFonts w:eastAsia="Arial"/>
          <w:b/>
          <w:sz w:val="24"/>
          <w:szCs w:val="24"/>
        </w:rPr>
        <w:t>8</w:t>
      </w:r>
      <w:r w:rsidRPr="006542A1">
        <w:rPr>
          <w:rFonts w:eastAsia="Arial"/>
          <w:b/>
          <w:sz w:val="24"/>
          <w:szCs w:val="24"/>
        </w:rPr>
        <w:t xml:space="preserve"> </w:t>
      </w:r>
      <w:r w:rsidRPr="006542A1">
        <w:rPr>
          <w:rFonts w:eastAsia="Arial"/>
          <w:b/>
          <w:bCs/>
          <w:sz w:val="24"/>
          <w:szCs w:val="24"/>
        </w:rPr>
        <w:t xml:space="preserve">Suppression of </w:t>
      </w:r>
      <w:r w:rsidRPr="006542A1">
        <w:rPr>
          <w:b/>
          <w:bCs/>
          <w:sz w:val="24"/>
          <w:szCs w:val="24"/>
        </w:rPr>
        <w:t>Fusarium</w:t>
      </w:r>
      <w:r w:rsidRPr="006542A1">
        <w:rPr>
          <w:rFonts w:eastAsia="Arial"/>
          <w:b/>
          <w:bCs/>
          <w:sz w:val="24"/>
          <w:szCs w:val="24"/>
        </w:rPr>
        <w:t xml:space="preserve"> </w:t>
      </w:r>
      <w:r w:rsidRPr="006542A1">
        <w:rPr>
          <w:b/>
          <w:bCs/>
          <w:sz w:val="24"/>
          <w:szCs w:val="24"/>
        </w:rPr>
        <w:t>wilt</w:t>
      </w:r>
      <w:r w:rsidRPr="006542A1">
        <w:rPr>
          <w:rFonts w:eastAsia="Arial"/>
          <w:b/>
          <w:bCs/>
          <w:sz w:val="24"/>
          <w:szCs w:val="24"/>
        </w:rPr>
        <w:t xml:space="preserve"> </w:t>
      </w:r>
      <w:r w:rsidRPr="006542A1">
        <w:rPr>
          <w:b/>
          <w:bCs/>
          <w:sz w:val="24"/>
          <w:szCs w:val="24"/>
        </w:rPr>
        <w:t>disease</w:t>
      </w:r>
      <w:r w:rsidRPr="006542A1">
        <w:rPr>
          <w:rFonts w:eastAsia="Arial"/>
          <w:b/>
          <w:bCs/>
          <w:sz w:val="24"/>
          <w:szCs w:val="24"/>
        </w:rPr>
        <w:t xml:space="preserve"> </w:t>
      </w:r>
      <w:r w:rsidRPr="006542A1">
        <w:rPr>
          <w:b/>
          <w:bCs/>
          <w:sz w:val="24"/>
          <w:szCs w:val="24"/>
        </w:rPr>
        <w:t>of tomato</w:t>
      </w:r>
      <w:r w:rsidRPr="006542A1">
        <w:rPr>
          <w:rFonts w:eastAsia="Arial"/>
          <w:b/>
          <w:bCs/>
          <w:sz w:val="24"/>
          <w:szCs w:val="24"/>
        </w:rPr>
        <w:t xml:space="preserve"> </w:t>
      </w:r>
      <w:r w:rsidRPr="006542A1">
        <w:rPr>
          <w:b/>
          <w:bCs/>
          <w:sz w:val="24"/>
          <w:szCs w:val="24"/>
        </w:rPr>
        <w:t>by</w:t>
      </w:r>
      <w:r w:rsidRPr="006542A1">
        <w:rPr>
          <w:rFonts w:eastAsia="Arial"/>
          <w:b/>
          <w:bCs/>
          <w:sz w:val="24"/>
          <w:szCs w:val="24"/>
        </w:rPr>
        <w:t xml:space="preserve"> strain </w:t>
      </w:r>
      <w:r w:rsidRPr="006542A1">
        <w:rPr>
          <w:b/>
          <w:bCs/>
          <w:sz w:val="24"/>
          <w:szCs w:val="24"/>
        </w:rPr>
        <w:t>SP6C4 wit</w:t>
      </w:r>
      <w:r>
        <w:rPr>
          <w:b/>
          <w:bCs/>
          <w:sz w:val="24"/>
          <w:szCs w:val="24"/>
        </w:rPr>
        <w:t>h or without L-glutamic acid. a</w:t>
      </w:r>
      <w:r w:rsidRPr="006542A1">
        <w:rPr>
          <w:sz w:val="24"/>
          <w:szCs w:val="24"/>
        </w:rPr>
        <w:t xml:space="preserve"> S</w:t>
      </w:r>
      <w:r w:rsidRPr="006542A1">
        <w:rPr>
          <w:rFonts w:eastAsia="Arial"/>
          <w:sz w:val="24"/>
          <w:szCs w:val="24"/>
        </w:rPr>
        <w:t xml:space="preserve">cheme of the </w:t>
      </w:r>
      <w:r w:rsidRPr="006542A1">
        <w:rPr>
          <w:sz w:val="24"/>
          <w:szCs w:val="24"/>
        </w:rPr>
        <w:t>experiment and s</w:t>
      </w:r>
      <w:r w:rsidRPr="006542A1">
        <w:rPr>
          <w:rFonts w:eastAsia="Arial"/>
          <w:sz w:val="24"/>
          <w:szCs w:val="24"/>
        </w:rPr>
        <w:t xml:space="preserve">ampling times (yellow stars) </w:t>
      </w:r>
      <w:r w:rsidRPr="006542A1">
        <w:rPr>
          <w:sz w:val="24"/>
          <w:szCs w:val="24"/>
        </w:rPr>
        <w:t>for</w:t>
      </w:r>
      <w:r w:rsidRPr="006542A1">
        <w:rPr>
          <w:rFonts w:eastAsia="Arial"/>
          <w:sz w:val="24"/>
          <w:szCs w:val="24"/>
        </w:rPr>
        <w:t xml:space="preserve"> microbial diversity analys</w:t>
      </w:r>
      <w:r w:rsidRPr="006542A1">
        <w:rPr>
          <w:sz w:val="24"/>
          <w:szCs w:val="24"/>
        </w:rPr>
        <w:t>e</w:t>
      </w:r>
      <w:r w:rsidRPr="006542A1">
        <w:rPr>
          <w:rFonts w:eastAsia="Arial"/>
          <w:sz w:val="24"/>
          <w:szCs w:val="24"/>
        </w:rPr>
        <w:t>s by DNA sequence analysis</w:t>
      </w:r>
      <w:r w:rsidRPr="006542A1">
        <w:rPr>
          <w:sz w:val="24"/>
          <w:szCs w:val="24"/>
        </w:rPr>
        <w:t>,</w:t>
      </w:r>
      <w:r w:rsidRPr="006542A1">
        <w:rPr>
          <w:rFonts w:eastAsia="Arial"/>
          <w:sz w:val="24"/>
          <w:szCs w:val="24"/>
        </w:rPr>
        <w:t xml:space="preserve"> Plants were maintained in </w:t>
      </w:r>
      <w:r w:rsidRPr="006542A1">
        <w:rPr>
          <w:sz w:val="24"/>
          <w:szCs w:val="24"/>
        </w:rPr>
        <w:t>a</w:t>
      </w:r>
      <w:r w:rsidRPr="006542A1">
        <w:rPr>
          <w:rFonts w:eastAsia="Arial"/>
          <w:sz w:val="24"/>
          <w:szCs w:val="24"/>
        </w:rPr>
        <w:t xml:space="preserve"> growth chamber </w:t>
      </w:r>
      <w:r w:rsidRPr="006542A1">
        <w:rPr>
          <w:sz w:val="24"/>
          <w:szCs w:val="24"/>
        </w:rPr>
        <w:t>(</w:t>
      </w:r>
      <w:r w:rsidRPr="006542A1">
        <w:rPr>
          <w:rFonts w:eastAsia="Arial"/>
          <w:sz w:val="24"/>
          <w:szCs w:val="24"/>
        </w:rPr>
        <w:t>light: 16 h, 28°C, RH 80%; dark: 8 h, 25°C, RH 80%</w:t>
      </w:r>
      <w:r w:rsidRPr="006542A1">
        <w:rPr>
          <w:sz w:val="24"/>
          <w:szCs w:val="24"/>
        </w:rPr>
        <w:t>).</w:t>
      </w:r>
      <w:r w:rsidRPr="006542A1">
        <w:rPr>
          <w:rFonts w:eastAsia="Arial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b</w:t>
      </w:r>
      <w:r w:rsidRPr="006542A1">
        <w:rPr>
          <w:sz w:val="24"/>
          <w:szCs w:val="24"/>
        </w:rPr>
        <w:t xml:space="preserve"> </w:t>
      </w:r>
      <w:r w:rsidRPr="006542A1">
        <w:rPr>
          <w:rFonts w:eastAsia="Arial"/>
          <w:sz w:val="24"/>
          <w:szCs w:val="24"/>
        </w:rPr>
        <w:t xml:space="preserve">seedlings at week 7. </w:t>
      </w:r>
      <w:r>
        <w:rPr>
          <w:b/>
          <w:bCs/>
          <w:sz w:val="24"/>
          <w:szCs w:val="24"/>
        </w:rPr>
        <w:t>c</w:t>
      </w:r>
      <w:r w:rsidRPr="006542A1">
        <w:rPr>
          <w:sz w:val="24"/>
          <w:szCs w:val="24"/>
        </w:rPr>
        <w:t xml:space="preserve"> </w:t>
      </w:r>
      <w:r w:rsidRPr="006542A1">
        <w:rPr>
          <w:rFonts w:eastAsia="Arial"/>
          <w:sz w:val="24"/>
          <w:szCs w:val="24"/>
        </w:rPr>
        <w:t xml:space="preserve">Fusarium wilt disease progress over time, disease index was scored by using </w:t>
      </w:r>
      <w:r w:rsidRPr="006542A1">
        <w:rPr>
          <w:sz w:val="24"/>
          <w:szCs w:val="24"/>
        </w:rPr>
        <w:t>a scale of</w:t>
      </w:r>
      <w:r w:rsidRPr="006542A1">
        <w:rPr>
          <w:rFonts w:eastAsia="Arial"/>
          <w:sz w:val="24"/>
          <w:szCs w:val="24"/>
        </w:rPr>
        <w:t xml:space="preserve"> five grades. The data </w:t>
      </w:r>
      <w:r w:rsidRPr="006542A1">
        <w:rPr>
          <w:sz w:val="24"/>
          <w:szCs w:val="24"/>
        </w:rPr>
        <w:t>are</w:t>
      </w:r>
      <w:r w:rsidRPr="006542A1">
        <w:rPr>
          <w:rFonts w:eastAsia="Arial"/>
          <w:sz w:val="24"/>
          <w:szCs w:val="24"/>
        </w:rPr>
        <w:t xml:space="preserve"> presented as the mean ±SE, </w:t>
      </w:r>
      <w:r w:rsidRPr="006542A1">
        <w:rPr>
          <w:rFonts w:eastAsia="Arial"/>
          <w:i/>
          <w:sz w:val="24"/>
          <w:szCs w:val="24"/>
        </w:rPr>
        <w:t>n</w:t>
      </w:r>
      <w:r w:rsidRPr="006542A1">
        <w:rPr>
          <w:rFonts w:eastAsia="Arial"/>
          <w:sz w:val="24"/>
          <w:szCs w:val="24"/>
        </w:rPr>
        <w:t xml:space="preserve"> = 3. </w:t>
      </w:r>
      <w:r>
        <w:rPr>
          <w:b/>
          <w:bCs/>
          <w:sz w:val="24"/>
          <w:szCs w:val="24"/>
        </w:rPr>
        <w:t>d</w:t>
      </w:r>
      <w:r w:rsidRPr="006542A1">
        <w:rPr>
          <w:rFonts w:eastAsia="Arial"/>
          <w:sz w:val="24"/>
          <w:szCs w:val="24"/>
        </w:rPr>
        <w:t xml:space="preserve"> </w:t>
      </w:r>
      <w:proofErr w:type="spellStart"/>
      <w:r w:rsidRPr="006542A1">
        <w:rPr>
          <w:rFonts w:eastAsia="Arial"/>
          <w:i/>
          <w:sz w:val="24"/>
          <w:szCs w:val="24"/>
        </w:rPr>
        <w:t>lanM</w:t>
      </w:r>
      <w:proofErr w:type="spellEnd"/>
      <w:r w:rsidRPr="006542A1">
        <w:rPr>
          <w:rFonts w:eastAsia="Arial"/>
          <w:sz w:val="24"/>
          <w:szCs w:val="24"/>
        </w:rPr>
        <w:t xml:space="preserve"> gene </w:t>
      </w:r>
      <w:r w:rsidRPr="006542A1">
        <w:rPr>
          <w:sz w:val="24"/>
          <w:szCs w:val="24"/>
        </w:rPr>
        <w:t>copy</w:t>
      </w:r>
      <w:r w:rsidRPr="006542A1">
        <w:rPr>
          <w:rFonts w:eastAsia="Arial"/>
          <w:sz w:val="24"/>
          <w:szCs w:val="24"/>
        </w:rPr>
        <w:t xml:space="preserve"> number determined by </w:t>
      </w:r>
      <w:proofErr w:type="spellStart"/>
      <w:r w:rsidRPr="006542A1">
        <w:rPr>
          <w:rFonts w:eastAsia="Arial"/>
          <w:sz w:val="24"/>
          <w:szCs w:val="24"/>
        </w:rPr>
        <w:t>qRT</w:t>
      </w:r>
      <w:proofErr w:type="spellEnd"/>
      <w:r w:rsidRPr="006542A1">
        <w:rPr>
          <w:rFonts w:eastAsia="Arial"/>
          <w:sz w:val="24"/>
          <w:szCs w:val="24"/>
        </w:rPr>
        <w:t xml:space="preserve">-PCR of rhizosphere soil DNA. Soil (0.5 g) was collected from the plant rhizosphere (three biological replicates), DNA was isolated by using a </w:t>
      </w:r>
      <w:proofErr w:type="spellStart"/>
      <w:r w:rsidRPr="006542A1">
        <w:rPr>
          <w:rFonts w:eastAsia="Arial"/>
          <w:sz w:val="24"/>
          <w:szCs w:val="24"/>
        </w:rPr>
        <w:t>FastDNA</w:t>
      </w:r>
      <w:r w:rsidRPr="006542A1">
        <w:rPr>
          <w:rFonts w:eastAsia="Arial"/>
          <w:sz w:val="24"/>
          <w:szCs w:val="24"/>
          <w:vertAlign w:val="superscript"/>
        </w:rPr>
        <w:t>TM</w:t>
      </w:r>
      <w:proofErr w:type="spellEnd"/>
      <w:r w:rsidRPr="006542A1">
        <w:rPr>
          <w:rFonts w:eastAsia="Arial"/>
          <w:sz w:val="24"/>
          <w:szCs w:val="24"/>
        </w:rPr>
        <w:t xml:space="preserve"> Spin kit (MP </w:t>
      </w:r>
      <w:r w:rsidRPr="006542A1">
        <w:rPr>
          <w:rFonts w:eastAsia="Arial"/>
          <w:sz w:val="24"/>
          <w:szCs w:val="24"/>
        </w:rPr>
        <w:lastRenderedPageBreak/>
        <w:t xml:space="preserve">biomedicals, USA). </w:t>
      </w:r>
      <w:r>
        <w:rPr>
          <w:b/>
          <w:bCs/>
          <w:sz w:val="24"/>
          <w:szCs w:val="24"/>
        </w:rPr>
        <w:t>e, f</w:t>
      </w:r>
      <w:r w:rsidRPr="006542A1">
        <w:rPr>
          <w:sz w:val="24"/>
          <w:szCs w:val="24"/>
        </w:rPr>
        <w:t xml:space="preserve"> </w:t>
      </w:r>
      <w:r w:rsidRPr="006542A1">
        <w:rPr>
          <w:rFonts w:eastAsia="Arial"/>
          <w:sz w:val="24"/>
          <w:szCs w:val="24"/>
        </w:rPr>
        <w:t xml:space="preserve">Phenotype of tomato seedlings at 7 weeks. Significant differences were analyzed by Tukey's HSD of all data; </w:t>
      </w:r>
      <w:r w:rsidRPr="006542A1">
        <w:rPr>
          <w:color w:val="222222"/>
          <w:sz w:val="24"/>
          <w:szCs w:val="24"/>
          <w:shd w:val="clear" w:color="auto" w:fill="FFFFFF"/>
        </w:rPr>
        <w:t>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color w:val="222222"/>
          <w:sz w:val="24"/>
          <w:szCs w:val="24"/>
          <w:shd w:val="clear" w:color="auto" w:fill="FFFFFF"/>
        </w:rPr>
        <w:t> &lt; 0.05, **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color w:val="222222"/>
          <w:sz w:val="24"/>
          <w:szCs w:val="24"/>
          <w:shd w:val="clear" w:color="auto" w:fill="FFFFFF"/>
        </w:rPr>
        <w:t> &lt; 0.01, ***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color w:val="222222"/>
          <w:sz w:val="24"/>
          <w:szCs w:val="24"/>
          <w:shd w:val="clear" w:color="auto" w:fill="FFFFFF"/>
        </w:rPr>
        <w:t> &lt; 0.001, ****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color w:val="222222"/>
          <w:sz w:val="24"/>
          <w:szCs w:val="24"/>
          <w:shd w:val="clear" w:color="auto" w:fill="FFFFFF"/>
        </w:rPr>
        <w:t> &lt; 0.0001.</w:t>
      </w:r>
    </w:p>
    <w:p w14:paraId="389B85C8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41681496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50EA8A8B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50D1DE59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1E4BCCBC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5CF9F7F3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7CAA1332" w14:textId="77777777" w:rsidR="0085359A" w:rsidRPr="006542A1" w:rsidRDefault="0085359A" w:rsidP="0085359A">
      <w:pPr>
        <w:spacing w:line="480" w:lineRule="auto"/>
        <w:rPr>
          <w:rFonts w:eastAsia="Arial"/>
          <w:b/>
          <w:sz w:val="24"/>
          <w:szCs w:val="24"/>
        </w:rPr>
      </w:pPr>
    </w:p>
    <w:p w14:paraId="23AF50EA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17BFDC47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36725D45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5C70F2DC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7421D71B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51462A4F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0BD1EA26" w14:textId="77777777" w:rsidR="0085359A" w:rsidRDefault="0085359A" w:rsidP="0085359A">
      <w:pPr>
        <w:spacing w:line="480" w:lineRule="auto"/>
        <w:rPr>
          <w:sz w:val="24"/>
          <w:szCs w:val="24"/>
        </w:rPr>
      </w:pPr>
    </w:p>
    <w:p w14:paraId="0F10784B" w14:textId="77777777" w:rsidR="00607A58" w:rsidRDefault="00607A58" w:rsidP="0085359A">
      <w:pPr>
        <w:spacing w:line="480" w:lineRule="auto"/>
        <w:rPr>
          <w:sz w:val="24"/>
          <w:szCs w:val="24"/>
        </w:rPr>
      </w:pPr>
    </w:p>
    <w:p w14:paraId="05E3897A" w14:textId="77777777" w:rsidR="00607A58" w:rsidRDefault="00607A58" w:rsidP="0085359A">
      <w:pPr>
        <w:spacing w:line="480" w:lineRule="auto"/>
        <w:rPr>
          <w:sz w:val="24"/>
          <w:szCs w:val="24"/>
        </w:rPr>
      </w:pPr>
    </w:p>
    <w:p w14:paraId="051DB197" w14:textId="77777777" w:rsidR="00607A58" w:rsidRDefault="00607A58" w:rsidP="0085359A">
      <w:pPr>
        <w:spacing w:line="480" w:lineRule="auto"/>
        <w:rPr>
          <w:sz w:val="24"/>
          <w:szCs w:val="24"/>
        </w:rPr>
      </w:pPr>
    </w:p>
    <w:p w14:paraId="5F329E08" w14:textId="77777777" w:rsidR="00607A58" w:rsidRDefault="00607A58" w:rsidP="0085359A">
      <w:pPr>
        <w:spacing w:line="480" w:lineRule="auto"/>
        <w:rPr>
          <w:sz w:val="24"/>
          <w:szCs w:val="24"/>
        </w:rPr>
      </w:pPr>
    </w:p>
    <w:p w14:paraId="33E5913E" w14:textId="77777777" w:rsidR="00607A58" w:rsidRDefault="00607A58" w:rsidP="0085359A">
      <w:pPr>
        <w:spacing w:line="480" w:lineRule="auto"/>
        <w:rPr>
          <w:sz w:val="24"/>
          <w:szCs w:val="24"/>
        </w:rPr>
      </w:pPr>
    </w:p>
    <w:p w14:paraId="0901C66D" w14:textId="77777777" w:rsidR="00607A58" w:rsidRDefault="00607A58" w:rsidP="0085359A">
      <w:pPr>
        <w:spacing w:line="480" w:lineRule="auto"/>
        <w:rPr>
          <w:sz w:val="24"/>
          <w:szCs w:val="24"/>
        </w:rPr>
      </w:pPr>
    </w:p>
    <w:p w14:paraId="24260157" w14:textId="77777777" w:rsidR="00607A58" w:rsidRDefault="00607A58" w:rsidP="0085359A">
      <w:pPr>
        <w:spacing w:line="480" w:lineRule="auto"/>
        <w:rPr>
          <w:sz w:val="24"/>
          <w:szCs w:val="24"/>
        </w:rPr>
      </w:pPr>
    </w:p>
    <w:p w14:paraId="610E33DB" w14:textId="77777777" w:rsidR="00607A58" w:rsidRDefault="00607A58" w:rsidP="0085359A">
      <w:pPr>
        <w:spacing w:line="480" w:lineRule="auto"/>
        <w:rPr>
          <w:sz w:val="24"/>
          <w:szCs w:val="24"/>
        </w:rPr>
      </w:pPr>
    </w:p>
    <w:p w14:paraId="78E83CCF" w14:textId="77777777" w:rsidR="00607889" w:rsidRDefault="00607A58" w:rsidP="00607889">
      <w:pPr>
        <w:spacing w:line="480" w:lineRule="auto"/>
        <w:ind w:left="120" w:hangingChars="50" w:hanging="120"/>
        <w:jc w:val="both"/>
        <w:rPr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351360E3" wp14:editId="4378AC8C">
            <wp:extent cx="5724525" cy="7153275"/>
            <wp:effectExtent l="0" t="0" r="9525" b="9525"/>
            <wp:docPr id="1" name="그림 1" descr="C:\Users\USER\AppData\Local\Microsoft\Windows\INetCache\Content.Word\fig _0928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INetCache\Content.Word\fig _0928.tif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1D2C1" w14:textId="52A176C2" w:rsidR="00874648" w:rsidRDefault="00607A58" w:rsidP="001106D3">
      <w:pPr>
        <w:spacing w:line="480" w:lineRule="auto"/>
        <w:ind w:leftChars="50" w:left="100"/>
        <w:jc w:val="both"/>
        <w:rPr>
          <w:rFonts w:eastAsia="Arial"/>
          <w:color w:val="000000" w:themeColor="text1"/>
          <w:sz w:val="24"/>
          <w:szCs w:val="24"/>
        </w:rPr>
      </w:pPr>
      <w:r w:rsidRPr="00E76E6E">
        <w:rPr>
          <w:rFonts w:hint="eastAsia"/>
          <w:b/>
          <w:sz w:val="24"/>
          <w:szCs w:val="24"/>
          <w:lang w:eastAsia="ko-KR"/>
        </w:rPr>
        <w:t>Fi</w:t>
      </w:r>
      <w:r w:rsidRPr="00E76E6E">
        <w:rPr>
          <w:b/>
          <w:sz w:val="24"/>
          <w:szCs w:val="24"/>
          <w:lang w:eastAsia="ko-KR"/>
        </w:rPr>
        <w:t>gure S9</w:t>
      </w:r>
      <w:r w:rsidR="00874648" w:rsidRPr="00E76E6E">
        <w:rPr>
          <w:sz w:val="24"/>
          <w:szCs w:val="24"/>
          <w:lang w:eastAsia="ko-KR"/>
        </w:rPr>
        <w:t xml:space="preserve"> </w:t>
      </w:r>
      <w:r w:rsidR="00874648" w:rsidRPr="00E76E6E">
        <w:rPr>
          <w:b/>
          <w:bCs/>
          <w:sz w:val="24"/>
          <w:szCs w:val="24"/>
        </w:rPr>
        <w:t>Comparison of the tomato rhizosphere microbiome</w:t>
      </w:r>
      <w:r w:rsidR="00874648" w:rsidRPr="00E76E6E">
        <w:rPr>
          <w:rFonts w:eastAsia="Arial"/>
          <w:b/>
          <w:bCs/>
          <w:sz w:val="24"/>
          <w:szCs w:val="24"/>
        </w:rPr>
        <w:t xml:space="preserve"> at the family level.</w:t>
      </w:r>
      <w:r w:rsidR="00607889" w:rsidRPr="00E76E6E">
        <w:rPr>
          <w:rFonts w:hint="eastAsia"/>
          <w:sz w:val="24"/>
          <w:szCs w:val="24"/>
          <w:lang w:eastAsia="ko-KR"/>
        </w:rPr>
        <w:t xml:space="preserve"> </w:t>
      </w:r>
      <w:r w:rsidR="00874648" w:rsidRPr="00E76E6E">
        <w:rPr>
          <w:b/>
          <w:sz w:val="24"/>
          <w:szCs w:val="24"/>
          <w:lang w:eastAsia="ko-KR"/>
        </w:rPr>
        <w:t>a</w:t>
      </w:r>
      <w:r w:rsidR="00874648" w:rsidRPr="00E76E6E">
        <w:rPr>
          <w:sz w:val="24"/>
          <w:szCs w:val="24"/>
        </w:rPr>
        <w:t xml:space="preserve"> </w:t>
      </w:r>
      <w:r w:rsidR="00874648" w:rsidRPr="00E76E6E">
        <w:rPr>
          <w:rFonts w:eastAsia="Arial"/>
          <w:sz w:val="24"/>
          <w:szCs w:val="24"/>
        </w:rPr>
        <w:t xml:space="preserve">Sequencing analysis </w:t>
      </w:r>
      <w:r w:rsidR="00874648" w:rsidRPr="00E76E6E">
        <w:rPr>
          <w:sz w:val="24"/>
          <w:szCs w:val="24"/>
        </w:rPr>
        <w:t>with</w:t>
      </w:r>
      <w:r w:rsidR="00874648" w:rsidRPr="00E76E6E">
        <w:rPr>
          <w:rFonts w:eastAsia="Arial"/>
          <w:sz w:val="24"/>
          <w:szCs w:val="24"/>
        </w:rPr>
        <w:t xml:space="preserve"> the DADA2 package </w:t>
      </w:r>
      <w:r w:rsidR="00874648" w:rsidRPr="00E76E6E">
        <w:rPr>
          <w:sz w:val="24"/>
          <w:szCs w:val="24"/>
        </w:rPr>
        <w:t>and</w:t>
      </w:r>
      <w:r w:rsidR="00874648" w:rsidRPr="00E76E6E">
        <w:rPr>
          <w:rFonts w:eastAsia="Arial"/>
          <w:sz w:val="24"/>
          <w:szCs w:val="24"/>
        </w:rPr>
        <w:t xml:space="preserve"> taxonomic assignment were performed with </w:t>
      </w:r>
      <w:proofErr w:type="spellStart"/>
      <w:r w:rsidR="00874648" w:rsidRPr="000F311A">
        <w:rPr>
          <w:rFonts w:eastAsia="Arial"/>
          <w:sz w:val="24"/>
          <w:szCs w:val="24"/>
        </w:rPr>
        <w:t>Greengene</w:t>
      </w:r>
      <w:r w:rsidR="000F311A" w:rsidRPr="000F311A">
        <w:rPr>
          <w:rFonts w:eastAsia="맑은 고딕"/>
          <w:sz w:val="24"/>
          <w:szCs w:val="24"/>
          <w:lang w:eastAsia="ko-KR"/>
        </w:rPr>
        <w:t>s</w:t>
      </w:r>
      <w:proofErr w:type="spellEnd"/>
      <w:r w:rsidR="00874648" w:rsidRPr="00E76E6E">
        <w:rPr>
          <w:rFonts w:eastAsia="Arial"/>
          <w:sz w:val="24"/>
          <w:szCs w:val="24"/>
        </w:rPr>
        <w:t xml:space="preserve"> database with a</w:t>
      </w:r>
      <w:r w:rsidR="00874648" w:rsidRPr="00E76E6E">
        <w:rPr>
          <w:color w:val="333333"/>
          <w:sz w:val="24"/>
          <w:szCs w:val="24"/>
          <w:shd w:val="clear" w:color="auto" w:fill="FFFFFF"/>
        </w:rPr>
        <w:t xml:space="preserve"> similarity cutoff ≤ 98%</w:t>
      </w:r>
      <w:r w:rsidR="00874648" w:rsidRPr="00E76E6E">
        <w:rPr>
          <w:rFonts w:eastAsia="Arial"/>
          <w:sz w:val="24"/>
          <w:szCs w:val="24"/>
        </w:rPr>
        <w:t>. The top 10 OTUs are shown in the bar plots.</w:t>
      </w:r>
      <w:r w:rsidR="00874648" w:rsidRPr="00E76E6E">
        <w:rPr>
          <w:rFonts w:eastAsia="Arial"/>
          <w:color w:val="000000" w:themeColor="text1"/>
          <w:sz w:val="24"/>
          <w:szCs w:val="24"/>
        </w:rPr>
        <w:t xml:space="preserve"> </w:t>
      </w:r>
      <w:r w:rsidR="00874648" w:rsidRPr="00E76E6E">
        <w:rPr>
          <w:rFonts w:eastAsia="Arial"/>
          <w:b/>
          <w:color w:val="000000" w:themeColor="text1"/>
          <w:sz w:val="24"/>
          <w:szCs w:val="24"/>
        </w:rPr>
        <w:t>b</w:t>
      </w:r>
      <w:r w:rsidR="00874648" w:rsidRPr="00E76E6E">
        <w:rPr>
          <w:rFonts w:eastAsia="Arial"/>
          <w:color w:val="000000" w:themeColor="text1"/>
          <w:sz w:val="24"/>
          <w:szCs w:val="24"/>
        </w:rPr>
        <w:t xml:space="preserve"> Non-metric multidimensional scaling (NMDS) of rhizosphere microbial </w:t>
      </w:r>
      <w:r w:rsidR="00874648" w:rsidRPr="00E76E6E">
        <w:rPr>
          <w:rFonts w:eastAsia="Arial"/>
          <w:color w:val="000000" w:themeColor="text1"/>
          <w:sz w:val="24"/>
          <w:szCs w:val="24"/>
        </w:rPr>
        <w:lastRenderedPageBreak/>
        <w:t>community in tomato. Green and blue circles in the plot are 95% confidence limit of samples. Each point symbolizes a different sample’s community (</w:t>
      </w:r>
      <w:r w:rsidR="00874648" w:rsidRPr="00E76E6E">
        <w:rPr>
          <w:rFonts w:eastAsia="Arial"/>
          <w:i/>
          <w:color w:val="000000" w:themeColor="text1"/>
          <w:sz w:val="24"/>
          <w:szCs w:val="24"/>
        </w:rPr>
        <w:t xml:space="preserve">n </w:t>
      </w:r>
      <w:r w:rsidR="00874648" w:rsidRPr="00E76E6E">
        <w:rPr>
          <w:rFonts w:eastAsia="Arial"/>
          <w:color w:val="000000" w:themeColor="text1"/>
          <w:sz w:val="24"/>
          <w:szCs w:val="24"/>
        </w:rPr>
        <w:t>= 26).</w:t>
      </w:r>
    </w:p>
    <w:p w14:paraId="29AEEBD7" w14:textId="77777777" w:rsidR="00607889" w:rsidRDefault="00607889" w:rsidP="00607889">
      <w:pPr>
        <w:spacing w:line="480" w:lineRule="auto"/>
        <w:ind w:left="120" w:hangingChars="50" w:hanging="120"/>
        <w:jc w:val="both"/>
        <w:rPr>
          <w:sz w:val="24"/>
          <w:szCs w:val="24"/>
          <w:lang w:eastAsia="ko-KR"/>
        </w:rPr>
      </w:pPr>
    </w:p>
    <w:p w14:paraId="369A53A6" w14:textId="77777777" w:rsidR="00607889" w:rsidRDefault="00607889" w:rsidP="00607889">
      <w:pPr>
        <w:spacing w:line="480" w:lineRule="auto"/>
        <w:ind w:left="120" w:hangingChars="50" w:hanging="120"/>
        <w:jc w:val="both"/>
        <w:rPr>
          <w:sz w:val="24"/>
          <w:szCs w:val="24"/>
          <w:lang w:eastAsia="ko-KR"/>
        </w:rPr>
      </w:pPr>
    </w:p>
    <w:p w14:paraId="5987E3A7" w14:textId="77777777" w:rsidR="00607889" w:rsidRDefault="00607889" w:rsidP="00607889">
      <w:pPr>
        <w:spacing w:line="480" w:lineRule="auto"/>
        <w:ind w:left="120" w:hangingChars="50" w:hanging="120"/>
        <w:jc w:val="both"/>
        <w:rPr>
          <w:sz w:val="24"/>
          <w:szCs w:val="24"/>
          <w:lang w:eastAsia="ko-KR"/>
        </w:rPr>
      </w:pPr>
    </w:p>
    <w:p w14:paraId="4D3565D1" w14:textId="77777777" w:rsidR="00607889" w:rsidRDefault="00607889" w:rsidP="00607889">
      <w:pPr>
        <w:spacing w:line="480" w:lineRule="auto"/>
        <w:ind w:left="120" w:hangingChars="50" w:hanging="120"/>
        <w:jc w:val="both"/>
        <w:rPr>
          <w:sz w:val="24"/>
          <w:szCs w:val="24"/>
          <w:lang w:eastAsia="ko-KR"/>
        </w:rPr>
      </w:pPr>
    </w:p>
    <w:p w14:paraId="148FEF33" w14:textId="77777777" w:rsidR="00607889" w:rsidRDefault="00607889" w:rsidP="00607889">
      <w:pPr>
        <w:spacing w:line="480" w:lineRule="auto"/>
        <w:ind w:left="120" w:hangingChars="50" w:hanging="120"/>
        <w:jc w:val="both"/>
        <w:rPr>
          <w:sz w:val="24"/>
          <w:szCs w:val="24"/>
          <w:lang w:eastAsia="ko-KR"/>
        </w:rPr>
      </w:pPr>
    </w:p>
    <w:p w14:paraId="70D83D0F" w14:textId="77777777" w:rsidR="00607889" w:rsidRDefault="00607889" w:rsidP="00607889">
      <w:pPr>
        <w:spacing w:line="480" w:lineRule="auto"/>
        <w:ind w:left="120" w:hangingChars="50" w:hanging="120"/>
        <w:jc w:val="both"/>
        <w:rPr>
          <w:sz w:val="24"/>
          <w:szCs w:val="24"/>
          <w:lang w:eastAsia="ko-KR"/>
        </w:rPr>
      </w:pPr>
    </w:p>
    <w:p w14:paraId="32AB57DE" w14:textId="77777777" w:rsidR="00607889" w:rsidRDefault="00607889" w:rsidP="00607889">
      <w:pPr>
        <w:spacing w:line="480" w:lineRule="auto"/>
        <w:ind w:left="120" w:hangingChars="50" w:hanging="120"/>
        <w:jc w:val="both"/>
        <w:rPr>
          <w:sz w:val="24"/>
          <w:szCs w:val="24"/>
          <w:lang w:eastAsia="ko-KR"/>
        </w:rPr>
      </w:pPr>
    </w:p>
    <w:p w14:paraId="7256BD62" w14:textId="77777777" w:rsidR="00607889" w:rsidRDefault="00607889" w:rsidP="00607889">
      <w:pPr>
        <w:spacing w:line="480" w:lineRule="auto"/>
        <w:ind w:left="120" w:hangingChars="50" w:hanging="120"/>
        <w:jc w:val="both"/>
        <w:rPr>
          <w:sz w:val="24"/>
          <w:szCs w:val="24"/>
          <w:lang w:eastAsia="ko-KR"/>
        </w:rPr>
      </w:pPr>
    </w:p>
    <w:p w14:paraId="04AC3B5C" w14:textId="77777777" w:rsidR="00607889" w:rsidRDefault="00607889" w:rsidP="00607889">
      <w:pPr>
        <w:spacing w:line="480" w:lineRule="auto"/>
        <w:ind w:left="120" w:hangingChars="50" w:hanging="120"/>
        <w:jc w:val="both"/>
        <w:rPr>
          <w:sz w:val="24"/>
          <w:szCs w:val="24"/>
          <w:lang w:eastAsia="ko-KR"/>
        </w:rPr>
      </w:pPr>
    </w:p>
    <w:p w14:paraId="5E6DFB7B" w14:textId="77777777" w:rsidR="00607889" w:rsidRDefault="00607889" w:rsidP="00607889">
      <w:pPr>
        <w:spacing w:line="480" w:lineRule="auto"/>
        <w:ind w:left="120" w:hangingChars="50" w:hanging="120"/>
        <w:jc w:val="both"/>
        <w:rPr>
          <w:sz w:val="24"/>
          <w:szCs w:val="24"/>
          <w:lang w:eastAsia="ko-KR"/>
        </w:rPr>
      </w:pPr>
    </w:p>
    <w:p w14:paraId="3C558D54" w14:textId="77777777" w:rsidR="00607889" w:rsidRPr="00ED190D" w:rsidRDefault="00607889" w:rsidP="00607889">
      <w:pPr>
        <w:spacing w:line="480" w:lineRule="auto"/>
        <w:ind w:left="120" w:hangingChars="50" w:hanging="120"/>
        <w:jc w:val="both"/>
        <w:rPr>
          <w:sz w:val="24"/>
          <w:szCs w:val="24"/>
          <w:lang w:eastAsia="ko-KR"/>
        </w:rPr>
      </w:pPr>
    </w:p>
    <w:p w14:paraId="391B9BB8" w14:textId="77777777" w:rsidR="00874648" w:rsidRPr="006542A1" w:rsidRDefault="00874648" w:rsidP="00607A58">
      <w:pPr>
        <w:spacing w:line="480" w:lineRule="auto"/>
        <w:ind w:left="120" w:hangingChars="50" w:hanging="120"/>
        <w:rPr>
          <w:sz w:val="24"/>
          <w:szCs w:val="24"/>
        </w:rPr>
      </w:pPr>
    </w:p>
    <w:p w14:paraId="7331B144" w14:textId="77777777" w:rsidR="0085359A" w:rsidRPr="00E33566" w:rsidRDefault="0085359A" w:rsidP="0085359A">
      <w:pPr>
        <w:spacing w:line="480" w:lineRule="auto"/>
        <w:jc w:val="both"/>
        <w:rPr>
          <w:sz w:val="24"/>
          <w:szCs w:val="24"/>
        </w:rPr>
      </w:pPr>
      <w:r w:rsidRPr="006542A1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078046A9" wp14:editId="5F238607">
            <wp:extent cx="5731510" cy="4046220"/>
            <wp:effectExtent l="0" t="0" r="254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4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3566">
        <w:rPr>
          <w:rFonts w:eastAsia="Arial"/>
          <w:b/>
          <w:sz w:val="24"/>
          <w:szCs w:val="24"/>
        </w:rPr>
        <w:t xml:space="preserve"> </w:t>
      </w:r>
      <w:r w:rsidRPr="00241209">
        <w:rPr>
          <w:rFonts w:eastAsia="Arial"/>
          <w:b/>
          <w:sz w:val="24"/>
          <w:szCs w:val="24"/>
        </w:rPr>
        <w:t>Fig</w:t>
      </w:r>
      <w:r w:rsidRPr="00241209">
        <w:rPr>
          <w:b/>
          <w:sz w:val="24"/>
          <w:szCs w:val="24"/>
          <w:lang w:eastAsia="ko-KR"/>
        </w:rPr>
        <w:t>ure</w:t>
      </w:r>
      <w:r w:rsidRPr="00241209">
        <w:rPr>
          <w:rFonts w:eastAsia="Arial"/>
          <w:b/>
          <w:sz w:val="24"/>
          <w:szCs w:val="24"/>
        </w:rPr>
        <w:t xml:space="preserve"> </w:t>
      </w:r>
      <w:r w:rsidRPr="00241209">
        <w:rPr>
          <w:b/>
          <w:sz w:val="24"/>
          <w:szCs w:val="24"/>
          <w:lang w:eastAsia="ko-KR"/>
        </w:rPr>
        <w:t>S</w:t>
      </w:r>
      <w:r w:rsidR="00607A58">
        <w:rPr>
          <w:rFonts w:eastAsia="Arial"/>
          <w:b/>
          <w:sz w:val="24"/>
          <w:szCs w:val="24"/>
        </w:rPr>
        <w:t>10</w:t>
      </w:r>
      <w:r w:rsidRPr="006542A1">
        <w:rPr>
          <w:rFonts w:eastAsia="Arial"/>
          <w:b/>
          <w:sz w:val="24"/>
          <w:szCs w:val="24"/>
        </w:rPr>
        <w:t xml:space="preserve"> </w:t>
      </w:r>
      <w:r w:rsidRPr="00607889">
        <w:rPr>
          <w:b/>
          <w:sz w:val="24"/>
          <w:szCs w:val="24"/>
        </w:rPr>
        <w:t>Co–occurrence networks among the top 10 OTUs in the tomato rhizosphere based on</w:t>
      </w:r>
      <w:r w:rsidRPr="00607889">
        <w:rPr>
          <w:b/>
          <w:i/>
          <w:sz w:val="24"/>
          <w:szCs w:val="24"/>
        </w:rPr>
        <w:t xml:space="preserve"> </w:t>
      </w:r>
      <w:proofErr w:type="spellStart"/>
      <w:r w:rsidRPr="00607889">
        <w:rPr>
          <w:b/>
          <w:i/>
          <w:sz w:val="24"/>
          <w:szCs w:val="24"/>
        </w:rPr>
        <w:t>lanM</w:t>
      </w:r>
      <w:proofErr w:type="spellEnd"/>
      <w:r w:rsidRPr="00607889">
        <w:rPr>
          <w:b/>
          <w:sz w:val="24"/>
          <w:szCs w:val="24"/>
        </w:rPr>
        <w:t xml:space="preserve"> gene copy number</w:t>
      </w:r>
      <w:r w:rsidRPr="006542A1">
        <w:rPr>
          <w:sz w:val="24"/>
          <w:szCs w:val="24"/>
        </w:rPr>
        <w:t xml:space="preserve">. Co–occurrence patterns are based on Spearman analyses and connections indicate a strong significant correlation (Spearman’s </w:t>
      </w:r>
      <w:r w:rsidRPr="006542A1">
        <w:rPr>
          <w:color w:val="111111"/>
          <w:sz w:val="24"/>
          <w:szCs w:val="24"/>
        </w:rPr>
        <w:t>ρ &gt; 0.8</w:t>
      </w:r>
      <w:r w:rsidRPr="006542A1">
        <w:rPr>
          <w:sz w:val="24"/>
          <w:szCs w:val="24"/>
        </w:rPr>
        <w:t>). Positive correlations are shown as blue lines and negative correlations are indicated by red lines.</w:t>
      </w:r>
    </w:p>
    <w:p w14:paraId="546A6C39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11C69D8D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0B96F1B5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38C36B2C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3BF33639" w14:textId="77777777" w:rsidR="0085359A" w:rsidRPr="006542A1" w:rsidRDefault="0085359A" w:rsidP="0085359A">
      <w:pPr>
        <w:spacing w:line="480" w:lineRule="auto"/>
        <w:rPr>
          <w:rFonts w:eastAsia="Arial"/>
          <w:b/>
          <w:sz w:val="24"/>
          <w:szCs w:val="24"/>
        </w:rPr>
      </w:pPr>
    </w:p>
    <w:p w14:paraId="7C740E3B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0B52F25C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08286FE5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125947B6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  <w:r w:rsidRPr="006542A1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70D9A311" wp14:editId="6851ABEC">
            <wp:extent cx="5724525" cy="3514725"/>
            <wp:effectExtent l="0" t="0" r="9525" b="9525"/>
            <wp:docPr id="24" name="그림 24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i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0C858" w14:textId="77777777" w:rsidR="0085359A" w:rsidRPr="006542A1" w:rsidRDefault="0085359A" w:rsidP="0085359A">
      <w:pPr>
        <w:spacing w:line="480" w:lineRule="auto"/>
        <w:jc w:val="both"/>
        <w:rPr>
          <w:sz w:val="24"/>
          <w:szCs w:val="24"/>
        </w:rPr>
      </w:pPr>
      <w:r w:rsidRPr="00241209">
        <w:rPr>
          <w:rFonts w:eastAsia="Arial"/>
          <w:b/>
          <w:sz w:val="24"/>
          <w:szCs w:val="24"/>
        </w:rPr>
        <w:t>Fig</w:t>
      </w:r>
      <w:r w:rsidRPr="00241209">
        <w:rPr>
          <w:b/>
          <w:sz w:val="24"/>
          <w:szCs w:val="24"/>
          <w:lang w:eastAsia="ko-KR"/>
        </w:rPr>
        <w:t>ure</w:t>
      </w:r>
      <w:r w:rsidRPr="00241209">
        <w:rPr>
          <w:rFonts w:eastAsia="Arial"/>
          <w:b/>
          <w:sz w:val="24"/>
          <w:szCs w:val="24"/>
        </w:rPr>
        <w:t xml:space="preserve"> </w:t>
      </w:r>
      <w:r w:rsidRPr="00241209">
        <w:rPr>
          <w:b/>
          <w:sz w:val="24"/>
          <w:szCs w:val="24"/>
          <w:lang w:eastAsia="ko-KR"/>
        </w:rPr>
        <w:t>S</w:t>
      </w:r>
      <w:r w:rsidR="00607A58">
        <w:rPr>
          <w:rFonts w:eastAsia="Arial"/>
          <w:b/>
          <w:sz w:val="24"/>
          <w:szCs w:val="24"/>
        </w:rPr>
        <w:t>11</w:t>
      </w:r>
      <w:r w:rsidRPr="006542A1">
        <w:rPr>
          <w:rFonts w:eastAsia="Arial"/>
          <w:b/>
          <w:sz w:val="24"/>
          <w:szCs w:val="24"/>
        </w:rPr>
        <w:t xml:space="preserve"> </w:t>
      </w:r>
      <w:r w:rsidRPr="006542A1">
        <w:rPr>
          <w:rFonts w:eastAsia="Arial"/>
          <w:b/>
          <w:bCs/>
          <w:sz w:val="24"/>
          <w:szCs w:val="24"/>
        </w:rPr>
        <w:t xml:space="preserve">Microbial engineering with L–glutamic acid </w:t>
      </w:r>
      <w:r w:rsidRPr="006542A1">
        <w:rPr>
          <w:b/>
          <w:bCs/>
          <w:sz w:val="24"/>
          <w:szCs w:val="24"/>
        </w:rPr>
        <w:t>for</w:t>
      </w:r>
      <w:r w:rsidRPr="006542A1">
        <w:rPr>
          <w:rFonts w:eastAsia="Arial"/>
          <w:b/>
          <w:bCs/>
          <w:sz w:val="24"/>
          <w:szCs w:val="24"/>
        </w:rPr>
        <w:t xml:space="preserve"> control of </w:t>
      </w:r>
      <w:r w:rsidRPr="006542A1">
        <w:rPr>
          <w:b/>
          <w:bCs/>
          <w:sz w:val="24"/>
          <w:szCs w:val="24"/>
        </w:rPr>
        <w:t xml:space="preserve">Fusarium wilt </w:t>
      </w:r>
      <w:r w:rsidRPr="006542A1">
        <w:rPr>
          <w:rFonts w:eastAsia="Arial"/>
          <w:b/>
          <w:bCs/>
          <w:sz w:val="24"/>
          <w:szCs w:val="24"/>
        </w:rPr>
        <w:t>disease of tomato.</w:t>
      </w:r>
      <w:r w:rsidRPr="006542A1">
        <w:rPr>
          <w:rFonts w:eastAsia="Arial"/>
          <w:sz w:val="24"/>
          <w:szCs w:val="24"/>
        </w:rPr>
        <w:t xml:space="preserve"> Tomato grown on autoclaved soil with 0.1% Hoagland’s solution (</w:t>
      </w:r>
      <w:r w:rsidRPr="006542A1">
        <w:rPr>
          <w:rFonts w:eastAsia="Arial"/>
          <w:i/>
          <w:sz w:val="24"/>
          <w:szCs w:val="24"/>
        </w:rPr>
        <w:t>n</w:t>
      </w:r>
      <w:r w:rsidRPr="006542A1">
        <w:rPr>
          <w:rFonts w:eastAsia="Arial"/>
          <w:sz w:val="24"/>
          <w:szCs w:val="24"/>
        </w:rPr>
        <w:t xml:space="preserve"> = 9 independent replicates). </w:t>
      </w:r>
      <w:r>
        <w:rPr>
          <w:rFonts w:eastAsia="Arial"/>
          <w:b/>
          <w:sz w:val="24"/>
          <w:szCs w:val="24"/>
        </w:rPr>
        <w:t>a</w:t>
      </w:r>
      <w:r w:rsidRPr="006542A1">
        <w:rPr>
          <w:sz w:val="24"/>
          <w:szCs w:val="24"/>
        </w:rPr>
        <w:t xml:space="preserve"> </w:t>
      </w:r>
      <w:r w:rsidRPr="006542A1">
        <w:rPr>
          <w:rFonts w:eastAsia="맑은 고딕"/>
          <w:sz w:val="24"/>
          <w:szCs w:val="24"/>
        </w:rPr>
        <w:t>Tomato plants before treatment.</w:t>
      </w:r>
      <w:r w:rsidRPr="006542A1">
        <w:rPr>
          <w:rFonts w:eastAsia="Arial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b</w:t>
      </w:r>
      <w:r w:rsidRPr="006542A1">
        <w:rPr>
          <w:sz w:val="24"/>
          <w:szCs w:val="24"/>
        </w:rPr>
        <w:t xml:space="preserve"> </w:t>
      </w:r>
      <w:r w:rsidRPr="006542A1">
        <w:rPr>
          <w:rFonts w:eastAsia="Arial"/>
          <w:sz w:val="24"/>
          <w:szCs w:val="24"/>
        </w:rPr>
        <w:t xml:space="preserve">Plants after treatment. </w:t>
      </w:r>
      <w:r>
        <w:rPr>
          <w:b/>
          <w:bCs/>
          <w:sz w:val="24"/>
          <w:szCs w:val="24"/>
        </w:rPr>
        <w:t>c</w:t>
      </w:r>
      <w:r w:rsidRPr="006542A1">
        <w:rPr>
          <w:rFonts w:eastAsia="Arial"/>
          <w:sz w:val="24"/>
          <w:szCs w:val="24"/>
        </w:rPr>
        <w:t xml:space="preserve"> After 12 days, plants were drenched with 50 mL of L–glutamic acid (</w:t>
      </w:r>
      <w:r w:rsidRPr="006542A1">
        <w:rPr>
          <w:sz w:val="24"/>
          <w:szCs w:val="24"/>
        </w:rPr>
        <w:t xml:space="preserve">5 </w:t>
      </w:r>
      <w:r w:rsidRPr="006542A1">
        <w:rPr>
          <w:rFonts w:eastAsia="Arial"/>
          <w:sz w:val="24"/>
          <w:szCs w:val="24"/>
        </w:rPr>
        <w:t>µ</w:t>
      </w:r>
      <w:r w:rsidRPr="006542A1">
        <w:rPr>
          <w:sz w:val="24"/>
          <w:szCs w:val="24"/>
        </w:rPr>
        <w:t>g/mL)</w:t>
      </w:r>
      <w:r w:rsidRPr="006542A1">
        <w:rPr>
          <w:rFonts w:eastAsia="Arial"/>
          <w:sz w:val="24"/>
          <w:szCs w:val="24"/>
        </w:rPr>
        <w:t xml:space="preserve">. Six hours later, antibiotics (erythromycin and clindamycin, </w:t>
      </w:r>
      <w:r w:rsidRPr="006542A1">
        <w:rPr>
          <w:sz w:val="24"/>
          <w:szCs w:val="24"/>
        </w:rPr>
        <w:t xml:space="preserve">10 </w:t>
      </w:r>
      <w:r w:rsidRPr="006542A1">
        <w:rPr>
          <w:rFonts w:eastAsia="Arial"/>
          <w:sz w:val="24"/>
          <w:szCs w:val="24"/>
        </w:rPr>
        <w:t>µ</w:t>
      </w:r>
      <w:r w:rsidRPr="006542A1">
        <w:rPr>
          <w:sz w:val="24"/>
          <w:szCs w:val="24"/>
        </w:rPr>
        <w:t>g/mL each</w:t>
      </w:r>
      <w:r w:rsidRPr="006542A1">
        <w:rPr>
          <w:rFonts w:eastAsia="Arial"/>
          <w:sz w:val="24"/>
          <w:szCs w:val="24"/>
        </w:rPr>
        <w:t xml:space="preserve">) </w:t>
      </w:r>
      <w:r w:rsidRPr="006542A1">
        <w:rPr>
          <w:sz w:val="24"/>
          <w:szCs w:val="24"/>
        </w:rPr>
        <w:t>were</w:t>
      </w:r>
      <w:r w:rsidRPr="006542A1">
        <w:rPr>
          <w:rFonts w:eastAsia="Arial"/>
          <w:sz w:val="24"/>
          <w:szCs w:val="24"/>
        </w:rPr>
        <w:t xml:space="preserve"> </w:t>
      </w:r>
      <w:r w:rsidRPr="006542A1">
        <w:rPr>
          <w:sz w:val="24"/>
          <w:szCs w:val="24"/>
        </w:rPr>
        <w:t>added to the</w:t>
      </w:r>
      <w:r w:rsidRPr="006542A1">
        <w:rPr>
          <w:rFonts w:eastAsia="Arial"/>
          <w:sz w:val="24"/>
          <w:szCs w:val="24"/>
        </w:rPr>
        <w:t xml:space="preserve"> soil. At 15 days, plants were inoculated with </w:t>
      </w:r>
      <w:r w:rsidRPr="006542A1">
        <w:rPr>
          <w:sz w:val="24"/>
          <w:szCs w:val="24"/>
        </w:rPr>
        <w:t>10 mL of FOL conidia (10</w:t>
      </w:r>
      <w:r w:rsidRPr="006542A1">
        <w:rPr>
          <w:sz w:val="24"/>
          <w:szCs w:val="24"/>
          <w:vertAlign w:val="superscript"/>
        </w:rPr>
        <w:t>5</w:t>
      </w:r>
      <w:r w:rsidRPr="006542A1">
        <w:rPr>
          <w:sz w:val="24"/>
          <w:szCs w:val="24"/>
        </w:rPr>
        <w:t xml:space="preserve"> </w:t>
      </w:r>
      <w:proofErr w:type="spellStart"/>
      <w:r w:rsidRPr="006542A1">
        <w:rPr>
          <w:sz w:val="24"/>
          <w:szCs w:val="24"/>
        </w:rPr>
        <w:t>cfu</w:t>
      </w:r>
      <w:proofErr w:type="spellEnd"/>
      <w:r w:rsidRPr="006542A1">
        <w:rPr>
          <w:sz w:val="24"/>
          <w:szCs w:val="24"/>
        </w:rPr>
        <w:t xml:space="preserve">/mL). </w:t>
      </w:r>
      <w:r>
        <w:rPr>
          <w:b/>
          <w:bCs/>
          <w:sz w:val="24"/>
          <w:szCs w:val="24"/>
        </w:rPr>
        <w:t>d</w:t>
      </w:r>
      <w:r w:rsidRPr="006542A1">
        <w:rPr>
          <w:sz w:val="24"/>
          <w:szCs w:val="24"/>
        </w:rPr>
        <w:t xml:space="preserve"> Disease index were scored (see Materials and Methods). </w:t>
      </w:r>
      <w:r>
        <w:rPr>
          <w:b/>
          <w:bCs/>
          <w:sz w:val="24"/>
          <w:szCs w:val="24"/>
        </w:rPr>
        <w:t>e</w:t>
      </w:r>
      <w:r w:rsidRPr="006542A1">
        <w:rPr>
          <w:sz w:val="24"/>
          <w:szCs w:val="24"/>
        </w:rPr>
        <w:t xml:space="preserve"> qPCR of the</w:t>
      </w:r>
      <w:r w:rsidRPr="006542A1">
        <w:rPr>
          <w:i/>
          <w:sz w:val="24"/>
          <w:szCs w:val="24"/>
        </w:rPr>
        <w:t xml:space="preserve"> </w:t>
      </w:r>
      <w:proofErr w:type="spellStart"/>
      <w:r w:rsidRPr="006542A1">
        <w:rPr>
          <w:i/>
          <w:sz w:val="24"/>
          <w:szCs w:val="24"/>
        </w:rPr>
        <w:t>lanM</w:t>
      </w:r>
      <w:proofErr w:type="spellEnd"/>
      <w:r w:rsidRPr="006542A1">
        <w:rPr>
          <w:sz w:val="24"/>
          <w:szCs w:val="24"/>
        </w:rPr>
        <w:t xml:space="preserve"> gene with rhizosphere DNA samples, which was performed in TOYOBO SYBR green master mix (</w:t>
      </w:r>
      <w:r w:rsidRPr="006542A1">
        <w:rPr>
          <w:i/>
          <w:sz w:val="24"/>
          <w:szCs w:val="24"/>
        </w:rPr>
        <w:t>n</w:t>
      </w:r>
      <w:r w:rsidRPr="006542A1">
        <w:rPr>
          <w:sz w:val="24"/>
          <w:szCs w:val="24"/>
        </w:rPr>
        <w:t xml:space="preserve">=5, independent technical replications). The </w:t>
      </w:r>
      <w:proofErr w:type="spellStart"/>
      <w:r w:rsidRPr="006542A1">
        <w:rPr>
          <w:i/>
          <w:sz w:val="24"/>
          <w:szCs w:val="24"/>
        </w:rPr>
        <w:t>lanM</w:t>
      </w:r>
      <w:proofErr w:type="spellEnd"/>
      <w:r w:rsidRPr="006542A1">
        <w:rPr>
          <w:sz w:val="24"/>
          <w:szCs w:val="24"/>
        </w:rPr>
        <w:t xml:space="preserve"> gene copy number was calculated as described by Kim et al. (</w:t>
      </w:r>
      <w:r w:rsidRPr="006542A1">
        <w:rPr>
          <w:i/>
          <w:iCs/>
          <w:sz w:val="24"/>
          <w:szCs w:val="24"/>
        </w:rPr>
        <w:t>7</w:t>
      </w:r>
      <w:r w:rsidRPr="006542A1">
        <w:rPr>
          <w:sz w:val="24"/>
          <w:szCs w:val="24"/>
        </w:rPr>
        <w:t xml:space="preserve">) and compared with that of the untreated control by </w:t>
      </w:r>
      <w:r w:rsidRPr="006542A1">
        <w:rPr>
          <w:i/>
          <w:iCs/>
          <w:sz w:val="24"/>
          <w:szCs w:val="24"/>
        </w:rPr>
        <w:t>t</w:t>
      </w:r>
      <w:r w:rsidRPr="006542A1">
        <w:rPr>
          <w:sz w:val="24"/>
          <w:szCs w:val="24"/>
        </w:rPr>
        <w:t xml:space="preserve">-test. The experiment included 9 plants in each of 7 treatments. Error bars represent mean </w:t>
      </w:r>
      <w:r w:rsidRPr="006542A1">
        <w:rPr>
          <w:rFonts w:eastAsia="맑은 고딕"/>
          <w:sz w:val="24"/>
          <w:szCs w:val="24"/>
        </w:rPr>
        <w:t>±</w:t>
      </w:r>
      <w:r w:rsidRPr="006542A1">
        <w:rPr>
          <w:sz w:val="24"/>
          <w:szCs w:val="24"/>
        </w:rPr>
        <w:t>SE (</w:t>
      </w:r>
      <w:r w:rsidRPr="006542A1">
        <w:rPr>
          <w:sz w:val="24"/>
          <w:szCs w:val="24"/>
          <w:shd w:val="clear" w:color="auto" w:fill="FFFFFF"/>
        </w:rPr>
        <w:t>*</w:t>
      </w:r>
      <w:r w:rsidRPr="006542A1">
        <w:rPr>
          <w:i/>
          <w:iCs/>
          <w:sz w:val="24"/>
          <w:szCs w:val="24"/>
          <w:shd w:val="clear" w:color="auto" w:fill="FFFFFF"/>
        </w:rPr>
        <w:t>P</w:t>
      </w:r>
      <w:r w:rsidRPr="006542A1">
        <w:rPr>
          <w:sz w:val="24"/>
          <w:szCs w:val="24"/>
          <w:shd w:val="clear" w:color="auto" w:fill="FFFFFF"/>
        </w:rPr>
        <w:t> &lt; 0.05, **</w:t>
      </w:r>
      <w:r w:rsidRPr="006542A1">
        <w:rPr>
          <w:i/>
          <w:iCs/>
          <w:sz w:val="24"/>
          <w:szCs w:val="24"/>
          <w:shd w:val="clear" w:color="auto" w:fill="FFFFFF"/>
        </w:rPr>
        <w:t>P</w:t>
      </w:r>
      <w:r w:rsidRPr="006542A1">
        <w:rPr>
          <w:sz w:val="24"/>
          <w:szCs w:val="24"/>
          <w:shd w:val="clear" w:color="auto" w:fill="FFFFFF"/>
        </w:rPr>
        <w:t> &lt; 0.01, ***</w:t>
      </w:r>
      <w:r w:rsidRPr="006542A1">
        <w:rPr>
          <w:i/>
          <w:iCs/>
          <w:sz w:val="24"/>
          <w:szCs w:val="24"/>
          <w:shd w:val="clear" w:color="auto" w:fill="FFFFFF"/>
        </w:rPr>
        <w:t>P</w:t>
      </w:r>
      <w:r w:rsidRPr="006542A1">
        <w:rPr>
          <w:sz w:val="24"/>
          <w:szCs w:val="24"/>
          <w:shd w:val="clear" w:color="auto" w:fill="FFFFFF"/>
        </w:rPr>
        <w:t> &lt; 0.001, ****</w:t>
      </w:r>
      <w:r w:rsidRPr="006542A1">
        <w:rPr>
          <w:i/>
          <w:iCs/>
          <w:sz w:val="24"/>
          <w:szCs w:val="24"/>
          <w:shd w:val="clear" w:color="auto" w:fill="FFFFFF"/>
        </w:rPr>
        <w:t>P</w:t>
      </w:r>
      <w:r w:rsidRPr="006542A1">
        <w:rPr>
          <w:sz w:val="24"/>
          <w:szCs w:val="24"/>
          <w:shd w:val="clear" w:color="auto" w:fill="FFFFFF"/>
        </w:rPr>
        <w:t> &lt; 0.0001</w:t>
      </w:r>
      <w:r w:rsidRPr="006542A1">
        <w:rPr>
          <w:sz w:val="24"/>
          <w:szCs w:val="24"/>
        </w:rPr>
        <w:t>). Results of Fusarium wilt disease severity were scored on a scale of 0-5 and analyzed by ANOVA with Tukey's HSD.</w:t>
      </w:r>
    </w:p>
    <w:p w14:paraId="32B2866D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05DBCEC1" w14:textId="77777777" w:rsidR="0085359A" w:rsidRPr="006542A1" w:rsidRDefault="0085359A" w:rsidP="0085359A">
      <w:pPr>
        <w:adjustRightInd w:val="0"/>
        <w:spacing w:line="480" w:lineRule="auto"/>
        <w:jc w:val="center"/>
        <w:rPr>
          <w:noProof/>
          <w:sz w:val="24"/>
          <w:szCs w:val="24"/>
        </w:rPr>
      </w:pPr>
      <w:r w:rsidRPr="006542A1">
        <w:rPr>
          <w:noProof/>
          <w:sz w:val="24"/>
          <w:szCs w:val="24"/>
          <w:lang w:eastAsia="ko-KR"/>
        </w:rPr>
        <w:lastRenderedPageBreak/>
        <w:drawing>
          <wp:inline distT="0" distB="0" distL="0" distR="0" wp14:anchorId="203D7A8B" wp14:editId="7192D8FF">
            <wp:extent cx="4876165" cy="5493715"/>
            <wp:effectExtent l="0" t="0" r="635" b="0"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836"/>
                    <a:stretch/>
                  </pic:blipFill>
                  <pic:spPr bwMode="auto">
                    <a:xfrm>
                      <a:off x="0" y="0"/>
                      <a:ext cx="4876165" cy="549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977CB5" w14:textId="77777777" w:rsidR="0085359A" w:rsidRPr="006542A1" w:rsidRDefault="0085359A" w:rsidP="0085359A">
      <w:pPr>
        <w:adjustRightInd w:val="0"/>
        <w:spacing w:before="240" w:line="480" w:lineRule="auto"/>
        <w:jc w:val="both"/>
        <w:rPr>
          <w:sz w:val="24"/>
          <w:szCs w:val="24"/>
        </w:rPr>
      </w:pPr>
      <w:r w:rsidRPr="00241209">
        <w:rPr>
          <w:rFonts w:eastAsia="Arial"/>
          <w:b/>
          <w:sz w:val="24"/>
          <w:szCs w:val="24"/>
        </w:rPr>
        <w:t>Fig</w:t>
      </w:r>
      <w:r w:rsidRPr="00241209">
        <w:rPr>
          <w:b/>
          <w:sz w:val="24"/>
          <w:szCs w:val="24"/>
          <w:lang w:eastAsia="ko-KR"/>
        </w:rPr>
        <w:t>ure</w:t>
      </w:r>
      <w:r w:rsidRPr="00241209">
        <w:rPr>
          <w:rFonts w:eastAsia="Arial"/>
          <w:b/>
          <w:sz w:val="24"/>
          <w:szCs w:val="24"/>
        </w:rPr>
        <w:t xml:space="preserve"> </w:t>
      </w:r>
      <w:r w:rsidRPr="00241209">
        <w:rPr>
          <w:b/>
          <w:sz w:val="24"/>
          <w:szCs w:val="24"/>
          <w:lang w:eastAsia="ko-KR"/>
        </w:rPr>
        <w:t>S</w:t>
      </w:r>
      <w:r w:rsidR="00607A58">
        <w:rPr>
          <w:rFonts w:eastAsia="Arial"/>
          <w:b/>
          <w:sz w:val="24"/>
          <w:szCs w:val="24"/>
        </w:rPr>
        <w:t>12</w:t>
      </w:r>
      <w:r w:rsidRPr="006542A1">
        <w:rPr>
          <w:rFonts w:eastAsia="Arial"/>
          <w:b/>
          <w:sz w:val="24"/>
          <w:szCs w:val="24"/>
        </w:rPr>
        <w:t xml:space="preserve"> </w:t>
      </w:r>
      <w:r w:rsidRPr="006542A1">
        <w:rPr>
          <w:rFonts w:eastAsia="Arial"/>
          <w:b/>
          <w:bCs/>
          <w:sz w:val="24"/>
          <w:szCs w:val="24"/>
        </w:rPr>
        <w:t>Microbial engineering with L–glutamic acid (</w:t>
      </w:r>
      <w:r w:rsidRPr="006542A1">
        <w:rPr>
          <w:b/>
          <w:bCs/>
          <w:sz w:val="24"/>
          <w:szCs w:val="24"/>
        </w:rPr>
        <w:t xml:space="preserve">5 </w:t>
      </w:r>
      <w:r w:rsidRPr="006542A1">
        <w:rPr>
          <w:rFonts w:eastAsia="Arial"/>
          <w:b/>
          <w:bCs/>
          <w:sz w:val="24"/>
          <w:szCs w:val="24"/>
        </w:rPr>
        <w:t>µ</w:t>
      </w:r>
      <w:r w:rsidRPr="006542A1">
        <w:rPr>
          <w:b/>
          <w:bCs/>
          <w:sz w:val="24"/>
          <w:szCs w:val="24"/>
        </w:rPr>
        <w:t>g/mL)</w:t>
      </w:r>
      <w:r w:rsidRPr="006542A1">
        <w:rPr>
          <w:rFonts w:eastAsia="Arial"/>
          <w:b/>
          <w:bCs/>
          <w:sz w:val="24"/>
          <w:szCs w:val="24"/>
        </w:rPr>
        <w:t xml:space="preserve"> </w:t>
      </w:r>
      <w:r w:rsidRPr="006542A1">
        <w:rPr>
          <w:rFonts w:eastAsia="맑은 고딕"/>
          <w:b/>
          <w:bCs/>
          <w:sz w:val="24"/>
          <w:szCs w:val="24"/>
        </w:rPr>
        <w:t xml:space="preserve">for control of strawberry gray mold </w:t>
      </w:r>
      <w:r w:rsidRPr="006542A1">
        <w:rPr>
          <w:rFonts w:eastAsia="Arial"/>
          <w:b/>
          <w:bCs/>
          <w:sz w:val="24"/>
          <w:szCs w:val="24"/>
        </w:rPr>
        <w:t xml:space="preserve">disease. </w:t>
      </w:r>
      <w:r w:rsidRPr="006542A1">
        <w:rPr>
          <w:sz w:val="24"/>
          <w:szCs w:val="24"/>
        </w:rPr>
        <w:t xml:space="preserve">Strawberry plants were chilled at - 2°C for one month and transplanted into plastic pots (10 cm diam.) with autoclaved soil. </w:t>
      </w:r>
      <w:proofErr w:type="spellStart"/>
      <w:r>
        <w:rPr>
          <w:b/>
          <w:bCs/>
          <w:sz w:val="24"/>
          <w:szCs w:val="24"/>
        </w:rPr>
        <w:t>a</w:t>
      </w:r>
      <w:proofErr w:type="spellEnd"/>
      <w:r w:rsidRPr="006542A1">
        <w:rPr>
          <w:sz w:val="24"/>
          <w:szCs w:val="24"/>
        </w:rPr>
        <w:t xml:space="preserve"> </w:t>
      </w:r>
      <w:proofErr w:type="gramStart"/>
      <w:r w:rsidRPr="006542A1">
        <w:rPr>
          <w:sz w:val="24"/>
          <w:szCs w:val="24"/>
        </w:rPr>
        <w:t>At</w:t>
      </w:r>
      <w:proofErr w:type="gramEnd"/>
      <w:r w:rsidRPr="006542A1">
        <w:rPr>
          <w:sz w:val="24"/>
          <w:szCs w:val="24"/>
        </w:rPr>
        <w:t xml:space="preserve"> flowering (12 days), L - glutamic acid (5 </w:t>
      </w:r>
      <w:r w:rsidRPr="006542A1">
        <w:rPr>
          <w:rFonts w:eastAsia="Arial"/>
          <w:sz w:val="24"/>
          <w:szCs w:val="24"/>
        </w:rPr>
        <w:t>µ</w:t>
      </w:r>
      <w:r w:rsidRPr="006542A1">
        <w:rPr>
          <w:sz w:val="24"/>
          <w:szCs w:val="24"/>
        </w:rPr>
        <w:t xml:space="preserve">g/mL) and antibiotics (erythromycin and clindamycin, 10 </w:t>
      </w:r>
      <w:r w:rsidRPr="006542A1">
        <w:rPr>
          <w:rFonts w:eastAsia="Arial"/>
          <w:sz w:val="24"/>
          <w:szCs w:val="24"/>
        </w:rPr>
        <w:t>µ</w:t>
      </w:r>
      <w:r w:rsidRPr="006542A1">
        <w:rPr>
          <w:sz w:val="24"/>
          <w:szCs w:val="24"/>
        </w:rPr>
        <w:t>g/mL each) were applied</w:t>
      </w:r>
      <w:r w:rsidRPr="006542A1">
        <w:rPr>
          <w:rFonts w:eastAsia="Arial"/>
          <w:sz w:val="24"/>
          <w:szCs w:val="24"/>
        </w:rPr>
        <w:t>.</w:t>
      </w:r>
      <w:r w:rsidRPr="006542A1">
        <w:rPr>
          <w:sz w:val="24"/>
          <w:szCs w:val="24"/>
        </w:rPr>
        <w:t xml:space="preserve"> Three days later, conidia of the gray mold pathogen </w:t>
      </w:r>
      <w:r w:rsidRPr="006542A1">
        <w:rPr>
          <w:i/>
          <w:sz w:val="24"/>
          <w:szCs w:val="24"/>
        </w:rPr>
        <w:t xml:space="preserve">B. cinerea </w:t>
      </w:r>
      <w:r w:rsidRPr="006542A1">
        <w:rPr>
          <w:iCs/>
          <w:sz w:val="24"/>
          <w:szCs w:val="24"/>
        </w:rPr>
        <w:t>(</w:t>
      </w:r>
      <w:r w:rsidRPr="006542A1">
        <w:rPr>
          <w:sz w:val="24"/>
          <w:szCs w:val="24"/>
        </w:rPr>
        <w:t>10</w:t>
      </w:r>
      <w:r w:rsidRPr="006542A1">
        <w:rPr>
          <w:sz w:val="24"/>
          <w:szCs w:val="24"/>
          <w:vertAlign w:val="superscript"/>
        </w:rPr>
        <w:t>5</w:t>
      </w:r>
      <w:r w:rsidRPr="006542A1">
        <w:rPr>
          <w:sz w:val="24"/>
          <w:szCs w:val="24"/>
        </w:rPr>
        <w:t xml:space="preserve"> </w:t>
      </w:r>
      <w:proofErr w:type="spellStart"/>
      <w:r w:rsidRPr="006542A1">
        <w:rPr>
          <w:sz w:val="24"/>
          <w:szCs w:val="24"/>
        </w:rPr>
        <w:t>cfu</w:t>
      </w:r>
      <w:proofErr w:type="spellEnd"/>
      <w:r w:rsidRPr="006542A1">
        <w:rPr>
          <w:sz w:val="24"/>
          <w:szCs w:val="24"/>
        </w:rPr>
        <w:t xml:space="preserve">/mL) were sprayed onto the flower surface. </w:t>
      </w:r>
      <w:r>
        <w:rPr>
          <w:b/>
          <w:bCs/>
          <w:sz w:val="24"/>
          <w:szCs w:val="24"/>
        </w:rPr>
        <w:t>b</w:t>
      </w:r>
      <w:r w:rsidRPr="006542A1">
        <w:rPr>
          <w:sz w:val="24"/>
          <w:szCs w:val="24"/>
        </w:rPr>
        <w:t xml:space="preserve"> Infected strawberry flowers were counted to determine disease incidence (</w:t>
      </w:r>
      <w:r w:rsidRPr="006542A1">
        <w:rPr>
          <w:i/>
          <w:sz w:val="24"/>
          <w:szCs w:val="24"/>
        </w:rPr>
        <w:t>n</w:t>
      </w:r>
      <w:r w:rsidRPr="006542A1">
        <w:rPr>
          <w:sz w:val="24"/>
          <w:szCs w:val="24"/>
        </w:rPr>
        <w:t xml:space="preserve"> = 30). Error bars represent mean </w:t>
      </w:r>
      <w:r w:rsidRPr="006542A1">
        <w:rPr>
          <w:rFonts w:eastAsia="맑은 고딕"/>
          <w:sz w:val="24"/>
          <w:szCs w:val="24"/>
        </w:rPr>
        <w:t>±</w:t>
      </w:r>
      <w:r w:rsidRPr="006542A1">
        <w:rPr>
          <w:sz w:val="24"/>
          <w:szCs w:val="24"/>
        </w:rPr>
        <w:t>SE (</w:t>
      </w:r>
      <w:r w:rsidRPr="006542A1">
        <w:rPr>
          <w:sz w:val="24"/>
          <w:szCs w:val="24"/>
          <w:shd w:val="clear" w:color="auto" w:fill="FFFFFF"/>
        </w:rPr>
        <w:t>*</w:t>
      </w:r>
      <w:r w:rsidRPr="006542A1">
        <w:rPr>
          <w:i/>
          <w:iCs/>
          <w:sz w:val="24"/>
          <w:szCs w:val="24"/>
          <w:shd w:val="clear" w:color="auto" w:fill="FFFFFF"/>
        </w:rPr>
        <w:t>P</w:t>
      </w:r>
      <w:r w:rsidRPr="006542A1">
        <w:rPr>
          <w:sz w:val="24"/>
          <w:szCs w:val="24"/>
          <w:shd w:val="clear" w:color="auto" w:fill="FFFFFF"/>
        </w:rPr>
        <w:t> &lt; 0.05, **</w:t>
      </w:r>
      <w:r w:rsidRPr="006542A1">
        <w:rPr>
          <w:i/>
          <w:iCs/>
          <w:sz w:val="24"/>
          <w:szCs w:val="24"/>
          <w:shd w:val="clear" w:color="auto" w:fill="FFFFFF"/>
        </w:rPr>
        <w:t>P</w:t>
      </w:r>
      <w:r w:rsidRPr="006542A1">
        <w:rPr>
          <w:sz w:val="24"/>
          <w:szCs w:val="24"/>
          <w:shd w:val="clear" w:color="auto" w:fill="FFFFFF"/>
        </w:rPr>
        <w:t> &lt; 0.01, ***</w:t>
      </w:r>
      <w:r w:rsidRPr="006542A1">
        <w:rPr>
          <w:i/>
          <w:iCs/>
          <w:sz w:val="24"/>
          <w:szCs w:val="24"/>
          <w:shd w:val="clear" w:color="auto" w:fill="FFFFFF"/>
        </w:rPr>
        <w:t>P</w:t>
      </w:r>
      <w:r w:rsidRPr="006542A1">
        <w:rPr>
          <w:sz w:val="24"/>
          <w:szCs w:val="24"/>
          <w:shd w:val="clear" w:color="auto" w:fill="FFFFFF"/>
        </w:rPr>
        <w:t xml:space="preserve"> &lt; 0.001, </w:t>
      </w:r>
      <w:r w:rsidRPr="006542A1">
        <w:rPr>
          <w:sz w:val="24"/>
          <w:szCs w:val="24"/>
          <w:shd w:val="clear" w:color="auto" w:fill="FFFFFF"/>
        </w:rPr>
        <w:lastRenderedPageBreak/>
        <w:t>****</w:t>
      </w:r>
      <w:r w:rsidRPr="006542A1">
        <w:rPr>
          <w:i/>
          <w:iCs/>
          <w:sz w:val="24"/>
          <w:szCs w:val="24"/>
          <w:shd w:val="clear" w:color="auto" w:fill="FFFFFF"/>
        </w:rPr>
        <w:t>P</w:t>
      </w:r>
      <w:r w:rsidRPr="006542A1">
        <w:rPr>
          <w:sz w:val="24"/>
          <w:szCs w:val="24"/>
          <w:shd w:val="clear" w:color="auto" w:fill="FFFFFF"/>
        </w:rPr>
        <w:t> &lt; 0.0001</w:t>
      </w:r>
      <w:r w:rsidRPr="006542A1">
        <w:rPr>
          <w:sz w:val="24"/>
          <w:szCs w:val="24"/>
        </w:rPr>
        <w:t>). Strawberry gray mold disease severity was compared by ANOVA and calculated by Tukey's HSD.</w:t>
      </w:r>
    </w:p>
    <w:p w14:paraId="3A98073E" w14:textId="77777777" w:rsidR="0085359A" w:rsidRPr="006542A1" w:rsidRDefault="0085359A" w:rsidP="0085359A">
      <w:pPr>
        <w:spacing w:line="480" w:lineRule="auto"/>
        <w:jc w:val="both"/>
        <w:rPr>
          <w:sz w:val="24"/>
          <w:szCs w:val="24"/>
        </w:rPr>
      </w:pPr>
    </w:p>
    <w:p w14:paraId="755AA70B" w14:textId="77777777" w:rsidR="0085359A" w:rsidRPr="006542A1" w:rsidRDefault="0085359A" w:rsidP="0085359A">
      <w:pPr>
        <w:spacing w:line="480" w:lineRule="auto"/>
        <w:jc w:val="both"/>
        <w:rPr>
          <w:sz w:val="24"/>
          <w:szCs w:val="24"/>
        </w:rPr>
      </w:pPr>
    </w:p>
    <w:p w14:paraId="31C742D0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445AFC1B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718669C7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4C94EC8E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0843E7C5" w14:textId="77777777" w:rsidR="0085359A" w:rsidRPr="006542A1" w:rsidRDefault="0085359A" w:rsidP="0085359A">
      <w:pPr>
        <w:spacing w:line="480" w:lineRule="auto"/>
        <w:rPr>
          <w:sz w:val="24"/>
          <w:szCs w:val="24"/>
        </w:rPr>
      </w:pPr>
    </w:p>
    <w:p w14:paraId="301F1E6C" w14:textId="77777777" w:rsidR="0085359A" w:rsidRPr="006542A1" w:rsidRDefault="0085359A" w:rsidP="0085359A">
      <w:pPr>
        <w:pStyle w:val="1"/>
        <w:shd w:val="clear" w:color="auto" w:fill="FFFFFF"/>
        <w:spacing w:before="0" w:beforeAutospacing="0" w:after="0" w:afterAutospacing="0" w:line="480" w:lineRule="auto"/>
        <w:rPr>
          <w:rFonts w:ascii="Times New Roman" w:hAnsi="Times New Roman" w:cs="Times New Roman"/>
          <w:b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99B98D0" wp14:editId="514225E0">
            <wp:extent cx="5731510" cy="8098155"/>
            <wp:effectExtent l="0" t="0" r="254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EF55E" w14:textId="77777777" w:rsidR="0085359A" w:rsidRPr="006542A1" w:rsidRDefault="0085359A" w:rsidP="0085359A">
      <w:pPr>
        <w:spacing w:line="480" w:lineRule="auto"/>
        <w:jc w:val="both"/>
        <w:rPr>
          <w:sz w:val="24"/>
          <w:szCs w:val="24"/>
        </w:rPr>
      </w:pPr>
      <w:r w:rsidRPr="00241209">
        <w:rPr>
          <w:rFonts w:eastAsia="Arial"/>
          <w:b/>
          <w:sz w:val="24"/>
          <w:szCs w:val="24"/>
        </w:rPr>
        <w:lastRenderedPageBreak/>
        <w:t>Fig</w:t>
      </w:r>
      <w:r w:rsidRPr="00241209">
        <w:rPr>
          <w:b/>
          <w:sz w:val="24"/>
          <w:szCs w:val="24"/>
          <w:lang w:eastAsia="ko-KR"/>
        </w:rPr>
        <w:t>ure</w:t>
      </w:r>
      <w:r w:rsidRPr="00241209">
        <w:rPr>
          <w:rFonts w:eastAsia="Arial"/>
          <w:b/>
          <w:sz w:val="24"/>
          <w:szCs w:val="24"/>
        </w:rPr>
        <w:t xml:space="preserve"> </w:t>
      </w:r>
      <w:r w:rsidRPr="00241209">
        <w:rPr>
          <w:b/>
          <w:sz w:val="24"/>
          <w:szCs w:val="24"/>
          <w:lang w:eastAsia="ko-KR"/>
        </w:rPr>
        <w:t>S</w:t>
      </w:r>
      <w:r w:rsidR="00607A58">
        <w:rPr>
          <w:rFonts w:eastAsia="Arial"/>
          <w:b/>
          <w:sz w:val="24"/>
          <w:szCs w:val="24"/>
        </w:rPr>
        <w:t>13</w:t>
      </w:r>
      <w:r w:rsidRPr="006542A1">
        <w:rPr>
          <w:rFonts w:eastAsia="Arial"/>
          <w:b/>
          <w:sz w:val="24"/>
          <w:szCs w:val="24"/>
        </w:rPr>
        <w:t xml:space="preserve"> </w:t>
      </w:r>
      <w:r w:rsidRPr="006542A1">
        <w:rPr>
          <w:b/>
          <w:bCs/>
          <w:sz w:val="24"/>
          <w:szCs w:val="24"/>
        </w:rPr>
        <w:t xml:space="preserve">Relative expression of ISR-related and PAMP marker genes in the strawberry flower and tomato rhizosphere as determined by </w:t>
      </w:r>
      <w:proofErr w:type="spellStart"/>
      <w:r w:rsidRPr="006542A1">
        <w:rPr>
          <w:b/>
          <w:bCs/>
          <w:sz w:val="24"/>
          <w:szCs w:val="24"/>
        </w:rPr>
        <w:t>qRT</w:t>
      </w:r>
      <w:proofErr w:type="spellEnd"/>
      <w:r w:rsidRPr="006542A1">
        <w:rPr>
          <w:b/>
          <w:bCs/>
          <w:sz w:val="24"/>
          <w:szCs w:val="24"/>
        </w:rPr>
        <w:t>-PCR</w:t>
      </w:r>
      <w:r w:rsidRPr="006542A1">
        <w:rPr>
          <w:b/>
          <w:sz w:val="24"/>
          <w:szCs w:val="24"/>
        </w:rPr>
        <w:t>.</w:t>
      </w:r>
      <w:r w:rsidRPr="006542A1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a</w:t>
      </w:r>
      <w:r w:rsidRPr="006542A1">
        <w:rPr>
          <w:sz w:val="24"/>
          <w:szCs w:val="24"/>
        </w:rPr>
        <w:t xml:space="preserve"> Relative expression level of JA-responsive (left) and SA-responsive genes (right) in strawberry. Untreated control received 50 mL of 0.1% Hoagland’s solution and treated flowers were sprayed with L-glutamic acid (5 </w:t>
      </w:r>
      <w:r w:rsidRPr="006542A1">
        <w:rPr>
          <w:rFonts w:eastAsia="Arial"/>
          <w:sz w:val="24"/>
          <w:szCs w:val="24"/>
        </w:rPr>
        <w:t>µ</w:t>
      </w:r>
      <w:r w:rsidRPr="006542A1">
        <w:rPr>
          <w:sz w:val="24"/>
          <w:szCs w:val="24"/>
        </w:rPr>
        <w:t xml:space="preserve">g/mL) and antibiotics (erythromycin and clindamycin: each at 10 </w:t>
      </w:r>
      <w:r w:rsidRPr="006542A1">
        <w:rPr>
          <w:rFonts w:eastAsia="Arial"/>
          <w:sz w:val="24"/>
          <w:szCs w:val="24"/>
        </w:rPr>
        <w:t>µ</w:t>
      </w:r>
      <w:r w:rsidRPr="006542A1">
        <w:rPr>
          <w:sz w:val="24"/>
          <w:szCs w:val="24"/>
        </w:rPr>
        <w:t xml:space="preserve">g/mL). After 3 days, a stock of </w:t>
      </w:r>
      <w:r w:rsidRPr="006542A1">
        <w:rPr>
          <w:i/>
          <w:sz w:val="24"/>
          <w:szCs w:val="24"/>
        </w:rPr>
        <w:t>B. cinerea</w:t>
      </w:r>
      <w:r w:rsidRPr="006542A1">
        <w:rPr>
          <w:sz w:val="24"/>
          <w:szCs w:val="24"/>
        </w:rPr>
        <w:t xml:space="preserve"> conidia (10</w:t>
      </w:r>
      <w:r w:rsidRPr="006542A1">
        <w:rPr>
          <w:sz w:val="24"/>
          <w:szCs w:val="24"/>
          <w:vertAlign w:val="superscript"/>
        </w:rPr>
        <w:t>5</w:t>
      </w:r>
      <w:r w:rsidRPr="006542A1">
        <w:rPr>
          <w:sz w:val="24"/>
          <w:szCs w:val="24"/>
        </w:rPr>
        <w:t xml:space="preserve"> </w:t>
      </w:r>
      <w:proofErr w:type="spellStart"/>
      <w:r w:rsidRPr="006542A1">
        <w:rPr>
          <w:sz w:val="24"/>
          <w:szCs w:val="24"/>
        </w:rPr>
        <w:t>cfu</w:t>
      </w:r>
      <w:proofErr w:type="spellEnd"/>
      <w:r w:rsidRPr="006542A1">
        <w:rPr>
          <w:sz w:val="24"/>
          <w:szCs w:val="24"/>
        </w:rPr>
        <w:t>/mL in strawberry) was sprayed on the flower surface and FOL (10</w:t>
      </w:r>
      <w:r w:rsidRPr="006542A1">
        <w:rPr>
          <w:sz w:val="24"/>
          <w:szCs w:val="24"/>
          <w:vertAlign w:val="superscript"/>
        </w:rPr>
        <w:t>5</w:t>
      </w:r>
      <w:r w:rsidRPr="006542A1">
        <w:rPr>
          <w:sz w:val="24"/>
          <w:szCs w:val="24"/>
        </w:rPr>
        <w:t xml:space="preserve"> </w:t>
      </w:r>
      <w:proofErr w:type="spellStart"/>
      <w:r w:rsidRPr="006542A1">
        <w:rPr>
          <w:sz w:val="24"/>
          <w:szCs w:val="24"/>
        </w:rPr>
        <w:t>cfu</w:t>
      </w:r>
      <w:proofErr w:type="spellEnd"/>
      <w:r w:rsidRPr="006542A1">
        <w:rPr>
          <w:sz w:val="24"/>
          <w:szCs w:val="24"/>
        </w:rPr>
        <w:t>/mL in tomato) was inoculated at soil. Flower samples were collected into 2-mL bead tubes 5 weeks later and RNA was extracted by a one-step extraction method (</w:t>
      </w:r>
      <w:r w:rsidRPr="006542A1">
        <w:rPr>
          <w:i/>
          <w:sz w:val="24"/>
          <w:szCs w:val="24"/>
        </w:rPr>
        <w:t>n</w:t>
      </w:r>
      <w:r w:rsidRPr="006542A1">
        <w:rPr>
          <w:sz w:val="24"/>
          <w:szCs w:val="24"/>
        </w:rPr>
        <w:t xml:space="preserve"> = 5). qPCR was performed with cDNA in a SYBR green </w:t>
      </w:r>
      <w:proofErr w:type="spellStart"/>
      <w:r w:rsidRPr="006542A1">
        <w:rPr>
          <w:sz w:val="24"/>
          <w:szCs w:val="24"/>
        </w:rPr>
        <w:t>Mastermix</w:t>
      </w:r>
      <w:proofErr w:type="spellEnd"/>
      <w:r w:rsidRPr="006542A1">
        <w:rPr>
          <w:sz w:val="24"/>
          <w:szCs w:val="24"/>
        </w:rPr>
        <w:t xml:space="preserve"> and included three technical replications. Gene expression was calculated by the </w:t>
      </w:r>
      <w:r w:rsidRPr="006542A1">
        <w:rPr>
          <w:rFonts w:ascii="Cambria Math" w:eastAsia="맑은 고딕" w:hAnsi="Cambria Math" w:cs="Cambria Math"/>
          <w:sz w:val="24"/>
          <w:szCs w:val="24"/>
        </w:rPr>
        <w:t>△△</w:t>
      </w:r>
      <w:proofErr w:type="spellStart"/>
      <w:r w:rsidRPr="006542A1">
        <w:rPr>
          <w:rFonts w:eastAsia="맑은 고딕"/>
          <w:sz w:val="24"/>
          <w:szCs w:val="24"/>
        </w:rPr>
        <w:t>ct</w:t>
      </w:r>
      <w:proofErr w:type="spellEnd"/>
      <w:r w:rsidRPr="006542A1">
        <w:rPr>
          <w:rFonts w:eastAsia="맑은 고딕"/>
          <w:sz w:val="24"/>
          <w:szCs w:val="24"/>
        </w:rPr>
        <w:t xml:space="preserve"> method using relative to </w:t>
      </w:r>
      <w:r w:rsidRPr="006542A1">
        <w:rPr>
          <w:rFonts w:eastAsia="맑은 고딕"/>
          <w:i/>
          <w:sz w:val="24"/>
          <w:szCs w:val="24"/>
        </w:rPr>
        <w:t xml:space="preserve">GAPDH </w:t>
      </w:r>
      <w:r w:rsidRPr="006542A1">
        <w:rPr>
          <w:rFonts w:eastAsia="맑은 고딕"/>
          <w:sz w:val="24"/>
          <w:szCs w:val="24"/>
        </w:rPr>
        <w:t>in strawberry</w:t>
      </w:r>
      <w:r w:rsidRPr="006542A1">
        <w:rPr>
          <w:rFonts w:eastAsia="맑은 고딕"/>
          <w:i/>
          <w:sz w:val="24"/>
          <w:szCs w:val="24"/>
        </w:rPr>
        <w:t>.</w:t>
      </w:r>
      <w:r w:rsidRPr="006542A1">
        <w:rPr>
          <w:rFonts w:eastAsia="맑은 고딕"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  <w:lang w:eastAsia="ko-KR"/>
        </w:rPr>
        <w:t>b</w:t>
      </w:r>
      <w:r w:rsidRPr="006542A1">
        <w:rPr>
          <w:b/>
          <w:sz w:val="24"/>
          <w:szCs w:val="24"/>
          <w:lang w:eastAsia="ko-KR"/>
        </w:rPr>
        <w:t xml:space="preserve"> </w:t>
      </w:r>
      <w:r w:rsidRPr="006542A1">
        <w:rPr>
          <w:sz w:val="24"/>
          <w:szCs w:val="24"/>
        </w:rPr>
        <w:t xml:space="preserve">Expression levels of the JA reporter genes. </w:t>
      </w:r>
      <w:r>
        <w:rPr>
          <w:rFonts w:hint="eastAsia"/>
          <w:b/>
          <w:sz w:val="24"/>
          <w:szCs w:val="24"/>
          <w:lang w:eastAsia="ko-KR"/>
        </w:rPr>
        <w:t>c</w:t>
      </w:r>
      <w:r w:rsidRPr="006542A1">
        <w:rPr>
          <w:sz w:val="24"/>
          <w:szCs w:val="24"/>
        </w:rPr>
        <w:t xml:space="preserve"> Expression levels of the SA reporter genes. </w:t>
      </w:r>
      <w:r>
        <w:rPr>
          <w:rFonts w:hint="eastAsia"/>
          <w:b/>
          <w:sz w:val="24"/>
          <w:szCs w:val="24"/>
          <w:lang w:eastAsia="ko-KR"/>
        </w:rPr>
        <w:t>d</w:t>
      </w:r>
      <w:r w:rsidRPr="006542A1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  <w:lang w:eastAsia="ko-KR"/>
        </w:rPr>
        <w:t>e</w:t>
      </w:r>
      <w:r w:rsidRPr="006542A1">
        <w:rPr>
          <w:sz w:val="24"/>
          <w:szCs w:val="24"/>
        </w:rPr>
        <w:t xml:space="preserve"> Expression levels of the ET and PAMP genes. Gene expression was analyzed by qPCR and relative expression levels were calculated by </w:t>
      </w:r>
      <w:r w:rsidRPr="006542A1">
        <w:rPr>
          <w:rFonts w:ascii="Cambria Math" w:eastAsia="맑은 고딕" w:hAnsi="Cambria Math" w:cs="Cambria Math"/>
          <w:sz w:val="24"/>
          <w:szCs w:val="24"/>
        </w:rPr>
        <w:t>△△</w:t>
      </w:r>
      <w:proofErr w:type="spellStart"/>
      <w:r w:rsidRPr="006542A1">
        <w:rPr>
          <w:rFonts w:eastAsia="맑은 고딕"/>
          <w:sz w:val="24"/>
          <w:szCs w:val="24"/>
        </w:rPr>
        <w:t>ct</w:t>
      </w:r>
      <w:proofErr w:type="spellEnd"/>
      <w:r w:rsidRPr="006542A1">
        <w:rPr>
          <w:rFonts w:eastAsia="맑은 고딕"/>
          <w:sz w:val="24"/>
          <w:szCs w:val="24"/>
        </w:rPr>
        <w:t xml:space="preserve"> method using </w:t>
      </w:r>
      <w:r w:rsidRPr="006542A1">
        <w:rPr>
          <w:rFonts w:eastAsia="맑은 고딕"/>
          <w:i/>
          <w:sz w:val="24"/>
          <w:szCs w:val="24"/>
        </w:rPr>
        <w:t xml:space="preserve">tubulin </w:t>
      </w:r>
      <w:r w:rsidRPr="006542A1">
        <w:rPr>
          <w:rFonts w:eastAsia="맑은 고딕"/>
          <w:sz w:val="24"/>
          <w:szCs w:val="24"/>
        </w:rPr>
        <w:t>as a housekeeping gene in tomato.</w:t>
      </w:r>
      <w:r w:rsidRPr="006542A1">
        <w:rPr>
          <w:sz w:val="24"/>
          <w:szCs w:val="24"/>
        </w:rPr>
        <w:t xml:space="preserve"> Data represent means ± SE (</w:t>
      </w:r>
      <w:r w:rsidRPr="006542A1">
        <w:rPr>
          <w:i/>
          <w:sz w:val="24"/>
          <w:szCs w:val="24"/>
        </w:rPr>
        <w:t>n</w:t>
      </w:r>
      <w:r w:rsidRPr="006542A1">
        <w:rPr>
          <w:sz w:val="24"/>
          <w:szCs w:val="24"/>
        </w:rPr>
        <w:t xml:space="preserve"> = 5, three technical repeats) and stars indicate statistically significant differences by ANOVA with Tukey's HSD test (</w:t>
      </w:r>
      <w:r w:rsidRPr="006542A1">
        <w:rPr>
          <w:color w:val="222222"/>
          <w:sz w:val="24"/>
          <w:szCs w:val="24"/>
          <w:shd w:val="clear" w:color="auto" w:fill="FFFFFF"/>
        </w:rPr>
        <w:t>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rFonts w:eastAsia="MS Gothic"/>
          <w:color w:val="222222"/>
          <w:sz w:val="24"/>
          <w:szCs w:val="24"/>
          <w:shd w:val="clear" w:color="auto" w:fill="FFFFFF"/>
        </w:rPr>
        <w:t> </w:t>
      </w:r>
      <w:r w:rsidRPr="006542A1">
        <w:rPr>
          <w:color w:val="222222"/>
          <w:sz w:val="24"/>
          <w:szCs w:val="24"/>
          <w:shd w:val="clear" w:color="auto" w:fill="FFFFFF"/>
        </w:rPr>
        <w:t>&lt;</w:t>
      </w:r>
      <w:r w:rsidRPr="006542A1">
        <w:rPr>
          <w:rFonts w:eastAsia="MS Gothic"/>
          <w:color w:val="222222"/>
          <w:sz w:val="24"/>
          <w:szCs w:val="24"/>
          <w:shd w:val="clear" w:color="auto" w:fill="FFFFFF"/>
        </w:rPr>
        <w:t> </w:t>
      </w:r>
      <w:r w:rsidRPr="006542A1">
        <w:rPr>
          <w:color w:val="222222"/>
          <w:sz w:val="24"/>
          <w:szCs w:val="24"/>
          <w:shd w:val="clear" w:color="auto" w:fill="FFFFFF"/>
        </w:rPr>
        <w:t>0.05, **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rFonts w:eastAsia="MS Gothic"/>
          <w:color w:val="222222"/>
          <w:sz w:val="24"/>
          <w:szCs w:val="24"/>
          <w:shd w:val="clear" w:color="auto" w:fill="FFFFFF"/>
        </w:rPr>
        <w:t> </w:t>
      </w:r>
      <w:r w:rsidRPr="006542A1">
        <w:rPr>
          <w:color w:val="222222"/>
          <w:sz w:val="24"/>
          <w:szCs w:val="24"/>
          <w:shd w:val="clear" w:color="auto" w:fill="FFFFFF"/>
        </w:rPr>
        <w:t>&lt;</w:t>
      </w:r>
      <w:r w:rsidRPr="006542A1">
        <w:rPr>
          <w:rFonts w:eastAsia="MS Gothic"/>
          <w:color w:val="222222"/>
          <w:sz w:val="24"/>
          <w:szCs w:val="24"/>
          <w:shd w:val="clear" w:color="auto" w:fill="FFFFFF"/>
        </w:rPr>
        <w:t> </w:t>
      </w:r>
      <w:r w:rsidRPr="006542A1">
        <w:rPr>
          <w:color w:val="222222"/>
          <w:sz w:val="24"/>
          <w:szCs w:val="24"/>
          <w:shd w:val="clear" w:color="auto" w:fill="FFFFFF"/>
        </w:rPr>
        <w:t>0.01, ***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rFonts w:eastAsia="MS Gothic"/>
          <w:color w:val="222222"/>
          <w:sz w:val="24"/>
          <w:szCs w:val="24"/>
          <w:shd w:val="clear" w:color="auto" w:fill="FFFFFF"/>
        </w:rPr>
        <w:t> </w:t>
      </w:r>
      <w:r w:rsidRPr="006542A1">
        <w:rPr>
          <w:color w:val="222222"/>
          <w:sz w:val="24"/>
          <w:szCs w:val="24"/>
          <w:shd w:val="clear" w:color="auto" w:fill="FFFFFF"/>
        </w:rPr>
        <w:t>&lt;</w:t>
      </w:r>
      <w:r w:rsidRPr="006542A1">
        <w:rPr>
          <w:rFonts w:eastAsia="MS Gothic"/>
          <w:color w:val="222222"/>
          <w:sz w:val="24"/>
          <w:szCs w:val="24"/>
          <w:shd w:val="clear" w:color="auto" w:fill="FFFFFF"/>
        </w:rPr>
        <w:t> </w:t>
      </w:r>
      <w:r w:rsidRPr="006542A1">
        <w:rPr>
          <w:color w:val="222222"/>
          <w:sz w:val="24"/>
          <w:szCs w:val="24"/>
          <w:shd w:val="clear" w:color="auto" w:fill="FFFFFF"/>
        </w:rPr>
        <w:t>0.001</w:t>
      </w:r>
      <w:r w:rsidRPr="006542A1">
        <w:rPr>
          <w:sz w:val="24"/>
          <w:szCs w:val="24"/>
        </w:rPr>
        <w:t xml:space="preserve"> and </w:t>
      </w:r>
      <w:r w:rsidRPr="006542A1">
        <w:rPr>
          <w:color w:val="222222"/>
          <w:sz w:val="24"/>
          <w:szCs w:val="24"/>
          <w:shd w:val="clear" w:color="auto" w:fill="FFFFFF"/>
        </w:rPr>
        <w:t>****</w:t>
      </w:r>
      <w:r w:rsidRPr="006542A1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6542A1">
        <w:rPr>
          <w:rFonts w:eastAsia="MS Gothic"/>
          <w:color w:val="222222"/>
          <w:sz w:val="24"/>
          <w:szCs w:val="24"/>
          <w:shd w:val="clear" w:color="auto" w:fill="FFFFFF"/>
        </w:rPr>
        <w:t> </w:t>
      </w:r>
      <w:r w:rsidRPr="006542A1">
        <w:rPr>
          <w:color w:val="222222"/>
          <w:sz w:val="24"/>
          <w:szCs w:val="24"/>
          <w:shd w:val="clear" w:color="auto" w:fill="FFFFFF"/>
        </w:rPr>
        <w:t>&lt;</w:t>
      </w:r>
      <w:r w:rsidRPr="006542A1">
        <w:rPr>
          <w:rFonts w:eastAsia="MS Gothic"/>
          <w:color w:val="222222"/>
          <w:sz w:val="24"/>
          <w:szCs w:val="24"/>
          <w:shd w:val="clear" w:color="auto" w:fill="FFFFFF"/>
        </w:rPr>
        <w:t> </w:t>
      </w:r>
      <w:r w:rsidRPr="006542A1">
        <w:rPr>
          <w:color w:val="222222"/>
          <w:sz w:val="24"/>
          <w:szCs w:val="24"/>
          <w:shd w:val="clear" w:color="auto" w:fill="FFFFFF"/>
        </w:rPr>
        <w:t>0.0001.</w:t>
      </w:r>
      <w:r>
        <w:rPr>
          <w:sz w:val="24"/>
          <w:szCs w:val="24"/>
        </w:rPr>
        <w:t>).</w:t>
      </w:r>
      <w:bookmarkEnd w:id="0"/>
      <w:r w:rsidRPr="006542A1">
        <w:rPr>
          <w:sz w:val="24"/>
          <w:szCs w:val="24"/>
        </w:rPr>
        <w:t xml:space="preserve"> </w:t>
      </w:r>
    </w:p>
    <w:sectPr w:rsidR="0085359A" w:rsidRPr="006542A1" w:rsidSect="0085359A">
      <w:footerReference w:type="default" r:id="rId20"/>
      <w:pgSz w:w="11906" w:h="16838"/>
      <w:pgMar w:top="1701" w:right="1440" w:bottom="1440" w:left="1440" w:header="851" w:footer="99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1F60DE" w14:textId="77777777" w:rsidR="00022FEE" w:rsidRDefault="00022FEE">
      <w:r>
        <w:separator/>
      </w:r>
    </w:p>
  </w:endnote>
  <w:endnote w:type="continuationSeparator" w:id="0">
    <w:p w14:paraId="768C98F9" w14:textId="77777777" w:rsidR="00022FEE" w:rsidRDefault="00022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Grande">
    <w:altName w:val="Segoe U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15529498"/>
      <w:docPartObj>
        <w:docPartGallery w:val="Page Numbers (Bottom of Page)"/>
        <w:docPartUnique/>
      </w:docPartObj>
    </w:sdtPr>
    <w:sdtEndPr/>
    <w:sdtContent>
      <w:p w14:paraId="4F174AB7" w14:textId="77777777" w:rsidR="0089378B" w:rsidRDefault="0085359A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383E" w:rsidRPr="00DC383E">
          <w:rPr>
            <w:noProof/>
            <w:lang w:val="ko-KR" w:eastAsia="ko-KR"/>
          </w:rPr>
          <w:t>20</w:t>
        </w:r>
        <w:r>
          <w:fldChar w:fldCharType="end"/>
        </w:r>
      </w:p>
    </w:sdtContent>
  </w:sdt>
  <w:p w14:paraId="4B9A29F8" w14:textId="77777777" w:rsidR="0089378B" w:rsidRDefault="00022FEE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BE712B" w14:textId="77777777" w:rsidR="00022FEE" w:rsidRDefault="00022FEE">
      <w:r>
        <w:separator/>
      </w:r>
    </w:p>
  </w:footnote>
  <w:footnote w:type="continuationSeparator" w:id="0">
    <w:p w14:paraId="50EE1951" w14:textId="77777777" w:rsidR="00022FEE" w:rsidRDefault="00022F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4ED2D3D"/>
    <w:multiLevelType w:val="hybridMultilevel"/>
    <w:tmpl w:val="D50257C4"/>
    <w:lvl w:ilvl="0" w:tplc="1F2C4FB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3AB74ACF"/>
    <w:multiLevelType w:val="hybridMultilevel"/>
    <w:tmpl w:val="D50257C4"/>
    <w:lvl w:ilvl="0" w:tplc="1F2C4F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1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359A"/>
    <w:rsid w:val="00022FEE"/>
    <w:rsid w:val="000E55E9"/>
    <w:rsid w:val="000F311A"/>
    <w:rsid w:val="001106D3"/>
    <w:rsid w:val="00416409"/>
    <w:rsid w:val="00607889"/>
    <w:rsid w:val="00607A58"/>
    <w:rsid w:val="0072008D"/>
    <w:rsid w:val="0085359A"/>
    <w:rsid w:val="00874648"/>
    <w:rsid w:val="00C0610D"/>
    <w:rsid w:val="00CD702D"/>
    <w:rsid w:val="00D33CD1"/>
    <w:rsid w:val="00D73F9F"/>
    <w:rsid w:val="00DA2A6F"/>
    <w:rsid w:val="00DC383E"/>
    <w:rsid w:val="00E76E6E"/>
    <w:rsid w:val="00E906AA"/>
    <w:rsid w:val="00FC2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7D99A1"/>
  <w15:chartTrackingRefBased/>
  <w15:docId w15:val="{66215E44-A314-490D-BB1A-ED1E39288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359A"/>
    <w:pPr>
      <w:spacing w:after="0" w:line="240" w:lineRule="auto"/>
      <w:jc w:val="left"/>
    </w:pPr>
    <w:rPr>
      <w:rFonts w:ascii="Times New Roman" w:hAnsi="Times New Roman" w:cs="Times New Roman"/>
      <w:kern w:val="0"/>
      <w:szCs w:val="20"/>
      <w:lang w:eastAsia="en-US"/>
    </w:rPr>
  </w:style>
  <w:style w:type="paragraph" w:styleId="1">
    <w:name w:val="heading 1"/>
    <w:basedOn w:val="a"/>
    <w:link w:val="1Char"/>
    <w:uiPriority w:val="9"/>
    <w:qFormat/>
    <w:rsid w:val="0085359A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kern w:val="36"/>
      <w:sz w:val="48"/>
      <w:szCs w:val="48"/>
      <w:lang w:eastAsia="ko-KR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5359A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5359A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3Char">
    <w:name w:val="제목 3 Char"/>
    <w:basedOn w:val="a0"/>
    <w:link w:val="3"/>
    <w:uiPriority w:val="9"/>
    <w:semiHidden/>
    <w:rsid w:val="0085359A"/>
    <w:rPr>
      <w:rFonts w:asciiTheme="majorHAnsi" w:eastAsiaTheme="majorEastAsia" w:hAnsiTheme="majorHAnsi" w:cstheme="majorBidi"/>
      <w:kern w:val="0"/>
      <w:szCs w:val="20"/>
      <w:lang w:eastAsia="en-US"/>
    </w:rPr>
  </w:style>
  <w:style w:type="paragraph" w:customStyle="1" w:styleId="AbstractSummary">
    <w:name w:val="Abstract/Summary"/>
    <w:basedOn w:val="a"/>
    <w:uiPriority w:val="99"/>
    <w:rsid w:val="0085359A"/>
    <w:pPr>
      <w:spacing w:before="120"/>
    </w:pPr>
    <w:rPr>
      <w:rFonts w:eastAsia="Times New Roman"/>
      <w:sz w:val="24"/>
      <w:szCs w:val="24"/>
    </w:rPr>
  </w:style>
  <w:style w:type="paragraph" w:customStyle="1" w:styleId="Authors">
    <w:name w:val="Authors"/>
    <w:basedOn w:val="a"/>
    <w:uiPriority w:val="99"/>
    <w:rsid w:val="0085359A"/>
    <w:pPr>
      <w:spacing w:before="120" w:after="360"/>
      <w:jc w:val="center"/>
    </w:pPr>
    <w:rPr>
      <w:rFonts w:eastAsia="Times New Roman"/>
      <w:sz w:val="24"/>
      <w:szCs w:val="24"/>
    </w:rPr>
  </w:style>
  <w:style w:type="paragraph" w:customStyle="1" w:styleId="Paragraph">
    <w:name w:val="Paragraph"/>
    <w:basedOn w:val="a"/>
    <w:uiPriority w:val="99"/>
    <w:rsid w:val="0085359A"/>
    <w:pPr>
      <w:spacing w:before="120"/>
      <w:ind w:firstLine="720"/>
    </w:pPr>
    <w:rPr>
      <w:rFonts w:eastAsia="Times New Roman"/>
      <w:sz w:val="24"/>
      <w:szCs w:val="24"/>
    </w:rPr>
  </w:style>
  <w:style w:type="paragraph" w:customStyle="1" w:styleId="Head">
    <w:name w:val="Head"/>
    <w:basedOn w:val="a"/>
    <w:uiPriority w:val="99"/>
    <w:rsid w:val="0085359A"/>
    <w:pPr>
      <w:keepNext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</w:rPr>
  </w:style>
  <w:style w:type="paragraph" w:customStyle="1" w:styleId="Refhead">
    <w:name w:val="Ref head"/>
    <w:basedOn w:val="a"/>
    <w:uiPriority w:val="99"/>
    <w:rsid w:val="0085359A"/>
    <w:pPr>
      <w:keepNext/>
      <w:spacing w:before="120" w:after="120"/>
      <w:outlineLvl w:val="0"/>
    </w:pPr>
    <w:rPr>
      <w:rFonts w:eastAsia="Times New Roman"/>
      <w:b/>
      <w:bCs/>
      <w:kern w:val="28"/>
      <w:sz w:val="24"/>
      <w:szCs w:val="24"/>
    </w:rPr>
  </w:style>
  <w:style w:type="paragraph" w:styleId="a3">
    <w:name w:val="List Paragraph"/>
    <w:basedOn w:val="a"/>
    <w:uiPriority w:val="34"/>
    <w:qFormat/>
    <w:rsid w:val="0085359A"/>
    <w:pPr>
      <w:spacing w:after="160"/>
      <w:ind w:leftChars="400" w:left="800"/>
      <w:jc w:val="both"/>
    </w:pPr>
    <w:rPr>
      <w:rFonts w:asciiTheme="minorHAnsi" w:hAnsiTheme="minorHAnsi" w:cstheme="minorBidi"/>
      <w:kern w:val="2"/>
      <w:szCs w:val="22"/>
      <w:lang w:eastAsia="ko-KR"/>
    </w:rPr>
  </w:style>
  <w:style w:type="paragraph" w:styleId="a4">
    <w:name w:val="Normal (Web)"/>
    <w:basedOn w:val="a"/>
    <w:uiPriority w:val="99"/>
    <w:unhideWhenUsed/>
    <w:rsid w:val="0085359A"/>
    <w:pPr>
      <w:spacing w:before="100" w:beforeAutospacing="1" w:after="100" w:afterAutospacing="1"/>
    </w:pPr>
    <w:rPr>
      <w:rFonts w:ascii="굴림" w:eastAsia="굴림" w:hAnsi="굴림" w:cs="굴림"/>
      <w:sz w:val="24"/>
      <w:szCs w:val="24"/>
      <w:lang w:eastAsia="ko-KR"/>
    </w:rPr>
  </w:style>
  <w:style w:type="paragraph" w:customStyle="1" w:styleId="SOMContent">
    <w:name w:val="SOMContent"/>
    <w:basedOn w:val="a"/>
    <w:uiPriority w:val="99"/>
    <w:rsid w:val="0085359A"/>
    <w:pPr>
      <w:spacing w:before="120"/>
    </w:pPr>
    <w:rPr>
      <w:rFonts w:eastAsia="Times New Roman"/>
      <w:sz w:val="24"/>
      <w:szCs w:val="24"/>
    </w:rPr>
  </w:style>
  <w:style w:type="paragraph" w:styleId="a5">
    <w:name w:val="Plain Text"/>
    <w:basedOn w:val="a"/>
    <w:link w:val="Char"/>
    <w:uiPriority w:val="99"/>
    <w:semiHidden/>
    <w:unhideWhenUsed/>
    <w:rsid w:val="0085359A"/>
    <w:pPr>
      <w:spacing w:after="160" w:line="254" w:lineRule="auto"/>
      <w:jc w:val="both"/>
    </w:pPr>
    <w:rPr>
      <w:rFonts w:asciiTheme="minorEastAsia" w:hAnsi="Courier New" w:cs="Courier New"/>
      <w:kern w:val="2"/>
      <w:szCs w:val="22"/>
      <w:lang w:eastAsia="ko-KR"/>
    </w:rPr>
  </w:style>
  <w:style w:type="character" w:customStyle="1" w:styleId="Char">
    <w:name w:val="글자만 Char"/>
    <w:basedOn w:val="a0"/>
    <w:link w:val="a5"/>
    <w:uiPriority w:val="99"/>
    <w:semiHidden/>
    <w:rsid w:val="0085359A"/>
    <w:rPr>
      <w:rFonts w:asciiTheme="minorEastAsia" w:hAnsi="Courier New" w:cs="Courier New"/>
    </w:rPr>
  </w:style>
  <w:style w:type="paragraph" w:customStyle="1" w:styleId="BaseText">
    <w:name w:val="Base_Text"/>
    <w:uiPriority w:val="99"/>
    <w:rsid w:val="0085359A"/>
    <w:pPr>
      <w:spacing w:before="120"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1stparatext">
    <w:name w:val="1st para text"/>
    <w:basedOn w:val="BaseText"/>
    <w:uiPriority w:val="99"/>
    <w:rsid w:val="0085359A"/>
  </w:style>
  <w:style w:type="paragraph" w:customStyle="1" w:styleId="BaseHeading">
    <w:name w:val="Base_Heading"/>
    <w:uiPriority w:val="99"/>
    <w:rsid w:val="0085359A"/>
    <w:pPr>
      <w:keepNext/>
      <w:spacing w:before="240" w:after="0" w:line="240" w:lineRule="auto"/>
      <w:jc w:val="left"/>
      <w:outlineLvl w:val="0"/>
    </w:pPr>
    <w:rPr>
      <w:rFonts w:ascii="Times New Roman" w:eastAsia="Times New Roman" w:hAnsi="Times New Roman" w:cs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uiPriority w:val="99"/>
    <w:rsid w:val="0085359A"/>
  </w:style>
  <w:style w:type="paragraph" w:customStyle="1" w:styleId="Referencesandnotes">
    <w:name w:val="References and notes"/>
    <w:basedOn w:val="BaseText"/>
    <w:uiPriority w:val="99"/>
    <w:rsid w:val="0085359A"/>
    <w:pPr>
      <w:ind w:left="720" w:hanging="720"/>
    </w:pPr>
  </w:style>
  <w:style w:type="paragraph" w:customStyle="1" w:styleId="Acknowledgement">
    <w:name w:val="Acknowledgement"/>
    <w:basedOn w:val="Referencesandnotes"/>
    <w:uiPriority w:val="99"/>
    <w:rsid w:val="0085359A"/>
  </w:style>
  <w:style w:type="paragraph" w:customStyle="1" w:styleId="Subhead">
    <w:name w:val="Subhead"/>
    <w:basedOn w:val="BaseHeading"/>
    <w:uiPriority w:val="99"/>
    <w:rsid w:val="0085359A"/>
    <w:rPr>
      <w:b/>
      <w:bCs/>
      <w:sz w:val="24"/>
      <w:szCs w:val="24"/>
    </w:rPr>
  </w:style>
  <w:style w:type="paragraph" w:customStyle="1" w:styleId="AppendixHead">
    <w:name w:val="AppendixHead"/>
    <w:basedOn w:val="Subhead"/>
    <w:uiPriority w:val="99"/>
    <w:rsid w:val="0085359A"/>
  </w:style>
  <w:style w:type="paragraph" w:customStyle="1" w:styleId="AppendixSubhead">
    <w:name w:val="AppendixSubhead"/>
    <w:basedOn w:val="Subhead"/>
    <w:uiPriority w:val="99"/>
    <w:rsid w:val="0085359A"/>
  </w:style>
  <w:style w:type="paragraph" w:customStyle="1" w:styleId="Articletype">
    <w:name w:val="Article type"/>
    <w:basedOn w:val="BaseText"/>
    <w:uiPriority w:val="99"/>
    <w:rsid w:val="0085359A"/>
  </w:style>
  <w:style w:type="character" w:customStyle="1" w:styleId="aubase">
    <w:name w:val="au_base"/>
    <w:rsid w:val="0085359A"/>
    <w:rPr>
      <w:sz w:val="24"/>
    </w:rPr>
  </w:style>
  <w:style w:type="character" w:customStyle="1" w:styleId="aucollab">
    <w:name w:val="au_collab"/>
    <w:basedOn w:val="aubase"/>
    <w:rsid w:val="0085359A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basedOn w:val="a0"/>
    <w:rsid w:val="0085359A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basedOn w:val="aubase"/>
    <w:rsid w:val="0085359A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basedOn w:val="aubase"/>
    <w:rsid w:val="0085359A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basedOn w:val="aubase"/>
    <w:rsid w:val="0085359A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basedOn w:val="aubase"/>
    <w:rsid w:val="0085359A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uiPriority w:val="99"/>
    <w:rsid w:val="0085359A"/>
    <w:pPr>
      <w:spacing w:before="480"/>
    </w:pPr>
  </w:style>
  <w:style w:type="paragraph" w:customStyle="1" w:styleId="Footnote">
    <w:name w:val="Footnote"/>
    <w:basedOn w:val="BaseText"/>
    <w:uiPriority w:val="99"/>
    <w:rsid w:val="0085359A"/>
  </w:style>
  <w:style w:type="paragraph" w:customStyle="1" w:styleId="AuthorFootnote">
    <w:name w:val="AuthorFootnote"/>
    <w:basedOn w:val="Footnote"/>
    <w:uiPriority w:val="99"/>
    <w:rsid w:val="0085359A"/>
    <w:pPr>
      <w:autoSpaceDE w:val="0"/>
      <w:autoSpaceDN w:val="0"/>
      <w:adjustRightInd w:val="0"/>
    </w:pPr>
    <w:rPr>
      <w:lang w:bidi="he-IL"/>
    </w:rPr>
  </w:style>
  <w:style w:type="paragraph" w:styleId="a6">
    <w:name w:val="Balloon Text"/>
    <w:basedOn w:val="a"/>
    <w:link w:val="Char0"/>
    <w:uiPriority w:val="99"/>
    <w:semiHidden/>
    <w:rsid w:val="0085359A"/>
    <w:rPr>
      <w:rFonts w:ascii="Lucida Grande" w:eastAsia="Times New Roman" w:hAnsi="Lucida Grande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85359A"/>
    <w:rPr>
      <w:rFonts w:ascii="Lucida Grande" w:eastAsia="Times New Roman" w:hAnsi="Lucida Grande" w:cs="Times New Roman"/>
      <w:kern w:val="0"/>
      <w:sz w:val="18"/>
      <w:szCs w:val="18"/>
      <w:lang w:eastAsia="en-US"/>
    </w:rPr>
  </w:style>
  <w:style w:type="character" w:customStyle="1" w:styleId="bibarticle">
    <w:name w:val="bib_article"/>
    <w:basedOn w:val="a0"/>
    <w:rsid w:val="0085359A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85359A"/>
    <w:rPr>
      <w:sz w:val="24"/>
    </w:rPr>
  </w:style>
  <w:style w:type="character" w:customStyle="1" w:styleId="bibcomment">
    <w:name w:val="bib_comment"/>
    <w:basedOn w:val="bibbase"/>
    <w:rsid w:val="0085359A"/>
    <w:rPr>
      <w:sz w:val="24"/>
    </w:rPr>
  </w:style>
  <w:style w:type="character" w:customStyle="1" w:styleId="bibdeg">
    <w:name w:val="bib_deg"/>
    <w:basedOn w:val="bibbase"/>
    <w:rsid w:val="0085359A"/>
    <w:rPr>
      <w:sz w:val="24"/>
    </w:rPr>
  </w:style>
  <w:style w:type="character" w:customStyle="1" w:styleId="bibdoi">
    <w:name w:val="bib_doi"/>
    <w:basedOn w:val="bibbase"/>
    <w:rsid w:val="0085359A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basedOn w:val="bibbase"/>
    <w:rsid w:val="0085359A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basedOn w:val="bibbase"/>
    <w:rsid w:val="0085359A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basedOn w:val="bibbase"/>
    <w:rsid w:val="0085359A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basedOn w:val="bibbase"/>
    <w:rsid w:val="0085359A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basedOn w:val="bibbase"/>
    <w:rsid w:val="0085359A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basedOn w:val="bibbase"/>
    <w:rsid w:val="0085359A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85359A"/>
    <w:rPr>
      <w:sz w:val="24"/>
    </w:rPr>
  </w:style>
  <w:style w:type="character" w:customStyle="1" w:styleId="bibnumber">
    <w:name w:val="bib_number"/>
    <w:basedOn w:val="bibbase"/>
    <w:rsid w:val="0085359A"/>
    <w:rPr>
      <w:sz w:val="24"/>
    </w:rPr>
  </w:style>
  <w:style w:type="character" w:customStyle="1" w:styleId="biborganization">
    <w:name w:val="bib_organization"/>
    <w:basedOn w:val="bibbase"/>
    <w:rsid w:val="0085359A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85359A"/>
    <w:rPr>
      <w:sz w:val="24"/>
    </w:rPr>
  </w:style>
  <w:style w:type="character" w:customStyle="1" w:styleId="bibsuppl">
    <w:name w:val="bib_suppl"/>
    <w:basedOn w:val="bibbase"/>
    <w:rsid w:val="0085359A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basedOn w:val="bibbase"/>
    <w:rsid w:val="0085359A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85359A"/>
    <w:rPr>
      <w:sz w:val="24"/>
    </w:rPr>
  </w:style>
  <w:style w:type="character" w:customStyle="1" w:styleId="biburl">
    <w:name w:val="bib_url"/>
    <w:basedOn w:val="bibbase"/>
    <w:rsid w:val="0085359A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basedOn w:val="bibbase"/>
    <w:rsid w:val="0085359A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basedOn w:val="bibbase"/>
    <w:rsid w:val="0085359A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uiPriority w:val="99"/>
    <w:rsid w:val="0085359A"/>
  </w:style>
  <w:style w:type="paragraph" w:customStyle="1" w:styleId="BookInformation">
    <w:name w:val="BookInformation"/>
    <w:basedOn w:val="BaseText"/>
    <w:uiPriority w:val="99"/>
    <w:rsid w:val="0085359A"/>
  </w:style>
  <w:style w:type="paragraph" w:customStyle="1" w:styleId="Level2Head">
    <w:name w:val="Level 2 Head"/>
    <w:basedOn w:val="BaseHeading"/>
    <w:uiPriority w:val="99"/>
    <w:rsid w:val="0085359A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uiPriority w:val="99"/>
    <w:rsid w:val="0085359A"/>
    <w:pPr>
      <w:shd w:val="clear" w:color="auto" w:fill="E6E6E6"/>
    </w:pPr>
  </w:style>
  <w:style w:type="paragraph" w:customStyle="1" w:styleId="BoxListUnnumbered">
    <w:name w:val="BoxListUnnumbered"/>
    <w:basedOn w:val="BaseText"/>
    <w:uiPriority w:val="99"/>
    <w:rsid w:val="0085359A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uiPriority w:val="99"/>
    <w:rsid w:val="0085359A"/>
  </w:style>
  <w:style w:type="paragraph" w:customStyle="1" w:styleId="BoxSubhead">
    <w:name w:val="BoxSubhead"/>
    <w:basedOn w:val="Subhead"/>
    <w:uiPriority w:val="99"/>
    <w:rsid w:val="0085359A"/>
    <w:pPr>
      <w:shd w:val="clear" w:color="auto" w:fill="E6E6E6"/>
    </w:pPr>
  </w:style>
  <w:style w:type="paragraph" w:customStyle="1" w:styleId="BoxText">
    <w:name w:val="BoxText"/>
    <w:basedOn w:val="Paragraph"/>
    <w:uiPriority w:val="99"/>
    <w:rsid w:val="0085359A"/>
    <w:pPr>
      <w:shd w:val="clear" w:color="auto" w:fill="E6E6E6"/>
    </w:pPr>
  </w:style>
  <w:style w:type="paragraph" w:customStyle="1" w:styleId="BoxTitle">
    <w:name w:val="BoxTitle"/>
    <w:basedOn w:val="BaseHeading"/>
    <w:uiPriority w:val="99"/>
    <w:rsid w:val="0085359A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uiPriority w:val="99"/>
    <w:rsid w:val="0085359A"/>
    <w:pPr>
      <w:ind w:left="720" w:hanging="720"/>
    </w:pPr>
  </w:style>
  <w:style w:type="paragraph" w:customStyle="1" w:styleId="career-magazine">
    <w:name w:val="career-magazine"/>
    <w:basedOn w:val="BaseText"/>
    <w:uiPriority w:val="99"/>
    <w:rsid w:val="0085359A"/>
    <w:pPr>
      <w:jc w:val="right"/>
    </w:pPr>
    <w:rPr>
      <w:color w:val="FF0000"/>
    </w:rPr>
  </w:style>
  <w:style w:type="paragraph" w:customStyle="1" w:styleId="career-stage">
    <w:name w:val="career-stage"/>
    <w:basedOn w:val="BaseText"/>
    <w:uiPriority w:val="99"/>
    <w:rsid w:val="0085359A"/>
    <w:pPr>
      <w:jc w:val="right"/>
    </w:pPr>
    <w:rPr>
      <w:color w:val="339966"/>
    </w:rPr>
  </w:style>
  <w:style w:type="character" w:customStyle="1" w:styleId="citebase">
    <w:name w:val="cite_base"/>
    <w:rsid w:val="0085359A"/>
    <w:rPr>
      <w:sz w:val="24"/>
    </w:rPr>
  </w:style>
  <w:style w:type="character" w:customStyle="1" w:styleId="citebib">
    <w:name w:val="cite_bib"/>
    <w:basedOn w:val="a0"/>
    <w:rsid w:val="0085359A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85359A"/>
    <w:rPr>
      <w:sz w:val="24"/>
    </w:rPr>
  </w:style>
  <w:style w:type="character" w:customStyle="1" w:styleId="citeen">
    <w:name w:val="cite_en"/>
    <w:basedOn w:val="citebase"/>
    <w:rsid w:val="0085359A"/>
    <w:rPr>
      <w:sz w:val="24"/>
      <w:shd w:val="clear" w:color="auto" w:fill="FFFF00"/>
      <w:vertAlign w:val="superscript"/>
    </w:rPr>
  </w:style>
  <w:style w:type="character" w:customStyle="1" w:styleId="citeeq">
    <w:name w:val="cite_eq"/>
    <w:basedOn w:val="citebase"/>
    <w:rsid w:val="0085359A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basedOn w:val="citebase"/>
    <w:rsid w:val="0085359A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basedOn w:val="citebase"/>
    <w:rsid w:val="0085359A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basedOn w:val="citebase"/>
    <w:rsid w:val="0085359A"/>
    <w:rPr>
      <w:color w:val="000000"/>
      <w:sz w:val="24"/>
      <w:bdr w:val="none" w:sz="0" w:space="0" w:color="auto"/>
      <w:shd w:val="clear" w:color="auto" w:fill="FF00FF"/>
    </w:rPr>
  </w:style>
  <w:style w:type="character" w:styleId="a7">
    <w:name w:val="annotation reference"/>
    <w:basedOn w:val="a0"/>
    <w:uiPriority w:val="99"/>
    <w:rsid w:val="0085359A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rsid w:val="0085359A"/>
    <w:rPr>
      <w:rFonts w:eastAsia="Times New Roman"/>
    </w:rPr>
  </w:style>
  <w:style w:type="character" w:customStyle="1" w:styleId="Char1">
    <w:name w:val="메모 텍스트 Char"/>
    <w:basedOn w:val="a0"/>
    <w:link w:val="a8"/>
    <w:uiPriority w:val="99"/>
    <w:semiHidden/>
    <w:rsid w:val="0085359A"/>
    <w:rPr>
      <w:rFonts w:ascii="Times New Roman" w:eastAsia="Times New Roman" w:hAnsi="Times New Roman" w:cs="Times New Roman"/>
      <w:kern w:val="0"/>
      <w:szCs w:val="20"/>
      <w:lang w:eastAsia="en-US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85359A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85359A"/>
    <w:rPr>
      <w:rFonts w:ascii="Times New Roman" w:eastAsia="Times New Roman" w:hAnsi="Times New Roman" w:cs="Times New Roman"/>
      <w:b/>
      <w:bCs/>
      <w:kern w:val="0"/>
      <w:szCs w:val="20"/>
      <w:lang w:eastAsia="en-US"/>
    </w:rPr>
  </w:style>
  <w:style w:type="paragraph" w:customStyle="1" w:styleId="ContinuedParagraph">
    <w:name w:val="ContinuedParagraph"/>
    <w:basedOn w:val="Paragraph"/>
    <w:uiPriority w:val="99"/>
    <w:rsid w:val="0085359A"/>
    <w:pPr>
      <w:ind w:firstLine="0"/>
    </w:pPr>
  </w:style>
  <w:style w:type="character" w:customStyle="1" w:styleId="ContractNumber">
    <w:name w:val="Contract Number"/>
    <w:basedOn w:val="a0"/>
    <w:rsid w:val="0085359A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basedOn w:val="a0"/>
    <w:rsid w:val="0085359A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uiPriority w:val="99"/>
    <w:rsid w:val="0085359A"/>
    <w:pPr>
      <w:spacing w:before="0" w:after="240"/>
    </w:pPr>
  </w:style>
  <w:style w:type="paragraph" w:customStyle="1" w:styleId="DateAccepted">
    <w:name w:val="Date Accepted"/>
    <w:basedOn w:val="BaseText"/>
    <w:uiPriority w:val="99"/>
    <w:rsid w:val="0085359A"/>
    <w:pPr>
      <w:spacing w:before="360"/>
    </w:pPr>
  </w:style>
  <w:style w:type="paragraph" w:customStyle="1" w:styleId="Deck">
    <w:name w:val="Deck"/>
    <w:basedOn w:val="BaseHeading"/>
    <w:uiPriority w:val="99"/>
    <w:rsid w:val="0085359A"/>
    <w:pPr>
      <w:outlineLvl w:val="1"/>
    </w:pPr>
  </w:style>
  <w:style w:type="paragraph" w:customStyle="1" w:styleId="DefTerm">
    <w:name w:val="DefTerm"/>
    <w:basedOn w:val="BaseText"/>
    <w:uiPriority w:val="99"/>
    <w:rsid w:val="0085359A"/>
    <w:pPr>
      <w:ind w:left="720"/>
    </w:pPr>
  </w:style>
  <w:style w:type="paragraph" w:customStyle="1" w:styleId="Definition">
    <w:name w:val="Definition"/>
    <w:basedOn w:val="DefTerm"/>
    <w:uiPriority w:val="99"/>
    <w:rsid w:val="0085359A"/>
    <w:pPr>
      <w:ind w:left="1080" w:hanging="360"/>
    </w:pPr>
  </w:style>
  <w:style w:type="paragraph" w:customStyle="1" w:styleId="DefListTitle">
    <w:name w:val="DefListTitle"/>
    <w:basedOn w:val="BaseHeading"/>
    <w:uiPriority w:val="99"/>
    <w:rsid w:val="0085359A"/>
  </w:style>
  <w:style w:type="paragraph" w:customStyle="1" w:styleId="discipline">
    <w:name w:val="discipline"/>
    <w:basedOn w:val="BaseText"/>
    <w:uiPriority w:val="99"/>
    <w:rsid w:val="0085359A"/>
    <w:pPr>
      <w:jc w:val="right"/>
    </w:pPr>
    <w:rPr>
      <w:color w:val="993366"/>
    </w:rPr>
  </w:style>
  <w:style w:type="paragraph" w:customStyle="1" w:styleId="Editors">
    <w:name w:val="Editors"/>
    <w:basedOn w:val="Authors"/>
    <w:uiPriority w:val="99"/>
    <w:rsid w:val="0085359A"/>
  </w:style>
  <w:style w:type="character" w:styleId="aa">
    <w:name w:val="Emphasis"/>
    <w:basedOn w:val="a0"/>
    <w:uiPriority w:val="20"/>
    <w:qFormat/>
    <w:rsid w:val="0085359A"/>
    <w:rPr>
      <w:i/>
      <w:iCs/>
    </w:rPr>
  </w:style>
  <w:style w:type="character" w:styleId="ab">
    <w:name w:val="endnote reference"/>
    <w:basedOn w:val="a0"/>
    <w:semiHidden/>
    <w:rsid w:val="0085359A"/>
    <w:rPr>
      <w:vertAlign w:val="superscript"/>
    </w:rPr>
  </w:style>
  <w:style w:type="paragraph" w:styleId="ac">
    <w:name w:val="endnote text"/>
    <w:basedOn w:val="a"/>
    <w:link w:val="Char3"/>
    <w:uiPriority w:val="99"/>
    <w:semiHidden/>
    <w:rsid w:val="0085359A"/>
    <w:rPr>
      <w:rFonts w:ascii="Cambria" w:eastAsia="Cambria" w:hAnsi="Cambria"/>
    </w:rPr>
  </w:style>
  <w:style w:type="character" w:customStyle="1" w:styleId="Char3">
    <w:name w:val="미주 텍스트 Char"/>
    <w:basedOn w:val="a0"/>
    <w:link w:val="ac"/>
    <w:uiPriority w:val="99"/>
    <w:semiHidden/>
    <w:rsid w:val="0085359A"/>
    <w:rPr>
      <w:rFonts w:ascii="Cambria" w:eastAsia="Cambria" w:hAnsi="Cambria" w:cs="Times New Roman"/>
      <w:kern w:val="0"/>
      <w:szCs w:val="20"/>
      <w:lang w:eastAsia="en-US"/>
    </w:rPr>
  </w:style>
  <w:style w:type="character" w:customStyle="1" w:styleId="eqno">
    <w:name w:val="eq_no"/>
    <w:basedOn w:val="citebase"/>
    <w:rsid w:val="0085359A"/>
    <w:rPr>
      <w:sz w:val="24"/>
    </w:rPr>
  </w:style>
  <w:style w:type="paragraph" w:customStyle="1" w:styleId="Equation">
    <w:name w:val="Equation"/>
    <w:basedOn w:val="BaseText"/>
    <w:uiPriority w:val="99"/>
    <w:rsid w:val="0085359A"/>
    <w:pPr>
      <w:jc w:val="center"/>
    </w:pPr>
  </w:style>
  <w:style w:type="paragraph" w:customStyle="1" w:styleId="FieldCodes">
    <w:name w:val="FieldCodes"/>
    <w:basedOn w:val="BaseText"/>
    <w:uiPriority w:val="99"/>
    <w:rsid w:val="0085359A"/>
  </w:style>
  <w:style w:type="paragraph" w:customStyle="1" w:styleId="Legend">
    <w:name w:val="Legend"/>
    <w:basedOn w:val="BaseHeading"/>
    <w:uiPriority w:val="99"/>
    <w:rsid w:val="0085359A"/>
    <w:rPr>
      <w:sz w:val="24"/>
      <w:szCs w:val="24"/>
    </w:rPr>
  </w:style>
  <w:style w:type="paragraph" w:customStyle="1" w:styleId="FigureCopyright">
    <w:name w:val="FigureCopyright"/>
    <w:basedOn w:val="Legend"/>
    <w:uiPriority w:val="99"/>
    <w:rsid w:val="0085359A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uiPriority w:val="99"/>
    <w:rsid w:val="0085359A"/>
  </w:style>
  <w:style w:type="character" w:styleId="ad">
    <w:name w:val="FollowedHyperlink"/>
    <w:basedOn w:val="a0"/>
    <w:rsid w:val="0085359A"/>
    <w:rPr>
      <w:color w:val="800080"/>
      <w:u w:val="single"/>
    </w:rPr>
  </w:style>
  <w:style w:type="paragraph" w:styleId="ae">
    <w:name w:val="footer"/>
    <w:basedOn w:val="a"/>
    <w:link w:val="Char4"/>
    <w:uiPriority w:val="99"/>
    <w:rsid w:val="0085359A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4">
    <w:name w:val="바닥글 Char"/>
    <w:basedOn w:val="a0"/>
    <w:link w:val="ae"/>
    <w:uiPriority w:val="99"/>
    <w:rsid w:val="0085359A"/>
    <w:rPr>
      <w:rFonts w:ascii="Times New Roman" w:eastAsia="Times New Roman" w:hAnsi="Times New Roman" w:cs="Times New Roman"/>
      <w:kern w:val="0"/>
      <w:szCs w:val="20"/>
      <w:lang w:eastAsia="en-US"/>
    </w:rPr>
  </w:style>
  <w:style w:type="character" w:styleId="af">
    <w:name w:val="footnote reference"/>
    <w:basedOn w:val="a0"/>
    <w:semiHidden/>
    <w:rsid w:val="0085359A"/>
    <w:rPr>
      <w:vertAlign w:val="superscript"/>
    </w:rPr>
  </w:style>
  <w:style w:type="paragraph" w:customStyle="1" w:styleId="Gloss">
    <w:name w:val="Gloss"/>
    <w:basedOn w:val="AbstractSummary"/>
    <w:uiPriority w:val="99"/>
    <w:rsid w:val="0085359A"/>
  </w:style>
  <w:style w:type="paragraph" w:customStyle="1" w:styleId="Glossary">
    <w:name w:val="Glossary"/>
    <w:basedOn w:val="BaseText"/>
    <w:uiPriority w:val="99"/>
    <w:rsid w:val="0085359A"/>
  </w:style>
  <w:style w:type="paragraph" w:customStyle="1" w:styleId="GlossHead">
    <w:name w:val="GlossHead"/>
    <w:basedOn w:val="AbstractHead"/>
    <w:uiPriority w:val="99"/>
    <w:rsid w:val="0085359A"/>
  </w:style>
  <w:style w:type="paragraph" w:customStyle="1" w:styleId="GraphicAltText">
    <w:name w:val="GraphicAltText"/>
    <w:basedOn w:val="Legend"/>
    <w:uiPriority w:val="99"/>
    <w:rsid w:val="0085359A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uiPriority w:val="99"/>
    <w:rsid w:val="0085359A"/>
  </w:style>
  <w:style w:type="paragraph" w:styleId="af0">
    <w:name w:val="header"/>
    <w:basedOn w:val="a"/>
    <w:link w:val="Char5"/>
    <w:uiPriority w:val="99"/>
    <w:rsid w:val="0085359A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5">
    <w:name w:val="머리글 Char"/>
    <w:basedOn w:val="a0"/>
    <w:link w:val="af0"/>
    <w:uiPriority w:val="99"/>
    <w:rsid w:val="0085359A"/>
    <w:rPr>
      <w:rFonts w:ascii="Times New Roman" w:eastAsia="Times New Roman" w:hAnsi="Times New Roman" w:cs="Times New Roman"/>
      <w:kern w:val="0"/>
      <w:szCs w:val="20"/>
      <w:lang w:eastAsia="en-US"/>
    </w:rPr>
  </w:style>
  <w:style w:type="character" w:styleId="HTML">
    <w:name w:val="HTML Acronym"/>
    <w:basedOn w:val="a0"/>
    <w:rsid w:val="0085359A"/>
  </w:style>
  <w:style w:type="character" w:styleId="HTML0">
    <w:name w:val="HTML Cite"/>
    <w:basedOn w:val="a0"/>
    <w:rsid w:val="0085359A"/>
    <w:rPr>
      <w:i/>
      <w:iCs/>
    </w:rPr>
  </w:style>
  <w:style w:type="character" w:styleId="HTML1">
    <w:name w:val="HTML Code"/>
    <w:basedOn w:val="a0"/>
    <w:rsid w:val="0085359A"/>
    <w:rPr>
      <w:rFonts w:ascii="Courier New" w:hAnsi="Courier New" w:cs="Courier New"/>
      <w:sz w:val="20"/>
      <w:szCs w:val="20"/>
    </w:rPr>
  </w:style>
  <w:style w:type="character" w:styleId="HTML2">
    <w:name w:val="HTML Definition"/>
    <w:basedOn w:val="a0"/>
    <w:rsid w:val="0085359A"/>
    <w:rPr>
      <w:i/>
      <w:iCs/>
    </w:rPr>
  </w:style>
  <w:style w:type="character" w:styleId="HTML3">
    <w:name w:val="HTML Keyboard"/>
    <w:basedOn w:val="a0"/>
    <w:rsid w:val="0085359A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"/>
    <w:link w:val="HTMLChar"/>
    <w:rsid w:val="0085359A"/>
    <w:rPr>
      <w:rFonts w:ascii="Consolas" w:eastAsia="Times New Roman" w:hAnsi="Consolas"/>
    </w:rPr>
  </w:style>
  <w:style w:type="character" w:customStyle="1" w:styleId="HTMLChar">
    <w:name w:val="미리 서식이 지정된 HTML Char"/>
    <w:basedOn w:val="a0"/>
    <w:link w:val="HTML4"/>
    <w:rsid w:val="0085359A"/>
    <w:rPr>
      <w:rFonts w:ascii="Consolas" w:eastAsia="Times New Roman" w:hAnsi="Consolas" w:cs="Times New Roman"/>
      <w:kern w:val="0"/>
      <w:szCs w:val="20"/>
      <w:lang w:eastAsia="en-US"/>
    </w:rPr>
  </w:style>
  <w:style w:type="character" w:styleId="HTML5">
    <w:name w:val="HTML Sample"/>
    <w:basedOn w:val="a0"/>
    <w:rsid w:val="0085359A"/>
    <w:rPr>
      <w:rFonts w:ascii="Courier New" w:hAnsi="Courier New" w:cs="Courier New"/>
    </w:rPr>
  </w:style>
  <w:style w:type="character" w:styleId="HTML6">
    <w:name w:val="HTML Typewriter"/>
    <w:basedOn w:val="a0"/>
    <w:rsid w:val="0085359A"/>
    <w:rPr>
      <w:rFonts w:ascii="Courier New" w:hAnsi="Courier New" w:cs="Courier New"/>
      <w:sz w:val="20"/>
      <w:szCs w:val="20"/>
    </w:rPr>
  </w:style>
  <w:style w:type="character" w:styleId="HTML7">
    <w:name w:val="HTML Variable"/>
    <w:basedOn w:val="a0"/>
    <w:rsid w:val="0085359A"/>
    <w:rPr>
      <w:i/>
      <w:iCs/>
    </w:rPr>
  </w:style>
  <w:style w:type="character" w:styleId="af1">
    <w:name w:val="Hyperlink"/>
    <w:basedOn w:val="a0"/>
    <w:uiPriority w:val="99"/>
    <w:rsid w:val="0085359A"/>
    <w:rPr>
      <w:color w:val="0000FF"/>
      <w:u w:val="single"/>
    </w:rPr>
  </w:style>
  <w:style w:type="paragraph" w:customStyle="1" w:styleId="InstructionsText">
    <w:name w:val="Instructions Text"/>
    <w:basedOn w:val="BaseText"/>
    <w:uiPriority w:val="99"/>
    <w:rsid w:val="0085359A"/>
  </w:style>
  <w:style w:type="paragraph" w:customStyle="1" w:styleId="Overline">
    <w:name w:val="Overline"/>
    <w:basedOn w:val="BaseText"/>
    <w:uiPriority w:val="99"/>
    <w:rsid w:val="0085359A"/>
  </w:style>
  <w:style w:type="paragraph" w:customStyle="1" w:styleId="IssueName">
    <w:name w:val="IssueName"/>
    <w:basedOn w:val="Overline"/>
    <w:uiPriority w:val="99"/>
    <w:rsid w:val="0085359A"/>
  </w:style>
  <w:style w:type="paragraph" w:customStyle="1" w:styleId="Keywords">
    <w:name w:val="Keywords"/>
    <w:basedOn w:val="BaseText"/>
    <w:uiPriority w:val="99"/>
    <w:rsid w:val="0085359A"/>
  </w:style>
  <w:style w:type="paragraph" w:customStyle="1" w:styleId="Level3Head">
    <w:name w:val="Level 3 Head"/>
    <w:basedOn w:val="BaseHeading"/>
    <w:uiPriority w:val="99"/>
    <w:rsid w:val="0085359A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uiPriority w:val="99"/>
    <w:rsid w:val="0085359A"/>
    <w:pPr>
      <w:ind w:left="346"/>
    </w:pPr>
    <w:rPr>
      <w:sz w:val="24"/>
      <w:szCs w:val="24"/>
    </w:rPr>
  </w:style>
  <w:style w:type="character" w:styleId="af2">
    <w:name w:val="line number"/>
    <w:basedOn w:val="a0"/>
    <w:rsid w:val="0085359A"/>
  </w:style>
  <w:style w:type="paragraph" w:customStyle="1" w:styleId="Literaryquote">
    <w:name w:val="Literary quote"/>
    <w:basedOn w:val="BaseText"/>
    <w:uiPriority w:val="99"/>
    <w:rsid w:val="0085359A"/>
    <w:pPr>
      <w:ind w:left="1440" w:right="1440"/>
    </w:pPr>
  </w:style>
  <w:style w:type="paragraph" w:customStyle="1" w:styleId="MaterialsText">
    <w:name w:val="Materials Text"/>
    <w:basedOn w:val="BaseText"/>
    <w:uiPriority w:val="99"/>
    <w:rsid w:val="0085359A"/>
  </w:style>
  <w:style w:type="paragraph" w:customStyle="1" w:styleId="NoteInProof">
    <w:name w:val="NoteInProof"/>
    <w:basedOn w:val="BaseText"/>
    <w:uiPriority w:val="99"/>
    <w:rsid w:val="0085359A"/>
  </w:style>
  <w:style w:type="paragraph" w:customStyle="1" w:styleId="Notes">
    <w:name w:val="Notes"/>
    <w:basedOn w:val="BaseText"/>
    <w:uiPriority w:val="99"/>
    <w:rsid w:val="0085359A"/>
    <w:rPr>
      <w:i/>
    </w:rPr>
  </w:style>
  <w:style w:type="paragraph" w:customStyle="1" w:styleId="Notes-Helvetica">
    <w:name w:val="Notes-Helvetica"/>
    <w:basedOn w:val="BaseText"/>
    <w:uiPriority w:val="99"/>
    <w:rsid w:val="0085359A"/>
    <w:rPr>
      <w:i/>
    </w:rPr>
  </w:style>
  <w:style w:type="paragraph" w:customStyle="1" w:styleId="NumberedInstructions">
    <w:name w:val="Numbered Instructions"/>
    <w:basedOn w:val="BaseText"/>
    <w:uiPriority w:val="99"/>
    <w:rsid w:val="0085359A"/>
  </w:style>
  <w:style w:type="paragraph" w:customStyle="1" w:styleId="OutlineLevel1">
    <w:name w:val="OutlineLevel1"/>
    <w:basedOn w:val="BaseHeading"/>
    <w:uiPriority w:val="99"/>
    <w:rsid w:val="0085359A"/>
    <w:rPr>
      <w:b/>
      <w:bCs/>
    </w:rPr>
  </w:style>
  <w:style w:type="paragraph" w:customStyle="1" w:styleId="OutlineLevel2">
    <w:name w:val="OutlineLevel2"/>
    <w:basedOn w:val="BaseHeading"/>
    <w:uiPriority w:val="99"/>
    <w:rsid w:val="0085359A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uiPriority w:val="99"/>
    <w:rsid w:val="0085359A"/>
    <w:pPr>
      <w:ind w:left="720"/>
      <w:outlineLvl w:val="2"/>
    </w:pPr>
    <w:rPr>
      <w:b/>
      <w:bCs/>
      <w:sz w:val="24"/>
      <w:szCs w:val="24"/>
    </w:rPr>
  </w:style>
  <w:style w:type="character" w:styleId="af3">
    <w:name w:val="page number"/>
    <w:basedOn w:val="a0"/>
    <w:rsid w:val="0085359A"/>
  </w:style>
  <w:style w:type="paragraph" w:customStyle="1" w:styleId="Preformat">
    <w:name w:val="Preformat"/>
    <w:basedOn w:val="BaseText"/>
    <w:uiPriority w:val="99"/>
    <w:rsid w:val="0085359A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uiPriority w:val="99"/>
    <w:rsid w:val="0085359A"/>
  </w:style>
  <w:style w:type="paragraph" w:customStyle="1" w:styleId="ProductInformation">
    <w:name w:val="ProductInformation"/>
    <w:basedOn w:val="BaseText"/>
    <w:uiPriority w:val="99"/>
    <w:rsid w:val="0085359A"/>
  </w:style>
  <w:style w:type="paragraph" w:customStyle="1" w:styleId="ProductTitle">
    <w:name w:val="ProductTitle"/>
    <w:basedOn w:val="BaseText"/>
    <w:uiPriority w:val="99"/>
    <w:rsid w:val="0085359A"/>
    <w:rPr>
      <w:b/>
      <w:bCs/>
    </w:rPr>
  </w:style>
  <w:style w:type="paragraph" w:customStyle="1" w:styleId="PublishedOnline">
    <w:name w:val="Published Online"/>
    <w:basedOn w:val="DateAccepted"/>
    <w:uiPriority w:val="99"/>
    <w:rsid w:val="0085359A"/>
  </w:style>
  <w:style w:type="paragraph" w:customStyle="1" w:styleId="RecipeMaterials">
    <w:name w:val="Recipe Materials"/>
    <w:basedOn w:val="BaseText"/>
    <w:uiPriority w:val="99"/>
    <w:rsid w:val="0085359A"/>
  </w:style>
  <w:style w:type="paragraph" w:customStyle="1" w:styleId="ReferenceNote">
    <w:name w:val="Reference Note"/>
    <w:basedOn w:val="Referencesandnotes"/>
    <w:uiPriority w:val="99"/>
    <w:rsid w:val="0085359A"/>
  </w:style>
  <w:style w:type="paragraph" w:customStyle="1" w:styleId="ReferencesandnotesLong">
    <w:name w:val="References and notes Long"/>
    <w:basedOn w:val="BaseText"/>
    <w:uiPriority w:val="99"/>
    <w:rsid w:val="0085359A"/>
    <w:pPr>
      <w:ind w:left="720" w:hanging="720"/>
    </w:pPr>
  </w:style>
  <w:style w:type="paragraph" w:customStyle="1" w:styleId="region">
    <w:name w:val="region"/>
    <w:basedOn w:val="BaseText"/>
    <w:uiPriority w:val="99"/>
    <w:rsid w:val="0085359A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uiPriority w:val="99"/>
    <w:rsid w:val="0085359A"/>
  </w:style>
  <w:style w:type="paragraph" w:customStyle="1" w:styleId="RunHead">
    <w:name w:val="RunHead"/>
    <w:basedOn w:val="BaseText"/>
    <w:uiPriority w:val="99"/>
    <w:rsid w:val="0085359A"/>
  </w:style>
  <w:style w:type="paragraph" w:customStyle="1" w:styleId="SOMHead">
    <w:name w:val="SOMHead"/>
    <w:basedOn w:val="BaseHeading"/>
    <w:uiPriority w:val="99"/>
    <w:rsid w:val="0085359A"/>
    <w:rPr>
      <w:b/>
      <w:sz w:val="24"/>
      <w:szCs w:val="24"/>
    </w:rPr>
  </w:style>
  <w:style w:type="paragraph" w:customStyle="1" w:styleId="Speaker">
    <w:name w:val="Speaker"/>
    <w:basedOn w:val="Paragraph"/>
    <w:uiPriority w:val="99"/>
    <w:rsid w:val="0085359A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uiPriority w:val="99"/>
    <w:rsid w:val="0085359A"/>
    <w:pPr>
      <w:autoSpaceDE w:val="0"/>
      <w:autoSpaceDN w:val="0"/>
      <w:adjustRightInd w:val="0"/>
    </w:pPr>
    <w:rPr>
      <w:lang w:bidi="he-IL"/>
    </w:rPr>
  </w:style>
  <w:style w:type="character" w:styleId="af4">
    <w:name w:val="Strong"/>
    <w:basedOn w:val="a0"/>
    <w:uiPriority w:val="22"/>
    <w:qFormat/>
    <w:rsid w:val="0085359A"/>
    <w:rPr>
      <w:b/>
      <w:bCs/>
    </w:rPr>
  </w:style>
  <w:style w:type="paragraph" w:customStyle="1" w:styleId="SX-Abstract">
    <w:name w:val="SX-Abstract"/>
    <w:basedOn w:val="a"/>
    <w:uiPriority w:val="99"/>
    <w:qFormat/>
    <w:rsid w:val="0085359A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a"/>
    <w:next w:val="a"/>
    <w:uiPriority w:val="99"/>
    <w:qFormat/>
    <w:rsid w:val="0085359A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a"/>
    <w:uiPriority w:val="99"/>
    <w:qFormat/>
    <w:rsid w:val="0085359A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a"/>
    <w:uiPriority w:val="99"/>
    <w:rsid w:val="0085359A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a"/>
    <w:next w:val="a"/>
    <w:uiPriority w:val="99"/>
    <w:rsid w:val="0085359A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uiPriority w:val="99"/>
    <w:rsid w:val="0085359A"/>
    <w:pPr>
      <w:ind w:firstLine="0"/>
    </w:pPr>
  </w:style>
  <w:style w:type="paragraph" w:customStyle="1" w:styleId="SX-Correspondence">
    <w:name w:val="SX-Correspondence"/>
    <w:basedOn w:val="SX-Affiliation"/>
    <w:uiPriority w:val="99"/>
    <w:qFormat/>
    <w:rsid w:val="0085359A"/>
    <w:pPr>
      <w:spacing w:after="80"/>
    </w:pPr>
  </w:style>
  <w:style w:type="paragraph" w:customStyle="1" w:styleId="SX-Date">
    <w:name w:val="SX-Date"/>
    <w:basedOn w:val="a"/>
    <w:uiPriority w:val="99"/>
    <w:qFormat/>
    <w:rsid w:val="0085359A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uiPriority w:val="99"/>
    <w:rsid w:val="0085359A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uiPriority w:val="99"/>
    <w:rsid w:val="0085359A"/>
    <w:pPr>
      <w:jc w:val="both"/>
    </w:pPr>
    <w:rPr>
      <w:sz w:val="18"/>
    </w:rPr>
  </w:style>
  <w:style w:type="paragraph" w:customStyle="1" w:styleId="SX-References">
    <w:name w:val="SX-References"/>
    <w:basedOn w:val="a"/>
    <w:uiPriority w:val="99"/>
    <w:rsid w:val="0085359A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a"/>
    <w:uiPriority w:val="99"/>
    <w:rsid w:val="0085359A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basedOn w:val="a0"/>
    <w:uiPriority w:val="1"/>
    <w:qFormat/>
    <w:rsid w:val="0085359A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uiPriority w:val="99"/>
    <w:rsid w:val="0085359A"/>
  </w:style>
  <w:style w:type="paragraph" w:customStyle="1" w:styleId="SX-Tablehead">
    <w:name w:val="SX-Tablehead"/>
    <w:basedOn w:val="a"/>
    <w:uiPriority w:val="99"/>
    <w:qFormat/>
    <w:rsid w:val="0085359A"/>
    <w:rPr>
      <w:rFonts w:eastAsia="Times New Roman"/>
      <w:szCs w:val="24"/>
    </w:rPr>
  </w:style>
  <w:style w:type="paragraph" w:customStyle="1" w:styleId="SX-Tablelegend">
    <w:name w:val="SX-Tablelegend"/>
    <w:basedOn w:val="a"/>
    <w:uiPriority w:val="99"/>
    <w:qFormat/>
    <w:rsid w:val="0085359A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a"/>
    <w:uiPriority w:val="99"/>
    <w:qFormat/>
    <w:rsid w:val="0085359A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a"/>
    <w:uiPriority w:val="99"/>
    <w:qFormat/>
    <w:rsid w:val="0085359A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a"/>
    <w:uiPriority w:val="99"/>
    <w:rsid w:val="0085359A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uiPriority w:val="99"/>
    <w:rsid w:val="0085359A"/>
    <w:pPr>
      <w:spacing w:before="0"/>
    </w:pPr>
  </w:style>
  <w:style w:type="paragraph" w:customStyle="1" w:styleId="Tabletext">
    <w:name w:val="Table text"/>
    <w:basedOn w:val="BaseText"/>
    <w:uiPriority w:val="99"/>
    <w:rsid w:val="0085359A"/>
    <w:pPr>
      <w:spacing w:before="0"/>
    </w:pPr>
  </w:style>
  <w:style w:type="paragraph" w:customStyle="1" w:styleId="TableLegend">
    <w:name w:val="TableLegend"/>
    <w:basedOn w:val="BaseText"/>
    <w:uiPriority w:val="99"/>
    <w:rsid w:val="0085359A"/>
    <w:pPr>
      <w:spacing w:before="0"/>
    </w:pPr>
  </w:style>
  <w:style w:type="paragraph" w:customStyle="1" w:styleId="TableTitle">
    <w:name w:val="TableTitle"/>
    <w:basedOn w:val="BaseHeading"/>
    <w:uiPriority w:val="99"/>
    <w:rsid w:val="0085359A"/>
  </w:style>
  <w:style w:type="paragraph" w:customStyle="1" w:styleId="Teaser">
    <w:name w:val="Teaser"/>
    <w:basedOn w:val="BaseText"/>
    <w:uiPriority w:val="99"/>
    <w:rsid w:val="0085359A"/>
  </w:style>
  <w:style w:type="paragraph" w:customStyle="1" w:styleId="TWIS">
    <w:name w:val="TWIS"/>
    <w:basedOn w:val="AbstractSummary"/>
    <w:uiPriority w:val="99"/>
    <w:rsid w:val="0085359A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uiPriority w:val="99"/>
    <w:rsid w:val="0085359A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uiPriority w:val="99"/>
    <w:rsid w:val="0085359A"/>
    <w:pPr>
      <w:jc w:val="right"/>
    </w:pPr>
    <w:rPr>
      <w:color w:val="003300"/>
    </w:rPr>
  </w:style>
  <w:style w:type="paragraph" w:customStyle="1" w:styleId="DOI">
    <w:name w:val="DOI"/>
    <w:basedOn w:val="DateAccepted"/>
    <w:uiPriority w:val="99"/>
    <w:qFormat/>
    <w:rsid w:val="0085359A"/>
  </w:style>
  <w:style w:type="character" w:customStyle="1" w:styleId="10">
    <w:name w:val="확인되지 않은 멘션1"/>
    <w:basedOn w:val="a0"/>
    <w:uiPriority w:val="99"/>
    <w:semiHidden/>
    <w:unhideWhenUsed/>
    <w:rsid w:val="0085359A"/>
    <w:rPr>
      <w:color w:val="808080"/>
      <w:shd w:val="clear" w:color="auto" w:fill="E6E6E6"/>
    </w:rPr>
  </w:style>
  <w:style w:type="paragraph" w:customStyle="1" w:styleId="msonormal0">
    <w:name w:val="msonormal"/>
    <w:basedOn w:val="a"/>
    <w:uiPriority w:val="99"/>
    <w:rsid w:val="0085359A"/>
    <w:pPr>
      <w:spacing w:before="100" w:beforeAutospacing="1" w:after="100" w:afterAutospacing="1"/>
    </w:pPr>
    <w:rPr>
      <w:rFonts w:ascii="굴림" w:eastAsia="굴림" w:hAnsi="굴림" w:cs="굴림"/>
      <w:sz w:val="24"/>
      <w:szCs w:val="24"/>
      <w:lang w:eastAsia="ko-KR"/>
    </w:rPr>
  </w:style>
  <w:style w:type="paragraph" w:styleId="af5">
    <w:name w:val="Revision"/>
    <w:uiPriority w:val="99"/>
    <w:semiHidden/>
    <w:rsid w:val="0085359A"/>
    <w:pPr>
      <w:spacing w:after="0" w:line="240" w:lineRule="auto"/>
      <w:jc w:val="left"/>
    </w:pPr>
  </w:style>
  <w:style w:type="character" w:customStyle="1" w:styleId="accession">
    <w:name w:val="accession"/>
    <w:basedOn w:val="a0"/>
    <w:rsid w:val="0085359A"/>
  </w:style>
  <w:style w:type="character" w:customStyle="1" w:styleId="2">
    <w:name w:val="확인되지 않은 멘션2"/>
    <w:basedOn w:val="a0"/>
    <w:uiPriority w:val="99"/>
    <w:semiHidden/>
    <w:rsid w:val="008535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png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20</Pages>
  <Words>1790</Words>
  <Characters>10208</Characters>
  <Application>Microsoft Office Word</Application>
  <DocSecurity>0</DocSecurity>
  <Lines>85</Lines>
  <Paragraphs>23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곽연식</cp:lastModifiedBy>
  <cp:revision>8</cp:revision>
  <dcterms:created xsi:type="dcterms:W3CDTF">2020-09-28T04:20:00Z</dcterms:created>
  <dcterms:modified xsi:type="dcterms:W3CDTF">2020-10-26T00:38:00Z</dcterms:modified>
</cp:coreProperties>
</file>