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A096A" w14:textId="303217E0" w:rsidR="000F36D1" w:rsidRDefault="00DA51C7" w:rsidP="000F36D1">
      <w:pPr>
        <w:spacing w:line="360" w:lineRule="auto"/>
        <w:contextualSpacing/>
        <w:jc w:val="both"/>
        <w:rPr>
          <w:rFonts w:asciiTheme="majorBidi" w:hAnsiTheme="majorBidi" w:cstheme="majorBidi"/>
          <w:b/>
          <w:bCs/>
          <w:sz w:val="22"/>
          <w:szCs w:val="22"/>
        </w:rPr>
      </w:pPr>
      <w:r w:rsidRPr="000F36D1">
        <w:rPr>
          <w:rFonts w:asciiTheme="majorBidi" w:hAnsiTheme="majorBidi" w:cstheme="majorBidi"/>
          <w:b/>
          <w:bCs/>
          <w:sz w:val="22"/>
          <w:szCs w:val="22"/>
        </w:rPr>
        <w:t>Supplementary</w:t>
      </w:r>
      <w:r w:rsidR="007C7DA3" w:rsidRPr="000F36D1">
        <w:rPr>
          <w:rFonts w:asciiTheme="majorBidi" w:hAnsiTheme="majorBidi" w:cstheme="majorBidi"/>
          <w:b/>
          <w:bCs/>
          <w:sz w:val="22"/>
          <w:szCs w:val="22"/>
        </w:rPr>
        <w:t xml:space="preserve"> Files</w:t>
      </w:r>
    </w:p>
    <w:p w14:paraId="6958668E" w14:textId="77777777" w:rsidR="000F36D1" w:rsidRPr="000F36D1" w:rsidRDefault="000F36D1" w:rsidP="000F36D1">
      <w:pPr>
        <w:spacing w:line="360" w:lineRule="auto"/>
        <w:contextualSpacing/>
        <w:jc w:val="both"/>
        <w:rPr>
          <w:rFonts w:asciiTheme="majorBidi" w:hAnsiTheme="majorBidi" w:cstheme="majorBidi"/>
          <w:b/>
          <w:bCs/>
          <w:sz w:val="22"/>
          <w:szCs w:val="22"/>
        </w:rPr>
      </w:pPr>
    </w:p>
    <w:p w14:paraId="52D954CA" w14:textId="676DB1FD" w:rsidR="000F36D1" w:rsidRPr="000F36D1" w:rsidRDefault="000F36D1" w:rsidP="000F36D1">
      <w:pPr>
        <w:spacing w:line="360" w:lineRule="auto"/>
        <w:contextualSpacing/>
        <w:jc w:val="both"/>
        <w:rPr>
          <w:rFonts w:asciiTheme="majorBidi" w:hAnsiTheme="majorBidi" w:cstheme="majorBidi"/>
          <w:b/>
          <w:bCs/>
          <w:sz w:val="22"/>
          <w:szCs w:val="22"/>
        </w:rPr>
      </w:pPr>
      <w:r w:rsidRPr="000F36D1">
        <w:rPr>
          <w:rFonts w:asciiTheme="majorBidi" w:hAnsiTheme="majorBidi" w:cstheme="majorBidi"/>
          <w:b/>
          <w:bCs/>
          <w:sz w:val="22"/>
          <w:szCs w:val="22"/>
        </w:rPr>
        <w:t>Supplementary Tables</w:t>
      </w:r>
    </w:p>
    <w:p w14:paraId="4E7F582A" w14:textId="4FB2DE4C" w:rsidR="000F36D1" w:rsidRPr="000F36D1" w:rsidRDefault="000F36D1" w:rsidP="000F36D1">
      <w:pPr>
        <w:pStyle w:val="TableofFigures"/>
        <w:tabs>
          <w:tab w:val="right" w:leader="dot" w:pos="9350"/>
        </w:tabs>
        <w:spacing w:line="360" w:lineRule="auto"/>
        <w:contextualSpacing/>
        <w:jc w:val="both"/>
        <w:rPr>
          <w:rFonts w:asciiTheme="majorBidi" w:hAnsiTheme="majorBidi" w:cstheme="majorBidi"/>
          <w:noProof/>
          <w:sz w:val="22"/>
          <w:szCs w:val="22"/>
        </w:rPr>
      </w:pPr>
      <w:r w:rsidRPr="000F36D1">
        <w:rPr>
          <w:rFonts w:asciiTheme="majorBidi" w:hAnsiTheme="majorBidi" w:cstheme="majorBidi"/>
          <w:sz w:val="22"/>
          <w:szCs w:val="22"/>
        </w:rPr>
        <w:fldChar w:fldCharType="begin"/>
      </w:r>
      <w:r w:rsidRPr="000F36D1">
        <w:rPr>
          <w:rFonts w:asciiTheme="majorBidi" w:hAnsiTheme="majorBidi" w:cstheme="majorBidi"/>
          <w:sz w:val="22"/>
          <w:szCs w:val="22"/>
        </w:rPr>
        <w:instrText xml:space="preserve"> TOC \h \z \c "Supplementary Table" </w:instrText>
      </w:r>
      <w:r w:rsidRPr="000F36D1">
        <w:rPr>
          <w:rFonts w:asciiTheme="majorBidi" w:hAnsiTheme="majorBidi" w:cstheme="majorBidi"/>
          <w:sz w:val="22"/>
          <w:szCs w:val="22"/>
        </w:rPr>
        <w:fldChar w:fldCharType="separate"/>
      </w:r>
      <w:hyperlink w:anchor="_Toc235274525" w:history="1">
        <w:r w:rsidRPr="000F36D1">
          <w:rPr>
            <w:rStyle w:val="Hyperlink"/>
            <w:rFonts w:asciiTheme="majorBidi" w:hAnsiTheme="majorBidi" w:cstheme="majorBidi"/>
            <w:b/>
            <w:bCs/>
            <w:noProof/>
            <w:sz w:val="22"/>
            <w:szCs w:val="22"/>
          </w:rPr>
          <w:t>Supplementary Table 1</w:t>
        </w:r>
        <w:r w:rsidRPr="000F36D1">
          <w:rPr>
            <w:rStyle w:val="Hyperlink"/>
            <w:rFonts w:asciiTheme="majorBidi" w:hAnsiTheme="majorBidi" w:cstheme="majorBidi"/>
            <w:noProof/>
            <w:sz w:val="22"/>
            <w:szCs w:val="22"/>
          </w:rPr>
          <w:t xml:space="preserve"> First month characteristics of the participants in the treatment groups</w:t>
        </w:r>
        <w:r w:rsidRPr="000F36D1">
          <w:rPr>
            <w:rFonts w:asciiTheme="majorBidi" w:hAnsiTheme="majorBidi" w:cstheme="majorBidi"/>
            <w:noProof/>
            <w:webHidden/>
            <w:sz w:val="22"/>
            <w:szCs w:val="22"/>
          </w:rPr>
          <w:tab/>
        </w:r>
        <w:r w:rsidRPr="000F36D1">
          <w:rPr>
            <w:rFonts w:asciiTheme="majorBidi" w:hAnsiTheme="majorBidi" w:cstheme="majorBidi"/>
            <w:noProof/>
            <w:webHidden/>
            <w:sz w:val="22"/>
            <w:szCs w:val="22"/>
          </w:rPr>
          <w:fldChar w:fldCharType="begin"/>
        </w:r>
        <w:r w:rsidRPr="000F36D1">
          <w:rPr>
            <w:rFonts w:asciiTheme="majorBidi" w:hAnsiTheme="majorBidi" w:cstheme="majorBidi"/>
            <w:noProof/>
            <w:webHidden/>
            <w:sz w:val="22"/>
            <w:szCs w:val="22"/>
          </w:rPr>
          <w:instrText xml:space="preserve"> PAGEREF _Toc235274525 \h </w:instrText>
        </w:r>
        <w:r w:rsidRPr="000F36D1">
          <w:rPr>
            <w:rFonts w:asciiTheme="majorBidi" w:hAnsiTheme="majorBidi" w:cstheme="majorBidi"/>
            <w:noProof/>
            <w:webHidden/>
            <w:sz w:val="22"/>
            <w:szCs w:val="22"/>
          </w:rPr>
        </w:r>
        <w:r w:rsidRPr="000F36D1">
          <w:rPr>
            <w:rFonts w:asciiTheme="majorBidi" w:hAnsiTheme="majorBidi" w:cstheme="majorBidi"/>
            <w:noProof/>
            <w:webHidden/>
            <w:sz w:val="22"/>
            <w:szCs w:val="22"/>
          </w:rPr>
          <w:fldChar w:fldCharType="separate"/>
        </w:r>
        <w:r w:rsidRPr="000F36D1">
          <w:rPr>
            <w:rFonts w:asciiTheme="majorBidi" w:hAnsiTheme="majorBidi" w:cstheme="majorBidi"/>
            <w:noProof/>
            <w:webHidden/>
            <w:sz w:val="22"/>
            <w:szCs w:val="22"/>
          </w:rPr>
          <w:t>2</w:t>
        </w:r>
        <w:r w:rsidRPr="000F36D1">
          <w:rPr>
            <w:rFonts w:asciiTheme="majorBidi" w:hAnsiTheme="majorBidi" w:cstheme="majorBidi"/>
            <w:noProof/>
            <w:webHidden/>
            <w:sz w:val="22"/>
            <w:szCs w:val="22"/>
          </w:rPr>
          <w:fldChar w:fldCharType="end"/>
        </w:r>
      </w:hyperlink>
    </w:p>
    <w:p w14:paraId="066620FF" w14:textId="4DA437B8" w:rsidR="000F36D1" w:rsidRPr="000F36D1" w:rsidRDefault="000F36D1" w:rsidP="000F36D1">
      <w:pPr>
        <w:pStyle w:val="TableofFigures"/>
        <w:tabs>
          <w:tab w:val="right" w:leader="dot" w:pos="9350"/>
        </w:tabs>
        <w:spacing w:line="360" w:lineRule="auto"/>
        <w:contextualSpacing/>
        <w:jc w:val="both"/>
        <w:rPr>
          <w:rFonts w:asciiTheme="majorBidi" w:hAnsiTheme="majorBidi" w:cstheme="majorBidi"/>
          <w:noProof/>
          <w:sz w:val="22"/>
          <w:szCs w:val="22"/>
        </w:rPr>
      </w:pPr>
      <w:hyperlink w:anchor="_Toc235274526" w:history="1">
        <w:r w:rsidRPr="000F36D1">
          <w:rPr>
            <w:rStyle w:val="Hyperlink"/>
            <w:rFonts w:asciiTheme="majorBidi" w:hAnsiTheme="majorBidi" w:cstheme="majorBidi"/>
            <w:b/>
            <w:bCs/>
            <w:noProof/>
            <w:sz w:val="22"/>
            <w:szCs w:val="22"/>
          </w:rPr>
          <w:t>Supplementary Table 2</w:t>
        </w:r>
        <w:r w:rsidRPr="000F36D1">
          <w:rPr>
            <w:rStyle w:val="Hyperlink"/>
            <w:rFonts w:asciiTheme="majorBidi" w:hAnsiTheme="majorBidi" w:cstheme="majorBidi"/>
            <w:noProof/>
            <w:sz w:val="22"/>
            <w:szCs w:val="22"/>
          </w:rPr>
          <w:t xml:space="preserve"> Third month characteristics of the participants in the treatment groups</w:t>
        </w:r>
        <w:r w:rsidRPr="000F36D1">
          <w:rPr>
            <w:rFonts w:asciiTheme="majorBidi" w:hAnsiTheme="majorBidi" w:cstheme="majorBidi"/>
            <w:noProof/>
            <w:webHidden/>
            <w:sz w:val="22"/>
            <w:szCs w:val="22"/>
          </w:rPr>
          <w:tab/>
        </w:r>
        <w:r w:rsidRPr="000F36D1">
          <w:rPr>
            <w:rFonts w:asciiTheme="majorBidi" w:hAnsiTheme="majorBidi" w:cstheme="majorBidi"/>
            <w:noProof/>
            <w:webHidden/>
            <w:sz w:val="22"/>
            <w:szCs w:val="22"/>
          </w:rPr>
          <w:fldChar w:fldCharType="begin"/>
        </w:r>
        <w:r w:rsidRPr="000F36D1">
          <w:rPr>
            <w:rFonts w:asciiTheme="majorBidi" w:hAnsiTheme="majorBidi" w:cstheme="majorBidi"/>
            <w:noProof/>
            <w:webHidden/>
            <w:sz w:val="22"/>
            <w:szCs w:val="22"/>
          </w:rPr>
          <w:instrText xml:space="preserve"> PAGEREF _Toc235274526 \h </w:instrText>
        </w:r>
        <w:r w:rsidRPr="000F36D1">
          <w:rPr>
            <w:rFonts w:asciiTheme="majorBidi" w:hAnsiTheme="majorBidi" w:cstheme="majorBidi"/>
            <w:noProof/>
            <w:webHidden/>
            <w:sz w:val="22"/>
            <w:szCs w:val="22"/>
          </w:rPr>
        </w:r>
        <w:r w:rsidRPr="000F36D1">
          <w:rPr>
            <w:rFonts w:asciiTheme="majorBidi" w:hAnsiTheme="majorBidi" w:cstheme="majorBidi"/>
            <w:noProof/>
            <w:webHidden/>
            <w:sz w:val="22"/>
            <w:szCs w:val="22"/>
          </w:rPr>
          <w:fldChar w:fldCharType="separate"/>
        </w:r>
        <w:r w:rsidRPr="000F36D1">
          <w:rPr>
            <w:rFonts w:asciiTheme="majorBidi" w:hAnsiTheme="majorBidi" w:cstheme="majorBidi"/>
            <w:noProof/>
            <w:webHidden/>
            <w:sz w:val="22"/>
            <w:szCs w:val="22"/>
          </w:rPr>
          <w:t>3</w:t>
        </w:r>
        <w:r w:rsidRPr="000F36D1">
          <w:rPr>
            <w:rFonts w:asciiTheme="majorBidi" w:hAnsiTheme="majorBidi" w:cstheme="majorBidi"/>
            <w:noProof/>
            <w:webHidden/>
            <w:sz w:val="22"/>
            <w:szCs w:val="22"/>
          </w:rPr>
          <w:fldChar w:fldCharType="end"/>
        </w:r>
      </w:hyperlink>
    </w:p>
    <w:p w14:paraId="170C9308" w14:textId="345FD6A3" w:rsidR="000F36D1" w:rsidRPr="000F36D1" w:rsidRDefault="000F36D1" w:rsidP="000F36D1">
      <w:pPr>
        <w:pStyle w:val="TableofFigures"/>
        <w:tabs>
          <w:tab w:val="right" w:leader="dot" w:pos="9350"/>
        </w:tabs>
        <w:spacing w:line="360" w:lineRule="auto"/>
        <w:contextualSpacing/>
        <w:jc w:val="both"/>
        <w:rPr>
          <w:rFonts w:asciiTheme="majorBidi" w:hAnsiTheme="majorBidi" w:cstheme="majorBidi"/>
          <w:noProof/>
          <w:sz w:val="22"/>
          <w:szCs w:val="22"/>
        </w:rPr>
      </w:pPr>
      <w:hyperlink w:anchor="_Toc235274527" w:history="1">
        <w:r w:rsidRPr="000F36D1">
          <w:rPr>
            <w:rStyle w:val="Hyperlink"/>
            <w:rFonts w:asciiTheme="majorBidi" w:hAnsiTheme="majorBidi" w:cstheme="majorBidi"/>
            <w:b/>
            <w:bCs/>
            <w:noProof/>
            <w:sz w:val="22"/>
            <w:szCs w:val="22"/>
          </w:rPr>
          <w:t>Supplementary Table 3</w:t>
        </w:r>
        <w:r w:rsidRPr="000F36D1">
          <w:rPr>
            <w:rStyle w:val="Hyperlink"/>
            <w:rFonts w:asciiTheme="majorBidi" w:hAnsiTheme="majorBidi" w:cstheme="majorBidi"/>
            <w:noProof/>
            <w:sz w:val="22"/>
            <w:szCs w:val="22"/>
          </w:rPr>
          <w:t xml:space="preserve"> Sixth month characteristics of the participants in the treatment groups</w:t>
        </w:r>
        <w:r w:rsidRPr="000F36D1">
          <w:rPr>
            <w:rFonts w:asciiTheme="majorBidi" w:hAnsiTheme="majorBidi" w:cstheme="majorBidi"/>
            <w:noProof/>
            <w:webHidden/>
            <w:sz w:val="22"/>
            <w:szCs w:val="22"/>
          </w:rPr>
          <w:tab/>
        </w:r>
        <w:r w:rsidRPr="000F36D1">
          <w:rPr>
            <w:rFonts w:asciiTheme="majorBidi" w:hAnsiTheme="majorBidi" w:cstheme="majorBidi"/>
            <w:noProof/>
            <w:webHidden/>
            <w:sz w:val="22"/>
            <w:szCs w:val="22"/>
          </w:rPr>
          <w:fldChar w:fldCharType="begin"/>
        </w:r>
        <w:r w:rsidRPr="000F36D1">
          <w:rPr>
            <w:rFonts w:asciiTheme="majorBidi" w:hAnsiTheme="majorBidi" w:cstheme="majorBidi"/>
            <w:noProof/>
            <w:webHidden/>
            <w:sz w:val="22"/>
            <w:szCs w:val="22"/>
          </w:rPr>
          <w:instrText xml:space="preserve"> PAGEREF _Toc235274527 \h </w:instrText>
        </w:r>
        <w:r w:rsidRPr="000F36D1">
          <w:rPr>
            <w:rFonts w:asciiTheme="majorBidi" w:hAnsiTheme="majorBidi" w:cstheme="majorBidi"/>
            <w:noProof/>
            <w:webHidden/>
            <w:sz w:val="22"/>
            <w:szCs w:val="22"/>
          </w:rPr>
        </w:r>
        <w:r w:rsidRPr="000F36D1">
          <w:rPr>
            <w:rFonts w:asciiTheme="majorBidi" w:hAnsiTheme="majorBidi" w:cstheme="majorBidi"/>
            <w:noProof/>
            <w:webHidden/>
            <w:sz w:val="22"/>
            <w:szCs w:val="22"/>
          </w:rPr>
          <w:fldChar w:fldCharType="separate"/>
        </w:r>
        <w:r w:rsidRPr="000F36D1">
          <w:rPr>
            <w:rFonts w:asciiTheme="majorBidi" w:hAnsiTheme="majorBidi" w:cstheme="majorBidi"/>
            <w:noProof/>
            <w:webHidden/>
            <w:sz w:val="22"/>
            <w:szCs w:val="22"/>
          </w:rPr>
          <w:t>4</w:t>
        </w:r>
        <w:r w:rsidRPr="000F36D1">
          <w:rPr>
            <w:rFonts w:asciiTheme="majorBidi" w:hAnsiTheme="majorBidi" w:cstheme="majorBidi"/>
            <w:noProof/>
            <w:webHidden/>
            <w:sz w:val="22"/>
            <w:szCs w:val="22"/>
          </w:rPr>
          <w:fldChar w:fldCharType="end"/>
        </w:r>
      </w:hyperlink>
    </w:p>
    <w:p w14:paraId="1BDA11DE" w14:textId="77777777" w:rsidR="000F36D1" w:rsidRDefault="000F36D1" w:rsidP="000F36D1">
      <w:pPr>
        <w:spacing w:line="360" w:lineRule="auto"/>
        <w:contextualSpacing/>
        <w:jc w:val="both"/>
        <w:rPr>
          <w:rFonts w:asciiTheme="majorBidi" w:hAnsiTheme="majorBidi" w:cstheme="majorBidi"/>
          <w:sz w:val="22"/>
          <w:szCs w:val="22"/>
        </w:rPr>
      </w:pPr>
      <w:r w:rsidRPr="000F36D1">
        <w:rPr>
          <w:rFonts w:asciiTheme="majorBidi" w:hAnsiTheme="majorBidi" w:cstheme="majorBidi"/>
          <w:sz w:val="22"/>
          <w:szCs w:val="22"/>
        </w:rPr>
        <w:fldChar w:fldCharType="end"/>
      </w:r>
    </w:p>
    <w:p w14:paraId="20AEF8FA" w14:textId="7F63344B" w:rsidR="000F36D1" w:rsidRPr="000F36D1" w:rsidRDefault="000F36D1" w:rsidP="000F36D1">
      <w:pPr>
        <w:spacing w:line="360" w:lineRule="auto"/>
        <w:contextualSpacing/>
        <w:jc w:val="both"/>
        <w:rPr>
          <w:rFonts w:asciiTheme="majorBidi" w:hAnsiTheme="majorBidi" w:cstheme="majorBidi"/>
          <w:b/>
          <w:bCs/>
          <w:sz w:val="22"/>
          <w:szCs w:val="22"/>
        </w:rPr>
      </w:pPr>
      <w:r w:rsidRPr="000F36D1">
        <w:rPr>
          <w:rFonts w:asciiTheme="majorBidi" w:hAnsiTheme="majorBidi" w:cstheme="majorBidi"/>
          <w:b/>
          <w:bCs/>
          <w:sz w:val="22"/>
          <w:szCs w:val="22"/>
        </w:rPr>
        <w:t>Supplementary Figures</w:t>
      </w:r>
      <w:r w:rsidRPr="000F36D1">
        <w:rPr>
          <w:rFonts w:asciiTheme="majorBidi" w:hAnsiTheme="majorBidi" w:cstheme="majorBidi"/>
          <w:sz w:val="22"/>
          <w:szCs w:val="22"/>
        </w:rPr>
        <w:fldChar w:fldCharType="begin"/>
      </w:r>
      <w:r w:rsidRPr="000F36D1">
        <w:rPr>
          <w:rFonts w:asciiTheme="majorBidi" w:hAnsiTheme="majorBidi" w:cstheme="majorBidi"/>
          <w:sz w:val="22"/>
          <w:szCs w:val="22"/>
        </w:rPr>
        <w:instrText xml:space="preserve"> TOC \h \z \c "Supplementary Figure" </w:instrText>
      </w:r>
      <w:r w:rsidRPr="000F36D1">
        <w:rPr>
          <w:rFonts w:asciiTheme="majorBidi" w:hAnsiTheme="majorBidi" w:cstheme="majorBidi"/>
          <w:sz w:val="22"/>
          <w:szCs w:val="22"/>
        </w:rPr>
        <w:fldChar w:fldCharType="separate"/>
      </w:r>
    </w:p>
    <w:p w14:paraId="73925B18" w14:textId="3B60F30F" w:rsidR="000F36D1" w:rsidRPr="000F36D1" w:rsidRDefault="000F36D1" w:rsidP="000F36D1">
      <w:pPr>
        <w:pStyle w:val="TableofFigures"/>
        <w:tabs>
          <w:tab w:val="right" w:leader="dot" w:pos="9350"/>
        </w:tabs>
        <w:spacing w:line="360" w:lineRule="auto"/>
        <w:contextualSpacing/>
        <w:jc w:val="both"/>
        <w:rPr>
          <w:rFonts w:asciiTheme="majorBidi" w:eastAsiaTheme="minorEastAsia" w:hAnsiTheme="majorBidi" w:cstheme="majorBidi"/>
          <w:noProof/>
          <w:sz w:val="22"/>
          <w:szCs w:val="22"/>
        </w:rPr>
      </w:pPr>
      <w:hyperlink w:anchor="_Toc235274534" w:history="1">
        <w:r w:rsidRPr="000F36D1">
          <w:rPr>
            <w:rStyle w:val="Hyperlink"/>
            <w:rFonts w:asciiTheme="majorBidi" w:hAnsiTheme="majorBidi" w:cstheme="majorBidi"/>
            <w:b/>
            <w:bCs/>
            <w:noProof/>
            <w:sz w:val="22"/>
            <w:szCs w:val="22"/>
          </w:rPr>
          <w:t xml:space="preserve">Supplementary Figure 1 </w:t>
        </w:r>
        <w:r w:rsidRPr="000F36D1">
          <w:rPr>
            <w:rStyle w:val="Hyperlink"/>
            <w:rFonts w:asciiTheme="majorBidi" w:hAnsiTheme="majorBidi" w:cstheme="majorBidi"/>
            <w:noProof/>
            <w:sz w:val="22"/>
            <w:szCs w:val="22"/>
          </w:rPr>
          <w:t>Individual trajectories of dysphagia severity following balloon dilation</w:t>
        </w:r>
        <w:r w:rsidRPr="000F36D1">
          <w:rPr>
            <w:rFonts w:asciiTheme="majorBidi" w:hAnsiTheme="majorBidi" w:cstheme="majorBidi"/>
            <w:noProof/>
            <w:webHidden/>
            <w:sz w:val="22"/>
            <w:szCs w:val="22"/>
          </w:rPr>
          <w:tab/>
        </w:r>
        <w:r w:rsidRPr="000F36D1">
          <w:rPr>
            <w:rFonts w:asciiTheme="majorBidi" w:hAnsiTheme="majorBidi" w:cstheme="majorBidi"/>
            <w:noProof/>
            <w:webHidden/>
            <w:sz w:val="22"/>
            <w:szCs w:val="22"/>
          </w:rPr>
          <w:fldChar w:fldCharType="begin"/>
        </w:r>
        <w:r w:rsidRPr="000F36D1">
          <w:rPr>
            <w:rFonts w:asciiTheme="majorBidi" w:hAnsiTheme="majorBidi" w:cstheme="majorBidi"/>
            <w:noProof/>
            <w:webHidden/>
            <w:sz w:val="22"/>
            <w:szCs w:val="22"/>
          </w:rPr>
          <w:instrText xml:space="preserve"> PAGEREF _Toc235274534 \h </w:instrText>
        </w:r>
        <w:r w:rsidRPr="000F36D1">
          <w:rPr>
            <w:rFonts w:asciiTheme="majorBidi" w:hAnsiTheme="majorBidi" w:cstheme="majorBidi"/>
            <w:noProof/>
            <w:webHidden/>
            <w:sz w:val="22"/>
            <w:szCs w:val="22"/>
          </w:rPr>
        </w:r>
        <w:r w:rsidRPr="000F36D1">
          <w:rPr>
            <w:rFonts w:asciiTheme="majorBidi" w:hAnsiTheme="majorBidi" w:cstheme="majorBidi"/>
            <w:noProof/>
            <w:webHidden/>
            <w:sz w:val="22"/>
            <w:szCs w:val="22"/>
          </w:rPr>
          <w:fldChar w:fldCharType="separate"/>
        </w:r>
        <w:r w:rsidRPr="000F36D1">
          <w:rPr>
            <w:rFonts w:asciiTheme="majorBidi" w:hAnsiTheme="majorBidi" w:cstheme="majorBidi"/>
            <w:noProof/>
            <w:webHidden/>
            <w:sz w:val="22"/>
            <w:szCs w:val="22"/>
          </w:rPr>
          <w:t>5</w:t>
        </w:r>
        <w:r w:rsidRPr="000F36D1">
          <w:rPr>
            <w:rFonts w:asciiTheme="majorBidi" w:hAnsiTheme="majorBidi" w:cstheme="majorBidi"/>
            <w:noProof/>
            <w:webHidden/>
            <w:sz w:val="22"/>
            <w:szCs w:val="22"/>
          </w:rPr>
          <w:fldChar w:fldCharType="end"/>
        </w:r>
      </w:hyperlink>
    </w:p>
    <w:p w14:paraId="50BDA479" w14:textId="11594877" w:rsidR="000F36D1" w:rsidRPr="000F36D1" w:rsidRDefault="000F36D1" w:rsidP="000F36D1">
      <w:pPr>
        <w:pStyle w:val="TableofFigures"/>
        <w:tabs>
          <w:tab w:val="right" w:leader="dot" w:pos="9350"/>
        </w:tabs>
        <w:spacing w:line="360" w:lineRule="auto"/>
        <w:contextualSpacing/>
        <w:jc w:val="both"/>
        <w:rPr>
          <w:rFonts w:asciiTheme="majorBidi" w:eastAsiaTheme="minorEastAsia" w:hAnsiTheme="majorBidi" w:cstheme="majorBidi"/>
          <w:noProof/>
          <w:sz w:val="22"/>
          <w:szCs w:val="22"/>
        </w:rPr>
      </w:pPr>
      <w:hyperlink w:anchor="_Toc235274535" w:history="1">
        <w:r w:rsidRPr="000F36D1">
          <w:rPr>
            <w:rStyle w:val="Hyperlink"/>
            <w:rFonts w:asciiTheme="majorBidi" w:hAnsiTheme="majorBidi" w:cstheme="majorBidi"/>
            <w:b/>
            <w:bCs/>
            <w:noProof/>
            <w:sz w:val="22"/>
            <w:szCs w:val="22"/>
          </w:rPr>
          <w:t xml:space="preserve">Supplementary Figure 2 </w:t>
        </w:r>
        <w:r w:rsidRPr="000F36D1">
          <w:rPr>
            <w:rStyle w:val="Hyperlink"/>
            <w:rFonts w:asciiTheme="majorBidi" w:hAnsiTheme="majorBidi" w:cstheme="majorBidi"/>
            <w:noProof/>
            <w:sz w:val="22"/>
            <w:szCs w:val="22"/>
          </w:rPr>
          <w:t>Individual trajectories of dysphagia severity following bougie dilation</w:t>
        </w:r>
        <w:r w:rsidRPr="000F36D1">
          <w:rPr>
            <w:rFonts w:asciiTheme="majorBidi" w:hAnsiTheme="majorBidi" w:cstheme="majorBidi"/>
            <w:noProof/>
            <w:webHidden/>
            <w:sz w:val="22"/>
            <w:szCs w:val="22"/>
          </w:rPr>
          <w:tab/>
        </w:r>
        <w:r w:rsidRPr="000F36D1">
          <w:rPr>
            <w:rFonts w:asciiTheme="majorBidi" w:hAnsiTheme="majorBidi" w:cstheme="majorBidi"/>
            <w:noProof/>
            <w:webHidden/>
            <w:sz w:val="22"/>
            <w:szCs w:val="22"/>
          </w:rPr>
          <w:fldChar w:fldCharType="begin"/>
        </w:r>
        <w:r w:rsidRPr="000F36D1">
          <w:rPr>
            <w:rFonts w:asciiTheme="majorBidi" w:hAnsiTheme="majorBidi" w:cstheme="majorBidi"/>
            <w:noProof/>
            <w:webHidden/>
            <w:sz w:val="22"/>
            <w:szCs w:val="22"/>
          </w:rPr>
          <w:instrText xml:space="preserve"> PAGEREF _Toc235274535 \h </w:instrText>
        </w:r>
        <w:r w:rsidRPr="000F36D1">
          <w:rPr>
            <w:rFonts w:asciiTheme="majorBidi" w:hAnsiTheme="majorBidi" w:cstheme="majorBidi"/>
            <w:noProof/>
            <w:webHidden/>
            <w:sz w:val="22"/>
            <w:szCs w:val="22"/>
          </w:rPr>
        </w:r>
        <w:r w:rsidRPr="000F36D1">
          <w:rPr>
            <w:rFonts w:asciiTheme="majorBidi" w:hAnsiTheme="majorBidi" w:cstheme="majorBidi"/>
            <w:noProof/>
            <w:webHidden/>
            <w:sz w:val="22"/>
            <w:szCs w:val="22"/>
          </w:rPr>
          <w:fldChar w:fldCharType="separate"/>
        </w:r>
        <w:r w:rsidRPr="000F36D1">
          <w:rPr>
            <w:rFonts w:asciiTheme="majorBidi" w:hAnsiTheme="majorBidi" w:cstheme="majorBidi"/>
            <w:noProof/>
            <w:webHidden/>
            <w:sz w:val="22"/>
            <w:szCs w:val="22"/>
          </w:rPr>
          <w:t>6</w:t>
        </w:r>
        <w:r w:rsidRPr="000F36D1">
          <w:rPr>
            <w:rFonts w:asciiTheme="majorBidi" w:hAnsiTheme="majorBidi" w:cstheme="majorBidi"/>
            <w:noProof/>
            <w:webHidden/>
            <w:sz w:val="22"/>
            <w:szCs w:val="22"/>
          </w:rPr>
          <w:fldChar w:fldCharType="end"/>
        </w:r>
      </w:hyperlink>
    </w:p>
    <w:p w14:paraId="165BA06F" w14:textId="293DB1AF" w:rsidR="000F36D1" w:rsidRPr="000F36D1" w:rsidRDefault="000F36D1" w:rsidP="000F36D1">
      <w:pPr>
        <w:pStyle w:val="TableofFigures"/>
        <w:tabs>
          <w:tab w:val="right" w:leader="dot" w:pos="9350"/>
        </w:tabs>
        <w:spacing w:line="360" w:lineRule="auto"/>
        <w:contextualSpacing/>
        <w:jc w:val="both"/>
        <w:rPr>
          <w:rFonts w:asciiTheme="majorBidi" w:eastAsiaTheme="minorEastAsia" w:hAnsiTheme="majorBidi" w:cstheme="majorBidi"/>
          <w:noProof/>
          <w:sz w:val="22"/>
          <w:szCs w:val="22"/>
        </w:rPr>
      </w:pPr>
      <w:hyperlink w:anchor="_Toc235274536" w:history="1">
        <w:r w:rsidRPr="000F36D1">
          <w:rPr>
            <w:rStyle w:val="Hyperlink"/>
            <w:rFonts w:asciiTheme="majorBidi" w:hAnsiTheme="majorBidi" w:cstheme="majorBidi"/>
            <w:b/>
            <w:bCs/>
            <w:noProof/>
            <w:sz w:val="22"/>
            <w:szCs w:val="22"/>
          </w:rPr>
          <w:t xml:space="preserve">Supplementary Figure 3 </w:t>
        </w:r>
        <w:r w:rsidRPr="000F36D1">
          <w:rPr>
            <w:rStyle w:val="Hyperlink"/>
            <w:rFonts w:asciiTheme="majorBidi" w:hAnsiTheme="majorBidi" w:cstheme="majorBidi"/>
            <w:noProof/>
            <w:sz w:val="22"/>
            <w:szCs w:val="22"/>
          </w:rPr>
          <w:t>Individual trajectories of dysphagia severity following incisional therapy</w:t>
        </w:r>
        <w:r w:rsidRPr="000F36D1">
          <w:rPr>
            <w:rFonts w:asciiTheme="majorBidi" w:hAnsiTheme="majorBidi" w:cstheme="majorBidi"/>
            <w:noProof/>
            <w:webHidden/>
            <w:sz w:val="22"/>
            <w:szCs w:val="22"/>
          </w:rPr>
          <w:tab/>
        </w:r>
        <w:r w:rsidRPr="000F36D1">
          <w:rPr>
            <w:rFonts w:asciiTheme="majorBidi" w:hAnsiTheme="majorBidi" w:cstheme="majorBidi"/>
            <w:noProof/>
            <w:webHidden/>
            <w:sz w:val="22"/>
            <w:szCs w:val="22"/>
          </w:rPr>
          <w:fldChar w:fldCharType="begin"/>
        </w:r>
        <w:r w:rsidRPr="000F36D1">
          <w:rPr>
            <w:rFonts w:asciiTheme="majorBidi" w:hAnsiTheme="majorBidi" w:cstheme="majorBidi"/>
            <w:noProof/>
            <w:webHidden/>
            <w:sz w:val="22"/>
            <w:szCs w:val="22"/>
          </w:rPr>
          <w:instrText xml:space="preserve"> PAGEREF _Toc235274536 \h </w:instrText>
        </w:r>
        <w:r w:rsidRPr="000F36D1">
          <w:rPr>
            <w:rFonts w:asciiTheme="majorBidi" w:hAnsiTheme="majorBidi" w:cstheme="majorBidi"/>
            <w:noProof/>
            <w:webHidden/>
            <w:sz w:val="22"/>
            <w:szCs w:val="22"/>
          </w:rPr>
        </w:r>
        <w:r w:rsidRPr="000F36D1">
          <w:rPr>
            <w:rFonts w:asciiTheme="majorBidi" w:hAnsiTheme="majorBidi" w:cstheme="majorBidi"/>
            <w:noProof/>
            <w:webHidden/>
            <w:sz w:val="22"/>
            <w:szCs w:val="22"/>
          </w:rPr>
          <w:fldChar w:fldCharType="separate"/>
        </w:r>
        <w:r w:rsidRPr="000F36D1">
          <w:rPr>
            <w:rFonts w:asciiTheme="majorBidi" w:hAnsiTheme="majorBidi" w:cstheme="majorBidi"/>
            <w:noProof/>
            <w:webHidden/>
            <w:sz w:val="22"/>
            <w:szCs w:val="22"/>
          </w:rPr>
          <w:t>7</w:t>
        </w:r>
        <w:r w:rsidRPr="000F36D1">
          <w:rPr>
            <w:rFonts w:asciiTheme="majorBidi" w:hAnsiTheme="majorBidi" w:cstheme="majorBidi"/>
            <w:noProof/>
            <w:webHidden/>
            <w:sz w:val="22"/>
            <w:szCs w:val="22"/>
          </w:rPr>
          <w:fldChar w:fldCharType="end"/>
        </w:r>
      </w:hyperlink>
    </w:p>
    <w:p w14:paraId="004E9D9D" w14:textId="2C004049" w:rsidR="007C7DA3" w:rsidRPr="000F36D1" w:rsidRDefault="000F36D1" w:rsidP="000F36D1">
      <w:pPr>
        <w:spacing w:line="360" w:lineRule="auto"/>
        <w:contextualSpacing/>
        <w:jc w:val="both"/>
        <w:rPr>
          <w:rFonts w:asciiTheme="majorBidi" w:hAnsiTheme="majorBidi" w:cstheme="majorBidi"/>
        </w:rPr>
      </w:pPr>
      <w:r w:rsidRPr="000F36D1">
        <w:rPr>
          <w:rFonts w:asciiTheme="majorBidi" w:hAnsiTheme="majorBidi" w:cstheme="majorBidi"/>
          <w:sz w:val="22"/>
          <w:szCs w:val="22"/>
        </w:rPr>
        <w:fldChar w:fldCharType="end"/>
      </w:r>
    </w:p>
    <w:p w14:paraId="4EC06DB6" w14:textId="77777777" w:rsidR="00DA51C7" w:rsidRPr="000F36D1" w:rsidRDefault="00DA51C7" w:rsidP="000F36D1">
      <w:pPr>
        <w:spacing w:line="360" w:lineRule="auto"/>
        <w:contextualSpacing/>
        <w:jc w:val="both"/>
        <w:rPr>
          <w:rFonts w:asciiTheme="majorBidi" w:hAnsiTheme="majorBidi" w:cstheme="majorBidi"/>
        </w:rPr>
      </w:pPr>
      <w:r w:rsidRPr="000F36D1">
        <w:rPr>
          <w:rFonts w:asciiTheme="majorBidi" w:hAnsiTheme="majorBidi" w:cstheme="majorBidi"/>
        </w:rPr>
        <w:br w:type="page"/>
      </w:r>
    </w:p>
    <w:p w14:paraId="514B7E28" w14:textId="1AD6358A" w:rsidR="00D639BA" w:rsidRPr="00D639BA" w:rsidRDefault="00D639BA" w:rsidP="00D639BA">
      <w:pPr>
        <w:pStyle w:val="Caption"/>
        <w:keepNext/>
        <w:rPr>
          <w:rFonts w:asciiTheme="majorBidi" w:hAnsiTheme="majorBidi" w:cstheme="majorBidi"/>
          <w:i w:val="0"/>
          <w:iCs w:val="0"/>
          <w:color w:val="auto"/>
          <w:sz w:val="22"/>
          <w:szCs w:val="22"/>
        </w:rPr>
      </w:pPr>
      <w:bookmarkStart w:id="0" w:name="_Toc235274525"/>
      <w:r w:rsidRPr="00D639BA">
        <w:rPr>
          <w:rFonts w:asciiTheme="majorBidi" w:hAnsiTheme="majorBidi" w:cstheme="majorBidi"/>
          <w:b/>
          <w:bCs/>
          <w:i w:val="0"/>
          <w:iCs w:val="0"/>
          <w:color w:val="auto"/>
          <w:sz w:val="22"/>
          <w:szCs w:val="22"/>
        </w:rPr>
        <w:lastRenderedPageBreak/>
        <w:t xml:space="preserve">Supplementary Table </w:t>
      </w:r>
      <w:r w:rsidRPr="00D639BA">
        <w:rPr>
          <w:rFonts w:asciiTheme="majorBidi" w:hAnsiTheme="majorBidi" w:cstheme="majorBidi"/>
          <w:b/>
          <w:bCs/>
          <w:i w:val="0"/>
          <w:iCs w:val="0"/>
          <w:color w:val="auto"/>
          <w:sz w:val="22"/>
          <w:szCs w:val="22"/>
        </w:rPr>
        <w:fldChar w:fldCharType="begin"/>
      </w:r>
      <w:r w:rsidRPr="00D639BA">
        <w:rPr>
          <w:rFonts w:asciiTheme="majorBidi" w:hAnsiTheme="majorBidi" w:cstheme="majorBidi"/>
          <w:b/>
          <w:bCs/>
          <w:i w:val="0"/>
          <w:iCs w:val="0"/>
          <w:color w:val="auto"/>
          <w:sz w:val="22"/>
          <w:szCs w:val="22"/>
        </w:rPr>
        <w:instrText xml:space="preserve"> SEQ Supplementary_Table \* ARABIC </w:instrText>
      </w:r>
      <w:r w:rsidRPr="00D639BA">
        <w:rPr>
          <w:rFonts w:asciiTheme="majorBidi" w:hAnsiTheme="majorBidi" w:cstheme="majorBidi"/>
          <w:b/>
          <w:bCs/>
          <w:i w:val="0"/>
          <w:iCs w:val="0"/>
          <w:color w:val="auto"/>
          <w:sz w:val="22"/>
          <w:szCs w:val="22"/>
        </w:rPr>
        <w:fldChar w:fldCharType="separate"/>
      </w:r>
      <w:r w:rsidR="00725AA0">
        <w:rPr>
          <w:rFonts w:asciiTheme="majorBidi" w:hAnsiTheme="majorBidi" w:cstheme="majorBidi"/>
          <w:b/>
          <w:bCs/>
          <w:i w:val="0"/>
          <w:iCs w:val="0"/>
          <w:noProof/>
          <w:color w:val="auto"/>
          <w:sz w:val="22"/>
          <w:szCs w:val="22"/>
        </w:rPr>
        <w:t>1</w:t>
      </w:r>
      <w:r w:rsidRPr="00D639BA">
        <w:rPr>
          <w:rFonts w:asciiTheme="majorBidi" w:hAnsiTheme="majorBidi" w:cstheme="majorBidi"/>
          <w:b/>
          <w:bCs/>
          <w:i w:val="0"/>
          <w:iCs w:val="0"/>
          <w:color w:val="auto"/>
          <w:sz w:val="22"/>
          <w:szCs w:val="22"/>
        </w:rPr>
        <w:fldChar w:fldCharType="end"/>
      </w:r>
      <w:r w:rsidRPr="00D639BA">
        <w:rPr>
          <w:rFonts w:asciiTheme="majorBidi" w:hAnsiTheme="majorBidi" w:cstheme="majorBidi"/>
          <w:i w:val="0"/>
          <w:iCs w:val="0"/>
          <w:color w:val="auto"/>
          <w:sz w:val="22"/>
          <w:szCs w:val="22"/>
        </w:rPr>
        <w:t xml:space="preserve"> First month characteristics of the participants in the treatment groups</w:t>
      </w:r>
      <w:bookmarkEnd w:id="0"/>
    </w:p>
    <w:tbl>
      <w:tblPr>
        <w:tblStyle w:val="PlainTable2"/>
        <w:tblW w:w="0" w:type="auto"/>
        <w:tblLook w:val="04A0" w:firstRow="1" w:lastRow="0" w:firstColumn="1" w:lastColumn="0" w:noHBand="0" w:noVBand="1"/>
      </w:tblPr>
      <w:tblGrid>
        <w:gridCol w:w="2307"/>
        <w:gridCol w:w="1539"/>
        <w:gridCol w:w="1538"/>
        <w:gridCol w:w="1538"/>
        <w:gridCol w:w="1538"/>
        <w:gridCol w:w="900"/>
      </w:tblGrid>
      <w:tr w:rsidR="00DA51C7" w:rsidRPr="005B73FF" w14:paraId="34174AA2" w14:textId="77777777" w:rsidTr="00656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D4DE1D" w14:textId="77777777" w:rsidR="00DA51C7" w:rsidRPr="005B73FF" w:rsidRDefault="00DA51C7" w:rsidP="005B73FF">
            <w:pPr>
              <w:contextualSpacing/>
              <w:jc w:val="center"/>
              <w:rPr>
                <w:rFonts w:asciiTheme="majorBidi" w:hAnsiTheme="majorBidi" w:cstheme="majorBidi"/>
                <w:sz w:val="22"/>
                <w:szCs w:val="22"/>
                <w:lang w:bidi="fa-IR"/>
              </w:rPr>
            </w:pPr>
            <w:r w:rsidRPr="005B73FF">
              <w:rPr>
                <w:rFonts w:asciiTheme="majorBidi" w:hAnsiTheme="majorBidi" w:cstheme="majorBidi"/>
                <w:sz w:val="22"/>
                <w:szCs w:val="22"/>
                <w:lang w:bidi="fa-IR"/>
              </w:rPr>
              <w:t>Characteristic</w:t>
            </w:r>
          </w:p>
        </w:tc>
        <w:tc>
          <w:tcPr>
            <w:tcW w:w="0" w:type="auto"/>
            <w:gridSpan w:val="4"/>
          </w:tcPr>
          <w:p w14:paraId="7359B1C9" w14:textId="77777777" w:rsidR="00DA51C7" w:rsidRPr="005B73FF" w:rsidRDefault="00DA51C7" w:rsidP="005B73FF">
            <w:pPr>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lang w:bidi="fa-IR"/>
              </w:rPr>
            </w:pPr>
            <w:r w:rsidRPr="005B73FF">
              <w:rPr>
                <w:rFonts w:asciiTheme="majorBidi" w:hAnsiTheme="majorBidi" w:cstheme="majorBidi"/>
                <w:sz w:val="22"/>
                <w:szCs w:val="22"/>
                <w:lang w:bidi="fa-IR"/>
              </w:rPr>
              <w:t>Group</w:t>
            </w:r>
          </w:p>
        </w:tc>
        <w:tc>
          <w:tcPr>
            <w:tcW w:w="0" w:type="auto"/>
          </w:tcPr>
          <w:p w14:paraId="53064F26" w14:textId="77777777" w:rsidR="00DA51C7" w:rsidRPr="005B73FF" w:rsidRDefault="00DA51C7" w:rsidP="005B73FF">
            <w:pPr>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lang w:bidi="fa-IR"/>
              </w:rPr>
            </w:pPr>
            <w:r w:rsidRPr="005B73FF">
              <w:rPr>
                <w:rFonts w:asciiTheme="majorBidi" w:hAnsiTheme="majorBidi" w:cstheme="majorBidi"/>
                <w:sz w:val="22"/>
                <w:szCs w:val="22"/>
                <w:lang w:bidi="fa-IR"/>
              </w:rPr>
              <w:t>P-value</w:t>
            </w:r>
            <w:r w:rsidRPr="005B73FF">
              <w:rPr>
                <w:rFonts w:asciiTheme="majorBidi" w:hAnsiTheme="majorBidi" w:cstheme="majorBidi"/>
                <w:sz w:val="22"/>
                <w:szCs w:val="22"/>
                <w:vertAlign w:val="superscript"/>
                <w:lang w:bidi="fa-IR"/>
              </w:rPr>
              <w:t>1</w:t>
            </w:r>
          </w:p>
        </w:tc>
      </w:tr>
      <w:tr w:rsidR="00DA51C7" w:rsidRPr="005B73FF" w14:paraId="3C2488C2" w14:textId="77777777" w:rsidTr="00656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96FCEB" w14:textId="77777777" w:rsidR="00DA51C7" w:rsidRPr="005B73FF" w:rsidRDefault="00DA51C7" w:rsidP="005B73FF">
            <w:pPr>
              <w:contextualSpacing/>
              <w:jc w:val="center"/>
              <w:rPr>
                <w:rFonts w:asciiTheme="majorBidi" w:hAnsiTheme="majorBidi" w:cstheme="majorBidi"/>
                <w:sz w:val="22"/>
                <w:szCs w:val="22"/>
                <w:lang w:bidi="fa-IR"/>
              </w:rPr>
            </w:pPr>
          </w:p>
        </w:tc>
        <w:tc>
          <w:tcPr>
            <w:tcW w:w="0" w:type="auto"/>
          </w:tcPr>
          <w:p w14:paraId="4771BBEE" w14:textId="77777777"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bidi="fa-IR"/>
              </w:rPr>
            </w:pPr>
            <w:r w:rsidRPr="005B73FF">
              <w:rPr>
                <w:rFonts w:asciiTheme="majorBidi" w:hAnsiTheme="majorBidi" w:cstheme="majorBidi"/>
                <w:b/>
                <w:bCs/>
                <w:sz w:val="22"/>
                <w:szCs w:val="22"/>
                <w:lang w:bidi="fa-IR"/>
              </w:rPr>
              <w:t>Total</w:t>
            </w:r>
          </w:p>
          <w:p w14:paraId="71437D56" w14:textId="77777777"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bidi="fa-IR"/>
              </w:rPr>
            </w:pPr>
            <w:r w:rsidRPr="005B73FF">
              <w:rPr>
                <w:rFonts w:asciiTheme="majorBidi" w:hAnsiTheme="majorBidi" w:cstheme="majorBidi"/>
                <w:b/>
                <w:bCs/>
                <w:sz w:val="22"/>
                <w:szCs w:val="22"/>
                <w:lang w:bidi="fa-IR"/>
              </w:rPr>
              <w:t>(N=75)</w:t>
            </w:r>
          </w:p>
        </w:tc>
        <w:tc>
          <w:tcPr>
            <w:tcW w:w="0" w:type="auto"/>
          </w:tcPr>
          <w:p w14:paraId="452C5151" w14:textId="77777777"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bidi="fa-IR"/>
              </w:rPr>
            </w:pPr>
            <w:r w:rsidRPr="005B73FF">
              <w:rPr>
                <w:rFonts w:asciiTheme="majorBidi" w:hAnsiTheme="majorBidi" w:cstheme="majorBidi"/>
                <w:b/>
                <w:bCs/>
                <w:sz w:val="22"/>
                <w:szCs w:val="22"/>
                <w:lang w:bidi="fa-IR"/>
              </w:rPr>
              <w:t>Balloon Dilation</w:t>
            </w:r>
          </w:p>
          <w:p w14:paraId="50385AAE" w14:textId="77777777"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bidi="fa-IR"/>
              </w:rPr>
            </w:pPr>
            <w:r w:rsidRPr="005B73FF">
              <w:rPr>
                <w:rFonts w:asciiTheme="majorBidi" w:hAnsiTheme="majorBidi" w:cstheme="majorBidi"/>
                <w:b/>
                <w:bCs/>
                <w:sz w:val="22"/>
                <w:szCs w:val="22"/>
                <w:lang w:bidi="fa-IR"/>
              </w:rPr>
              <w:t>(N=25)</w:t>
            </w:r>
          </w:p>
        </w:tc>
        <w:tc>
          <w:tcPr>
            <w:tcW w:w="0" w:type="auto"/>
          </w:tcPr>
          <w:p w14:paraId="1CFB9F47" w14:textId="77777777"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bidi="fa-IR"/>
              </w:rPr>
            </w:pPr>
            <w:r w:rsidRPr="005B73FF">
              <w:rPr>
                <w:rFonts w:asciiTheme="majorBidi" w:hAnsiTheme="majorBidi" w:cstheme="majorBidi"/>
                <w:b/>
                <w:bCs/>
                <w:sz w:val="22"/>
                <w:szCs w:val="22"/>
                <w:lang w:bidi="fa-IR"/>
              </w:rPr>
              <w:t>Bougie</w:t>
            </w:r>
          </w:p>
          <w:p w14:paraId="7C1A2701" w14:textId="77777777"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bidi="fa-IR"/>
              </w:rPr>
            </w:pPr>
            <w:r w:rsidRPr="005B73FF">
              <w:rPr>
                <w:rFonts w:asciiTheme="majorBidi" w:hAnsiTheme="majorBidi" w:cstheme="majorBidi"/>
                <w:b/>
                <w:bCs/>
                <w:sz w:val="22"/>
                <w:szCs w:val="22"/>
                <w:lang w:bidi="fa-IR"/>
              </w:rPr>
              <w:t>(N=25)</w:t>
            </w:r>
          </w:p>
        </w:tc>
        <w:tc>
          <w:tcPr>
            <w:tcW w:w="0" w:type="auto"/>
          </w:tcPr>
          <w:p w14:paraId="125744C2" w14:textId="77777777"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bidi="fa-IR"/>
              </w:rPr>
            </w:pPr>
            <w:r w:rsidRPr="005B73FF">
              <w:rPr>
                <w:rFonts w:asciiTheme="majorBidi" w:hAnsiTheme="majorBidi" w:cstheme="majorBidi"/>
                <w:b/>
                <w:bCs/>
                <w:sz w:val="22"/>
                <w:szCs w:val="22"/>
                <w:lang w:bidi="fa-IR"/>
              </w:rPr>
              <w:t>Incisional</w:t>
            </w:r>
          </w:p>
          <w:p w14:paraId="38F56F77" w14:textId="77777777"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bidi="fa-IR"/>
              </w:rPr>
            </w:pPr>
            <w:r w:rsidRPr="005B73FF">
              <w:rPr>
                <w:rFonts w:asciiTheme="majorBidi" w:hAnsiTheme="majorBidi" w:cstheme="majorBidi"/>
                <w:b/>
                <w:bCs/>
                <w:sz w:val="22"/>
                <w:szCs w:val="22"/>
                <w:lang w:bidi="fa-IR"/>
              </w:rPr>
              <w:t>(N=25)</w:t>
            </w:r>
          </w:p>
        </w:tc>
        <w:tc>
          <w:tcPr>
            <w:tcW w:w="0" w:type="auto"/>
          </w:tcPr>
          <w:p w14:paraId="3AC1E96B" w14:textId="77777777"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p>
        </w:tc>
      </w:tr>
      <w:tr w:rsidR="00DA51C7" w:rsidRPr="005B73FF" w14:paraId="2AABEE43" w14:textId="77777777" w:rsidTr="0065617F">
        <w:tc>
          <w:tcPr>
            <w:cnfStyle w:val="001000000000" w:firstRow="0" w:lastRow="0" w:firstColumn="1" w:lastColumn="0" w:oddVBand="0" w:evenVBand="0" w:oddHBand="0" w:evenHBand="0" w:firstRowFirstColumn="0" w:firstRowLastColumn="0" w:lastRowFirstColumn="0" w:lastRowLastColumn="0"/>
            <w:tcW w:w="0" w:type="auto"/>
          </w:tcPr>
          <w:p w14:paraId="609F60FA" w14:textId="4F78074F" w:rsidR="00DA51C7" w:rsidRPr="005B73FF" w:rsidRDefault="00DA51C7" w:rsidP="005B73FF">
            <w:pPr>
              <w:contextualSpacing/>
              <w:rPr>
                <w:rFonts w:asciiTheme="majorBidi" w:hAnsiTheme="majorBidi" w:cstheme="majorBidi"/>
                <w:b w:val="0"/>
                <w:bCs w:val="0"/>
                <w:sz w:val="22"/>
                <w:szCs w:val="22"/>
                <w:lang w:bidi="fa-IR"/>
              </w:rPr>
            </w:pPr>
            <w:r w:rsidRPr="005B73FF">
              <w:rPr>
                <w:rFonts w:asciiTheme="majorBidi" w:hAnsiTheme="majorBidi" w:cstheme="majorBidi"/>
                <w:sz w:val="22"/>
                <w:szCs w:val="22"/>
                <w:lang w:bidi="fa-IR"/>
              </w:rPr>
              <w:t>Weight</w:t>
            </w:r>
            <w:r w:rsidR="005B73FF">
              <w:rPr>
                <w:rFonts w:asciiTheme="majorBidi" w:hAnsiTheme="majorBidi" w:cstheme="majorBidi"/>
                <w:sz w:val="22"/>
                <w:szCs w:val="22"/>
                <w:lang w:bidi="fa-IR"/>
              </w:rPr>
              <w:t xml:space="preserve">, </w:t>
            </w:r>
            <w:r w:rsidR="005B73FF">
              <w:rPr>
                <w:rFonts w:asciiTheme="majorBidi" w:hAnsiTheme="majorBidi" w:cstheme="majorBidi"/>
                <w:b w:val="0"/>
                <w:bCs w:val="0"/>
                <w:sz w:val="22"/>
                <w:szCs w:val="22"/>
                <w:lang w:bidi="fa-IR"/>
              </w:rPr>
              <w:t>kg</w:t>
            </w:r>
          </w:p>
        </w:tc>
        <w:tc>
          <w:tcPr>
            <w:tcW w:w="0" w:type="auto"/>
            <w:vAlign w:val="center"/>
          </w:tcPr>
          <w:p w14:paraId="5D58433D" w14:textId="07B421CC" w:rsidR="00DA51C7" w:rsidRPr="005B73FF" w:rsidRDefault="00DA51C7"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73.64±9.25</w:t>
            </w:r>
          </w:p>
        </w:tc>
        <w:tc>
          <w:tcPr>
            <w:tcW w:w="0" w:type="auto"/>
            <w:vAlign w:val="center"/>
          </w:tcPr>
          <w:p w14:paraId="1E1874FF" w14:textId="4901D34E" w:rsidR="00DA51C7" w:rsidRPr="005B73FF" w:rsidRDefault="00DA51C7"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71.44±9.17</w:t>
            </w:r>
          </w:p>
        </w:tc>
        <w:tc>
          <w:tcPr>
            <w:tcW w:w="0" w:type="auto"/>
            <w:vAlign w:val="center"/>
          </w:tcPr>
          <w:p w14:paraId="2B4D1B74" w14:textId="0F95C819" w:rsidR="00DA51C7" w:rsidRPr="005B73FF" w:rsidRDefault="00DA51C7"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74.64±8.90</w:t>
            </w:r>
          </w:p>
        </w:tc>
        <w:tc>
          <w:tcPr>
            <w:tcW w:w="0" w:type="auto"/>
            <w:vAlign w:val="center"/>
          </w:tcPr>
          <w:p w14:paraId="4822E930" w14:textId="05868C81" w:rsidR="00DA51C7" w:rsidRPr="005B73FF" w:rsidRDefault="00DA51C7"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74.84±9.65</w:t>
            </w:r>
          </w:p>
        </w:tc>
        <w:tc>
          <w:tcPr>
            <w:tcW w:w="0" w:type="auto"/>
            <w:vAlign w:val="center"/>
          </w:tcPr>
          <w:p w14:paraId="7E58AB2E" w14:textId="6C45368F" w:rsidR="00DA51C7" w:rsidRPr="005B73FF" w:rsidRDefault="00DA51C7"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0.350</w:t>
            </w:r>
          </w:p>
        </w:tc>
      </w:tr>
      <w:tr w:rsidR="00DA51C7" w:rsidRPr="005B73FF" w14:paraId="17B8FF23" w14:textId="77777777" w:rsidTr="00656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0E03F35" w14:textId="5151134A" w:rsidR="00DA51C7" w:rsidRPr="005B73FF" w:rsidRDefault="00DA51C7" w:rsidP="005B73FF">
            <w:pPr>
              <w:contextualSpacing/>
              <w:rPr>
                <w:rFonts w:asciiTheme="majorBidi" w:hAnsiTheme="majorBidi" w:cstheme="majorBidi"/>
                <w:b w:val="0"/>
                <w:bCs w:val="0"/>
                <w:sz w:val="22"/>
                <w:szCs w:val="22"/>
                <w:lang w:bidi="fa-IR"/>
              </w:rPr>
            </w:pPr>
            <w:r w:rsidRPr="005B73FF">
              <w:rPr>
                <w:rFonts w:asciiTheme="majorBidi" w:hAnsiTheme="majorBidi" w:cstheme="majorBidi"/>
                <w:sz w:val="22"/>
                <w:szCs w:val="22"/>
                <w:lang w:bidi="fa-IR"/>
              </w:rPr>
              <w:t>BMI</w:t>
            </w:r>
            <w:r w:rsidR="005B73FF">
              <w:rPr>
                <w:rFonts w:asciiTheme="majorBidi" w:hAnsiTheme="majorBidi" w:cstheme="majorBidi"/>
                <w:sz w:val="22"/>
                <w:szCs w:val="22"/>
                <w:lang w:bidi="fa-IR"/>
              </w:rPr>
              <w:t xml:space="preserve">, </w:t>
            </w:r>
            <w:r w:rsidR="005B73FF">
              <w:rPr>
                <w:rFonts w:asciiTheme="majorBidi" w:hAnsiTheme="majorBidi" w:cstheme="majorBidi"/>
                <w:b w:val="0"/>
                <w:bCs w:val="0"/>
                <w:sz w:val="22"/>
                <w:szCs w:val="22"/>
                <w:lang w:bidi="fa-IR"/>
              </w:rPr>
              <w:t>kg/m</w:t>
            </w:r>
            <w:r w:rsidR="005B73FF" w:rsidRPr="005B73FF">
              <w:rPr>
                <w:rFonts w:asciiTheme="majorBidi" w:hAnsiTheme="majorBidi" w:cstheme="majorBidi"/>
                <w:b w:val="0"/>
                <w:bCs w:val="0"/>
                <w:sz w:val="22"/>
                <w:szCs w:val="22"/>
                <w:vertAlign w:val="superscript"/>
                <w:lang w:bidi="fa-IR"/>
              </w:rPr>
              <w:t>2</w:t>
            </w:r>
          </w:p>
        </w:tc>
        <w:tc>
          <w:tcPr>
            <w:tcW w:w="0" w:type="auto"/>
            <w:vAlign w:val="center"/>
          </w:tcPr>
          <w:p w14:paraId="55E596F0" w14:textId="6251B450"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25.31 (23.39, 27.88)</w:t>
            </w:r>
          </w:p>
        </w:tc>
        <w:tc>
          <w:tcPr>
            <w:tcW w:w="0" w:type="auto"/>
            <w:vAlign w:val="center"/>
          </w:tcPr>
          <w:p w14:paraId="63DC685A" w14:textId="193AF901"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24.22 (26.65, 27.07)</w:t>
            </w:r>
          </w:p>
        </w:tc>
        <w:tc>
          <w:tcPr>
            <w:tcW w:w="0" w:type="auto"/>
            <w:vAlign w:val="center"/>
          </w:tcPr>
          <w:p w14:paraId="199C2581" w14:textId="1A2CD3F6"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27.43 (24.58, 28.43)</w:t>
            </w:r>
          </w:p>
        </w:tc>
        <w:tc>
          <w:tcPr>
            <w:tcW w:w="0" w:type="auto"/>
            <w:vAlign w:val="center"/>
          </w:tcPr>
          <w:p w14:paraId="1657936B" w14:textId="797C92EA"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25.73 (23.39, 27.86)</w:t>
            </w:r>
          </w:p>
        </w:tc>
        <w:tc>
          <w:tcPr>
            <w:tcW w:w="0" w:type="auto"/>
            <w:vAlign w:val="center"/>
          </w:tcPr>
          <w:p w14:paraId="38BF2346" w14:textId="09B8B02B"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0.102</w:t>
            </w:r>
          </w:p>
        </w:tc>
      </w:tr>
      <w:tr w:rsidR="00DA51C7" w:rsidRPr="005B73FF" w14:paraId="5CA73199" w14:textId="77777777" w:rsidTr="0065617F">
        <w:tc>
          <w:tcPr>
            <w:cnfStyle w:val="001000000000" w:firstRow="0" w:lastRow="0" w:firstColumn="1" w:lastColumn="0" w:oddVBand="0" w:evenVBand="0" w:oddHBand="0" w:evenHBand="0" w:firstRowFirstColumn="0" w:firstRowLastColumn="0" w:lastRowFirstColumn="0" w:lastRowLastColumn="0"/>
            <w:tcW w:w="0" w:type="auto"/>
            <w:vAlign w:val="center"/>
          </w:tcPr>
          <w:p w14:paraId="2F2098DD" w14:textId="7A34817E" w:rsidR="00DA51C7" w:rsidRPr="005B73FF" w:rsidRDefault="00DA51C7" w:rsidP="005B73FF">
            <w:pPr>
              <w:contextualSpacing/>
              <w:rPr>
                <w:rFonts w:asciiTheme="majorBidi" w:hAnsiTheme="majorBidi" w:cstheme="majorBidi"/>
                <w:sz w:val="22"/>
                <w:szCs w:val="22"/>
                <w:lang w:bidi="fa-IR"/>
              </w:rPr>
            </w:pPr>
            <w:r w:rsidRPr="005B73FF">
              <w:rPr>
                <w:rFonts w:asciiTheme="majorBidi" w:hAnsiTheme="majorBidi" w:cstheme="majorBidi"/>
                <w:sz w:val="22"/>
                <w:szCs w:val="22"/>
                <w:lang w:bidi="fa-IR"/>
              </w:rPr>
              <w:t>Stricture Diameter</w:t>
            </w:r>
            <w:r w:rsidR="005B73FF">
              <w:rPr>
                <w:rFonts w:asciiTheme="majorBidi" w:hAnsiTheme="majorBidi" w:cstheme="majorBidi"/>
                <w:sz w:val="22"/>
                <w:szCs w:val="22"/>
                <w:lang w:bidi="fa-IR"/>
              </w:rPr>
              <w:t xml:space="preserve">, </w:t>
            </w:r>
            <w:r w:rsidR="005B73FF" w:rsidRPr="005B73FF">
              <w:rPr>
                <w:rFonts w:asciiTheme="majorBidi" w:hAnsiTheme="majorBidi" w:cstheme="majorBidi"/>
                <w:b w:val="0"/>
                <w:bCs w:val="0"/>
                <w:sz w:val="22"/>
                <w:szCs w:val="22"/>
                <w:lang w:bidi="fa-IR"/>
              </w:rPr>
              <w:t>mm</w:t>
            </w:r>
          </w:p>
        </w:tc>
        <w:tc>
          <w:tcPr>
            <w:tcW w:w="0" w:type="auto"/>
            <w:vAlign w:val="center"/>
          </w:tcPr>
          <w:p w14:paraId="10952424" w14:textId="28B22A09" w:rsidR="00DA51C7" w:rsidRPr="005B73FF" w:rsidRDefault="00DA51C7"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7.0 (5.0, 9.0)</w:t>
            </w:r>
          </w:p>
        </w:tc>
        <w:tc>
          <w:tcPr>
            <w:tcW w:w="0" w:type="auto"/>
            <w:vAlign w:val="center"/>
          </w:tcPr>
          <w:p w14:paraId="449821FD" w14:textId="629E804B" w:rsidR="00DA51C7"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6.00 (5.00, 7.00)</w:t>
            </w:r>
          </w:p>
        </w:tc>
        <w:tc>
          <w:tcPr>
            <w:tcW w:w="0" w:type="auto"/>
            <w:vAlign w:val="center"/>
          </w:tcPr>
          <w:p w14:paraId="1B5CC77F" w14:textId="1B2EBD63" w:rsidR="00DA51C7"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6.00 (5.00, 6.00)</w:t>
            </w:r>
          </w:p>
        </w:tc>
        <w:tc>
          <w:tcPr>
            <w:tcW w:w="0" w:type="auto"/>
            <w:vAlign w:val="center"/>
          </w:tcPr>
          <w:p w14:paraId="515E0BC8" w14:textId="53DBC540" w:rsidR="00DA51C7"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9.00 (8.50, 10.00)</w:t>
            </w:r>
          </w:p>
        </w:tc>
        <w:tc>
          <w:tcPr>
            <w:tcW w:w="0" w:type="auto"/>
            <w:vAlign w:val="center"/>
          </w:tcPr>
          <w:p w14:paraId="1FF6DDC9" w14:textId="53197196" w:rsidR="00DA51C7" w:rsidRPr="005B73FF" w:rsidRDefault="00E2267C"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Pr>
                <w:rFonts w:asciiTheme="majorBidi" w:hAnsiTheme="majorBidi" w:cstheme="majorBidi"/>
                <w:sz w:val="22"/>
                <w:szCs w:val="22"/>
                <w:lang w:bidi="fa-IR"/>
              </w:rPr>
              <w:t>&lt;0.001</w:t>
            </w:r>
          </w:p>
        </w:tc>
      </w:tr>
      <w:tr w:rsidR="00DA51C7" w:rsidRPr="005B73FF" w14:paraId="29370E93" w14:textId="77777777" w:rsidTr="00656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0CC3B04C" w14:textId="3B41D461" w:rsidR="00DA51C7" w:rsidRPr="005B73FF" w:rsidRDefault="00DA51C7" w:rsidP="005B73FF">
            <w:pPr>
              <w:contextualSpacing/>
              <w:rPr>
                <w:rFonts w:asciiTheme="majorBidi" w:hAnsiTheme="majorBidi" w:cstheme="majorBidi"/>
                <w:sz w:val="22"/>
                <w:szCs w:val="22"/>
                <w:lang w:bidi="fa-IR"/>
              </w:rPr>
            </w:pPr>
            <w:r w:rsidRPr="005B73FF">
              <w:rPr>
                <w:rFonts w:asciiTheme="majorBidi" w:hAnsiTheme="majorBidi" w:cstheme="majorBidi"/>
                <w:sz w:val="22"/>
                <w:szCs w:val="22"/>
                <w:lang w:bidi="fa-IR"/>
              </w:rPr>
              <w:t>Dysphagia Severity</w:t>
            </w:r>
          </w:p>
        </w:tc>
        <w:tc>
          <w:tcPr>
            <w:tcW w:w="0" w:type="auto"/>
            <w:vAlign w:val="center"/>
          </w:tcPr>
          <w:p w14:paraId="4A4F1000" w14:textId="77777777"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p>
        </w:tc>
        <w:tc>
          <w:tcPr>
            <w:tcW w:w="0" w:type="auto"/>
            <w:vAlign w:val="center"/>
          </w:tcPr>
          <w:p w14:paraId="5625B946" w14:textId="77777777"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p>
        </w:tc>
        <w:tc>
          <w:tcPr>
            <w:tcW w:w="0" w:type="auto"/>
            <w:vAlign w:val="center"/>
          </w:tcPr>
          <w:p w14:paraId="00419424" w14:textId="77777777"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p>
        </w:tc>
        <w:tc>
          <w:tcPr>
            <w:tcW w:w="0" w:type="auto"/>
            <w:vAlign w:val="center"/>
          </w:tcPr>
          <w:p w14:paraId="6EDCD728" w14:textId="27D12786" w:rsidR="00DA51C7"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&lt;0.001</w:t>
            </w:r>
          </w:p>
        </w:tc>
      </w:tr>
      <w:tr w:rsidR="00DA51C7" w:rsidRPr="005B73FF" w14:paraId="326399B9" w14:textId="77777777" w:rsidTr="0065617F">
        <w:tc>
          <w:tcPr>
            <w:cnfStyle w:val="001000000000" w:firstRow="0" w:lastRow="0" w:firstColumn="1" w:lastColumn="0" w:oddVBand="0" w:evenVBand="0" w:oddHBand="0" w:evenHBand="0" w:firstRowFirstColumn="0" w:firstRowLastColumn="0" w:lastRowFirstColumn="0" w:lastRowLastColumn="0"/>
            <w:tcW w:w="0" w:type="auto"/>
            <w:vAlign w:val="center"/>
          </w:tcPr>
          <w:p w14:paraId="4036D4A0" w14:textId="44CF86D0" w:rsidR="00DA51C7" w:rsidRPr="005B73FF" w:rsidRDefault="00DA51C7" w:rsidP="005B73FF">
            <w:pPr>
              <w:ind w:left="720"/>
              <w:contextualSpacing/>
              <w:rPr>
                <w:rFonts w:asciiTheme="majorBidi" w:hAnsiTheme="majorBidi" w:cstheme="majorBidi"/>
                <w:b w:val="0"/>
                <w:bCs w:val="0"/>
                <w:sz w:val="22"/>
                <w:szCs w:val="22"/>
                <w:lang w:bidi="fa-IR"/>
              </w:rPr>
            </w:pPr>
            <w:r w:rsidRPr="005B73FF">
              <w:rPr>
                <w:rFonts w:asciiTheme="majorBidi" w:hAnsiTheme="majorBidi" w:cstheme="majorBidi"/>
                <w:b w:val="0"/>
                <w:bCs w:val="0"/>
                <w:sz w:val="22"/>
                <w:szCs w:val="22"/>
                <w:lang w:bidi="fa-IR"/>
              </w:rPr>
              <w:t>Food Aspiration</w:t>
            </w:r>
          </w:p>
        </w:tc>
        <w:tc>
          <w:tcPr>
            <w:tcW w:w="0" w:type="auto"/>
            <w:vAlign w:val="center"/>
          </w:tcPr>
          <w:p w14:paraId="1287D2F2" w14:textId="3E0EEA04" w:rsidR="00DA51C7"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14 (18.7%)</w:t>
            </w:r>
          </w:p>
        </w:tc>
        <w:tc>
          <w:tcPr>
            <w:tcW w:w="0" w:type="auto"/>
            <w:vAlign w:val="center"/>
          </w:tcPr>
          <w:p w14:paraId="7FB45910" w14:textId="6795B6D8" w:rsidR="00DA51C7"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5 (20.0%)</w:t>
            </w:r>
          </w:p>
        </w:tc>
        <w:tc>
          <w:tcPr>
            <w:tcW w:w="0" w:type="auto"/>
            <w:vAlign w:val="center"/>
          </w:tcPr>
          <w:p w14:paraId="44C9C222" w14:textId="06E211BA" w:rsidR="00DA51C7"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9 (36.0%)</w:t>
            </w:r>
          </w:p>
        </w:tc>
        <w:tc>
          <w:tcPr>
            <w:tcW w:w="0" w:type="auto"/>
            <w:vAlign w:val="center"/>
          </w:tcPr>
          <w:p w14:paraId="0B296DFE" w14:textId="61AC1545" w:rsidR="00DA51C7"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0 (0%)</w:t>
            </w:r>
          </w:p>
        </w:tc>
        <w:tc>
          <w:tcPr>
            <w:tcW w:w="0" w:type="auto"/>
            <w:vAlign w:val="center"/>
          </w:tcPr>
          <w:p w14:paraId="4F6D625E" w14:textId="77777777" w:rsidR="00DA51C7" w:rsidRPr="005B73FF" w:rsidRDefault="00DA51C7"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p>
        </w:tc>
      </w:tr>
      <w:tr w:rsidR="00DA51C7" w:rsidRPr="005B73FF" w14:paraId="4A0B6C03" w14:textId="77777777" w:rsidTr="00656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20D256D" w14:textId="7C779975" w:rsidR="00DA51C7" w:rsidRPr="005B73FF" w:rsidRDefault="00DA51C7" w:rsidP="005B73FF">
            <w:pPr>
              <w:ind w:left="720"/>
              <w:contextualSpacing/>
              <w:rPr>
                <w:rFonts w:asciiTheme="majorBidi" w:hAnsiTheme="majorBidi" w:cstheme="majorBidi"/>
                <w:b w:val="0"/>
                <w:bCs w:val="0"/>
                <w:sz w:val="22"/>
                <w:szCs w:val="22"/>
                <w:lang w:bidi="fa-IR"/>
              </w:rPr>
            </w:pPr>
            <w:r w:rsidRPr="005B73FF">
              <w:rPr>
                <w:rFonts w:asciiTheme="majorBidi" w:hAnsiTheme="majorBidi" w:cstheme="majorBidi"/>
                <w:b w:val="0"/>
                <w:bCs w:val="0"/>
                <w:sz w:val="22"/>
                <w:szCs w:val="22"/>
                <w:lang w:bidi="fa-IR"/>
              </w:rPr>
              <w:t>Water Aspiration</w:t>
            </w:r>
          </w:p>
        </w:tc>
        <w:tc>
          <w:tcPr>
            <w:tcW w:w="0" w:type="auto"/>
            <w:vAlign w:val="center"/>
          </w:tcPr>
          <w:p w14:paraId="3D618A8F" w14:textId="0188404B" w:rsidR="00DA51C7"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47 (62.7%)</w:t>
            </w:r>
          </w:p>
        </w:tc>
        <w:tc>
          <w:tcPr>
            <w:tcW w:w="0" w:type="auto"/>
            <w:vAlign w:val="center"/>
          </w:tcPr>
          <w:p w14:paraId="620D601F" w14:textId="0DBC00DF" w:rsidR="00DA51C7"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19 (76.0%)</w:t>
            </w:r>
          </w:p>
        </w:tc>
        <w:tc>
          <w:tcPr>
            <w:tcW w:w="0" w:type="auto"/>
            <w:vAlign w:val="center"/>
          </w:tcPr>
          <w:p w14:paraId="362D6CBD" w14:textId="1DF947D8" w:rsidR="00DA51C7"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16 (64.0%)</w:t>
            </w:r>
          </w:p>
        </w:tc>
        <w:tc>
          <w:tcPr>
            <w:tcW w:w="0" w:type="auto"/>
            <w:vAlign w:val="center"/>
          </w:tcPr>
          <w:p w14:paraId="07B16295" w14:textId="6A02FA69" w:rsidR="00DA51C7"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12 (48.0%)</w:t>
            </w:r>
          </w:p>
        </w:tc>
        <w:tc>
          <w:tcPr>
            <w:tcW w:w="0" w:type="auto"/>
            <w:vAlign w:val="center"/>
          </w:tcPr>
          <w:p w14:paraId="3B1FB264" w14:textId="77777777"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p>
        </w:tc>
      </w:tr>
      <w:tr w:rsidR="00093B16" w:rsidRPr="005B73FF" w14:paraId="6F031566" w14:textId="77777777" w:rsidTr="00913C7A">
        <w:tc>
          <w:tcPr>
            <w:cnfStyle w:val="001000000000" w:firstRow="0" w:lastRow="0" w:firstColumn="1" w:lastColumn="0" w:oddVBand="0" w:evenVBand="0" w:oddHBand="0" w:evenHBand="0" w:firstRowFirstColumn="0" w:firstRowLastColumn="0" w:lastRowFirstColumn="0" w:lastRowLastColumn="0"/>
            <w:tcW w:w="0" w:type="auto"/>
            <w:vAlign w:val="center"/>
          </w:tcPr>
          <w:p w14:paraId="333B8615" w14:textId="6A60C0D1" w:rsidR="00093B16" w:rsidRPr="005B73FF" w:rsidRDefault="00093B16" w:rsidP="005B73FF">
            <w:pPr>
              <w:ind w:left="720"/>
              <w:contextualSpacing/>
              <w:rPr>
                <w:rFonts w:asciiTheme="majorBidi" w:hAnsiTheme="majorBidi" w:cstheme="majorBidi"/>
                <w:b w:val="0"/>
                <w:bCs w:val="0"/>
                <w:sz w:val="22"/>
                <w:szCs w:val="22"/>
                <w:lang w:bidi="fa-IR"/>
              </w:rPr>
            </w:pPr>
            <w:r w:rsidRPr="005B73FF">
              <w:rPr>
                <w:rFonts w:asciiTheme="majorBidi" w:hAnsiTheme="majorBidi" w:cstheme="majorBidi"/>
                <w:b w:val="0"/>
                <w:bCs w:val="0"/>
                <w:sz w:val="22"/>
                <w:szCs w:val="22"/>
                <w:lang w:bidi="fa-IR"/>
              </w:rPr>
              <w:t>Occasional Aspiration</w:t>
            </w:r>
          </w:p>
        </w:tc>
        <w:tc>
          <w:tcPr>
            <w:tcW w:w="0" w:type="auto"/>
            <w:vAlign w:val="center"/>
          </w:tcPr>
          <w:p w14:paraId="0D93A90D" w14:textId="2D03DBCD" w:rsidR="00093B16"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13 (17.3%)</w:t>
            </w:r>
          </w:p>
        </w:tc>
        <w:tc>
          <w:tcPr>
            <w:tcW w:w="0" w:type="auto"/>
            <w:vAlign w:val="center"/>
          </w:tcPr>
          <w:p w14:paraId="74C90DE5" w14:textId="1A935E8D" w:rsidR="00093B16"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1 (4.0%)</w:t>
            </w:r>
          </w:p>
        </w:tc>
        <w:tc>
          <w:tcPr>
            <w:tcW w:w="0" w:type="auto"/>
          </w:tcPr>
          <w:p w14:paraId="6026F08B" w14:textId="50CC4799" w:rsidR="00093B16"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0 (0%)</w:t>
            </w:r>
          </w:p>
        </w:tc>
        <w:tc>
          <w:tcPr>
            <w:tcW w:w="0" w:type="auto"/>
            <w:vAlign w:val="center"/>
          </w:tcPr>
          <w:p w14:paraId="50E6E321" w14:textId="4CCEEABC" w:rsidR="00093B16"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12 (48.0%)</w:t>
            </w:r>
          </w:p>
        </w:tc>
        <w:tc>
          <w:tcPr>
            <w:tcW w:w="0" w:type="auto"/>
            <w:vAlign w:val="center"/>
          </w:tcPr>
          <w:p w14:paraId="44A452A3" w14:textId="77777777" w:rsidR="00093B16"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p>
        </w:tc>
      </w:tr>
      <w:tr w:rsidR="00093B16" w:rsidRPr="005B73FF" w14:paraId="4DCB05B2" w14:textId="77777777" w:rsidTr="00913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493E5F" w14:textId="67078906" w:rsidR="00093B16" w:rsidRPr="005B73FF" w:rsidRDefault="00093B16" w:rsidP="005B73FF">
            <w:pPr>
              <w:ind w:left="720"/>
              <w:contextualSpacing/>
              <w:rPr>
                <w:rFonts w:asciiTheme="majorBidi" w:hAnsiTheme="majorBidi" w:cstheme="majorBidi"/>
                <w:b w:val="0"/>
                <w:bCs w:val="0"/>
                <w:sz w:val="22"/>
                <w:szCs w:val="22"/>
                <w:lang w:bidi="fa-IR"/>
              </w:rPr>
            </w:pPr>
            <w:r w:rsidRPr="005B73FF">
              <w:rPr>
                <w:rFonts w:asciiTheme="majorBidi" w:hAnsiTheme="majorBidi" w:cstheme="majorBidi"/>
                <w:b w:val="0"/>
                <w:bCs w:val="0"/>
                <w:sz w:val="22"/>
                <w:szCs w:val="22"/>
                <w:lang w:bidi="fa-IR"/>
              </w:rPr>
              <w:t>Oral Problems</w:t>
            </w:r>
          </w:p>
        </w:tc>
        <w:tc>
          <w:tcPr>
            <w:tcW w:w="0" w:type="auto"/>
            <w:vAlign w:val="center"/>
          </w:tcPr>
          <w:p w14:paraId="66EAB5F9" w14:textId="10BF9B2C" w:rsidR="00093B16"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1 (1.3%)</w:t>
            </w:r>
          </w:p>
        </w:tc>
        <w:tc>
          <w:tcPr>
            <w:tcW w:w="0" w:type="auto"/>
            <w:vAlign w:val="center"/>
          </w:tcPr>
          <w:p w14:paraId="55540E36" w14:textId="3AE94BAD" w:rsidR="00093B16"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0 (0%)</w:t>
            </w:r>
          </w:p>
        </w:tc>
        <w:tc>
          <w:tcPr>
            <w:tcW w:w="0" w:type="auto"/>
          </w:tcPr>
          <w:p w14:paraId="14B21805" w14:textId="47E389CE" w:rsidR="00093B16"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0 (0%)</w:t>
            </w:r>
          </w:p>
        </w:tc>
        <w:tc>
          <w:tcPr>
            <w:tcW w:w="0" w:type="auto"/>
            <w:vAlign w:val="center"/>
          </w:tcPr>
          <w:p w14:paraId="0F502899" w14:textId="24584280" w:rsidR="00093B16"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1 (4.0%)</w:t>
            </w:r>
          </w:p>
        </w:tc>
        <w:tc>
          <w:tcPr>
            <w:tcW w:w="0" w:type="auto"/>
            <w:vAlign w:val="center"/>
          </w:tcPr>
          <w:p w14:paraId="11323294" w14:textId="7FA25FAE" w:rsidR="00093B16"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p>
        </w:tc>
      </w:tr>
      <w:tr w:rsidR="00DA51C7" w:rsidRPr="005B73FF" w14:paraId="107160DC" w14:textId="77777777" w:rsidTr="0065617F">
        <w:tc>
          <w:tcPr>
            <w:cnfStyle w:val="001000000000" w:firstRow="0" w:lastRow="0" w:firstColumn="1" w:lastColumn="0" w:oddVBand="0" w:evenVBand="0" w:oddHBand="0" w:evenHBand="0" w:firstRowFirstColumn="0" w:firstRowLastColumn="0" w:lastRowFirstColumn="0" w:lastRowLastColumn="0"/>
            <w:tcW w:w="0" w:type="auto"/>
            <w:vAlign w:val="center"/>
          </w:tcPr>
          <w:p w14:paraId="2F6B75B6" w14:textId="6EAA8479" w:rsidR="00DA51C7" w:rsidRPr="005B73FF" w:rsidRDefault="00DA51C7" w:rsidP="005B73FF">
            <w:pPr>
              <w:contextualSpacing/>
              <w:rPr>
                <w:rFonts w:asciiTheme="majorBidi" w:hAnsiTheme="majorBidi" w:cstheme="majorBidi"/>
                <w:sz w:val="22"/>
                <w:szCs w:val="22"/>
                <w:lang w:bidi="fa-IR"/>
              </w:rPr>
            </w:pPr>
            <w:r w:rsidRPr="005B73FF">
              <w:rPr>
                <w:rFonts w:asciiTheme="majorBidi" w:hAnsiTheme="majorBidi" w:cstheme="majorBidi"/>
                <w:sz w:val="22"/>
                <w:szCs w:val="22"/>
                <w:lang w:bidi="fa-IR"/>
              </w:rPr>
              <w:t>EQ Score</w:t>
            </w:r>
          </w:p>
        </w:tc>
        <w:tc>
          <w:tcPr>
            <w:tcW w:w="0" w:type="auto"/>
            <w:vAlign w:val="center"/>
          </w:tcPr>
          <w:p w14:paraId="488FA288" w14:textId="4132D7A8" w:rsidR="00DA51C7" w:rsidRPr="005B73FF" w:rsidRDefault="00DA51C7"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11.0 (10.0, 12.0)</w:t>
            </w:r>
          </w:p>
        </w:tc>
        <w:tc>
          <w:tcPr>
            <w:tcW w:w="0" w:type="auto"/>
            <w:vAlign w:val="center"/>
          </w:tcPr>
          <w:p w14:paraId="495B05F6" w14:textId="2BE5965D" w:rsidR="00DA51C7"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12.00 (11.00, 13.00)</w:t>
            </w:r>
          </w:p>
        </w:tc>
        <w:tc>
          <w:tcPr>
            <w:tcW w:w="0" w:type="auto"/>
            <w:vAlign w:val="center"/>
          </w:tcPr>
          <w:p w14:paraId="44007DF1" w14:textId="7441253A" w:rsidR="00DA51C7"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11.00 (10.00, 12.00)</w:t>
            </w:r>
          </w:p>
        </w:tc>
        <w:tc>
          <w:tcPr>
            <w:tcW w:w="0" w:type="auto"/>
            <w:vAlign w:val="center"/>
          </w:tcPr>
          <w:p w14:paraId="61EC5CA4" w14:textId="1253C9A0" w:rsidR="00DA51C7"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11.00 (10.00, 12.00)</w:t>
            </w:r>
          </w:p>
        </w:tc>
        <w:tc>
          <w:tcPr>
            <w:tcW w:w="0" w:type="auto"/>
            <w:vAlign w:val="center"/>
          </w:tcPr>
          <w:p w14:paraId="43AAF477" w14:textId="0AA37636" w:rsidR="00DA51C7" w:rsidRPr="005B73FF" w:rsidRDefault="00093B16" w:rsidP="005B73FF">
            <w:pPr>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0.035</w:t>
            </w:r>
          </w:p>
        </w:tc>
      </w:tr>
      <w:tr w:rsidR="00DA51C7" w:rsidRPr="005B73FF" w14:paraId="1FF5FFEA" w14:textId="77777777" w:rsidTr="00656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8C8E65E" w14:textId="3618B0EA" w:rsidR="00DA51C7" w:rsidRPr="005B73FF" w:rsidRDefault="00DA51C7" w:rsidP="005B73FF">
            <w:pPr>
              <w:contextualSpacing/>
              <w:rPr>
                <w:rFonts w:asciiTheme="majorBidi" w:hAnsiTheme="majorBidi" w:cstheme="majorBidi"/>
                <w:sz w:val="22"/>
                <w:szCs w:val="22"/>
                <w:lang w:bidi="fa-IR"/>
              </w:rPr>
            </w:pPr>
            <w:r w:rsidRPr="005B73FF">
              <w:rPr>
                <w:rFonts w:asciiTheme="majorBidi" w:hAnsiTheme="majorBidi" w:cstheme="majorBidi"/>
                <w:sz w:val="22"/>
                <w:szCs w:val="22"/>
                <w:lang w:bidi="fa-IR"/>
              </w:rPr>
              <w:t>Health Score</w:t>
            </w:r>
          </w:p>
        </w:tc>
        <w:tc>
          <w:tcPr>
            <w:tcW w:w="0" w:type="auto"/>
            <w:vAlign w:val="center"/>
          </w:tcPr>
          <w:p w14:paraId="4E3AA792" w14:textId="56880F96" w:rsidR="00DA51C7" w:rsidRPr="005B73FF" w:rsidRDefault="00DA51C7"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40.0 (40.0, 40.45)</w:t>
            </w:r>
          </w:p>
        </w:tc>
        <w:tc>
          <w:tcPr>
            <w:tcW w:w="0" w:type="auto"/>
            <w:vAlign w:val="center"/>
          </w:tcPr>
          <w:p w14:paraId="3B3B7CF5" w14:textId="3183A572" w:rsidR="00DA51C7"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40.00 (37.50, 42.73)</w:t>
            </w:r>
          </w:p>
        </w:tc>
        <w:tc>
          <w:tcPr>
            <w:tcW w:w="0" w:type="auto"/>
            <w:vAlign w:val="center"/>
          </w:tcPr>
          <w:p w14:paraId="74359293" w14:textId="5F1AC85C" w:rsidR="00DA51C7"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40.00 (35.00, 40.45)</w:t>
            </w:r>
          </w:p>
        </w:tc>
        <w:tc>
          <w:tcPr>
            <w:tcW w:w="0" w:type="auto"/>
            <w:vAlign w:val="center"/>
          </w:tcPr>
          <w:p w14:paraId="46450DDC" w14:textId="6DC91BCD" w:rsidR="00DA51C7"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40.45 (40.00, 45.00)</w:t>
            </w:r>
          </w:p>
        </w:tc>
        <w:tc>
          <w:tcPr>
            <w:tcW w:w="0" w:type="auto"/>
            <w:vAlign w:val="center"/>
          </w:tcPr>
          <w:p w14:paraId="62317F85" w14:textId="5C9424EE" w:rsidR="00DA51C7" w:rsidRPr="005B73FF" w:rsidRDefault="00093B16" w:rsidP="005B73FF">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5B73FF">
              <w:rPr>
                <w:rFonts w:asciiTheme="majorBidi" w:hAnsiTheme="majorBidi" w:cstheme="majorBidi"/>
                <w:sz w:val="22"/>
                <w:szCs w:val="22"/>
                <w:lang w:bidi="fa-IR"/>
              </w:rPr>
              <w:t>0.059</w:t>
            </w:r>
          </w:p>
        </w:tc>
      </w:tr>
      <w:tr w:rsidR="00DA51C7" w:rsidRPr="005B73FF" w14:paraId="0B8CE4BE" w14:textId="77777777" w:rsidTr="0065617F">
        <w:tc>
          <w:tcPr>
            <w:cnfStyle w:val="001000000000" w:firstRow="0" w:lastRow="0" w:firstColumn="1" w:lastColumn="0" w:oddVBand="0" w:evenVBand="0" w:oddHBand="0" w:evenHBand="0" w:firstRowFirstColumn="0" w:firstRowLastColumn="0" w:lastRowFirstColumn="0" w:lastRowLastColumn="0"/>
            <w:tcW w:w="0" w:type="auto"/>
            <w:gridSpan w:val="6"/>
          </w:tcPr>
          <w:p w14:paraId="40EBE08C" w14:textId="36EBD683" w:rsidR="00DA51C7" w:rsidRPr="005B73FF" w:rsidRDefault="00DA51C7" w:rsidP="00BE1597">
            <w:pPr>
              <w:contextualSpacing/>
              <w:rPr>
                <w:rFonts w:asciiTheme="majorBidi" w:hAnsiTheme="majorBidi" w:cstheme="majorBidi"/>
                <w:b w:val="0"/>
                <w:bCs w:val="0"/>
                <w:sz w:val="22"/>
                <w:szCs w:val="22"/>
                <w:lang w:bidi="fa-IR"/>
              </w:rPr>
            </w:pPr>
            <w:r w:rsidRPr="005B73FF">
              <w:rPr>
                <w:rFonts w:asciiTheme="majorBidi" w:hAnsiTheme="majorBidi" w:cstheme="majorBidi"/>
                <w:sz w:val="22"/>
                <w:szCs w:val="22"/>
                <w:vertAlign w:val="superscript"/>
                <w:lang w:bidi="fa-IR"/>
              </w:rPr>
              <w:t>1</w:t>
            </w:r>
            <w:r w:rsidRPr="005B73FF">
              <w:rPr>
                <w:rFonts w:asciiTheme="majorBidi" w:hAnsiTheme="majorBidi" w:cstheme="majorBidi"/>
                <w:sz w:val="22"/>
                <w:szCs w:val="22"/>
                <w:lang w:bidi="fa-IR"/>
              </w:rPr>
              <w:t xml:space="preserve">: </w:t>
            </w:r>
            <w:r w:rsidRPr="005B73FF">
              <w:rPr>
                <w:rFonts w:asciiTheme="majorBidi" w:hAnsiTheme="majorBidi" w:cstheme="majorBidi"/>
                <w:b w:val="0"/>
                <w:bCs w:val="0"/>
                <w:sz w:val="22"/>
                <w:szCs w:val="22"/>
                <w:lang w:bidi="fa-IR"/>
              </w:rPr>
              <w:t xml:space="preserve">One-way ANOVA test, Kruskal-Wallis Test, </w:t>
            </w:r>
            <w:r w:rsidR="00BE1597" w:rsidRPr="00BE1597">
              <w:rPr>
                <w:rFonts w:asciiTheme="majorBidi" w:hAnsiTheme="majorBidi" w:cstheme="majorBidi"/>
                <w:b w:val="0"/>
                <w:bCs w:val="0"/>
                <w:sz w:val="22"/>
                <w:szCs w:val="22"/>
                <w:lang w:bidi="fa-IR"/>
              </w:rPr>
              <w:t>Fisher–Freeman–Halton exact test</w:t>
            </w:r>
            <w:r w:rsidR="00DA4AB7">
              <w:rPr>
                <w:rFonts w:asciiTheme="majorBidi" w:hAnsiTheme="majorBidi" w:cstheme="majorBidi"/>
                <w:b w:val="0"/>
                <w:bCs w:val="0"/>
                <w:sz w:val="22"/>
                <w:szCs w:val="22"/>
                <w:lang w:bidi="fa-IR"/>
              </w:rPr>
              <w:t>.</w:t>
            </w:r>
          </w:p>
          <w:p w14:paraId="34122AE2" w14:textId="3F87B97A" w:rsidR="00DA51C7" w:rsidRPr="005B73FF" w:rsidRDefault="00DA51C7" w:rsidP="005B73FF">
            <w:pPr>
              <w:contextualSpacing/>
              <w:rPr>
                <w:rFonts w:asciiTheme="majorBidi" w:hAnsiTheme="majorBidi" w:cstheme="majorBidi"/>
                <w:b w:val="0"/>
                <w:bCs w:val="0"/>
                <w:sz w:val="22"/>
                <w:szCs w:val="22"/>
                <w:lang w:bidi="fa-IR"/>
              </w:rPr>
            </w:pPr>
            <w:r w:rsidRPr="005B73FF">
              <w:rPr>
                <w:rFonts w:asciiTheme="majorBidi" w:hAnsiTheme="majorBidi" w:cstheme="majorBidi"/>
                <w:b w:val="0"/>
                <w:bCs w:val="0"/>
                <w:sz w:val="22"/>
                <w:szCs w:val="22"/>
                <w:lang w:bidi="fa-IR"/>
              </w:rPr>
              <w:t>Continuous data are presented as mean ± standard deviation or median (Q</w:t>
            </w:r>
            <w:r w:rsidRPr="005B73FF">
              <w:rPr>
                <w:rFonts w:asciiTheme="majorBidi" w:hAnsiTheme="majorBidi" w:cstheme="majorBidi"/>
                <w:b w:val="0"/>
                <w:bCs w:val="0"/>
                <w:sz w:val="22"/>
                <w:szCs w:val="22"/>
                <w:vertAlign w:val="subscript"/>
                <w:lang w:bidi="fa-IR"/>
              </w:rPr>
              <w:t>1</w:t>
            </w:r>
            <w:r w:rsidRPr="005B73FF">
              <w:rPr>
                <w:rFonts w:asciiTheme="majorBidi" w:hAnsiTheme="majorBidi" w:cstheme="majorBidi"/>
                <w:b w:val="0"/>
                <w:bCs w:val="0"/>
                <w:sz w:val="22"/>
                <w:szCs w:val="22"/>
                <w:lang w:bidi="fa-IR"/>
              </w:rPr>
              <w:t>, Q</w:t>
            </w:r>
            <w:r w:rsidRPr="005B73FF">
              <w:rPr>
                <w:rFonts w:asciiTheme="majorBidi" w:hAnsiTheme="majorBidi" w:cstheme="majorBidi"/>
                <w:b w:val="0"/>
                <w:bCs w:val="0"/>
                <w:sz w:val="22"/>
                <w:szCs w:val="22"/>
                <w:vertAlign w:val="subscript"/>
                <w:lang w:bidi="fa-IR"/>
              </w:rPr>
              <w:t>3</w:t>
            </w:r>
            <w:r w:rsidRPr="005B73FF">
              <w:rPr>
                <w:rFonts w:asciiTheme="majorBidi" w:hAnsiTheme="majorBidi" w:cstheme="majorBidi"/>
                <w:b w:val="0"/>
                <w:bCs w:val="0"/>
                <w:sz w:val="22"/>
                <w:szCs w:val="22"/>
                <w:lang w:bidi="fa-IR"/>
              </w:rPr>
              <w:t>)</w:t>
            </w:r>
            <w:r w:rsidR="00DA4AB7">
              <w:rPr>
                <w:rFonts w:asciiTheme="majorBidi" w:hAnsiTheme="majorBidi" w:cstheme="majorBidi"/>
                <w:b w:val="0"/>
                <w:bCs w:val="0"/>
                <w:sz w:val="22"/>
                <w:szCs w:val="22"/>
                <w:lang w:bidi="fa-IR"/>
              </w:rPr>
              <w:t>.</w:t>
            </w:r>
          </w:p>
          <w:p w14:paraId="3803F9A4" w14:textId="54E364A5" w:rsidR="00DA51C7" w:rsidRPr="005B73FF" w:rsidRDefault="00DA51C7" w:rsidP="005B73FF">
            <w:pPr>
              <w:contextualSpacing/>
              <w:rPr>
                <w:rFonts w:asciiTheme="majorBidi" w:hAnsiTheme="majorBidi" w:cstheme="majorBidi"/>
                <w:sz w:val="22"/>
                <w:szCs w:val="22"/>
                <w:lang w:bidi="fa-IR"/>
              </w:rPr>
            </w:pPr>
            <w:r w:rsidRPr="005B73FF">
              <w:rPr>
                <w:rFonts w:asciiTheme="majorBidi" w:hAnsiTheme="majorBidi" w:cstheme="majorBidi"/>
                <w:b w:val="0"/>
                <w:bCs w:val="0"/>
                <w:sz w:val="22"/>
                <w:szCs w:val="22"/>
                <w:lang w:bidi="fa-IR"/>
              </w:rPr>
              <w:t>Categorical data are presented as frequencies and percentages</w:t>
            </w:r>
            <w:r w:rsidR="00DA4AB7">
              <w:rPr>
                <w:rFonts w:asciiTheme="majorBidi" w:hAnsiTheme="majorBidi" w:cstheme="majorBidi"/>
                <w:b w:val="0"/>
                <w:bCs w:val="0"/>
                <w:sz w:val="22"/>
                <w:szCs w:val="22"/>
                <w:lang w:bidi="fa-IR"/>
              </w:rPr>
              <w:t>.</w:t>
            </w:r>
          </w:p>
        </w:tc>
      </w:tr>
    </w:tbl>
    <w:p w14:paraId="32C56A7C" w14:textId="3EA49E03" w:rsidR="009F25FC" w:rsidRDefault="009F25FC"/>
    <w:p w14:paraId="2032243B" w14:textId="0B1D6923" w:rsidR="009F25FC" w:rsidRDefault="009F25FC" w:rsidP="009F25FC"/>
    <w:p w14:paraId="3CAADC18" w14:textId="77777777" w:rsidR="009F25FC" w:rsidRDefault="009F25FC">
      <w:r>
        <w:br w:type="page"/>
      </w:r>
    </w:p>
    <w:p w14:paraId="1075844B" w14:textId="0388D197" w:rsidR="00351C5C" w:rsidRPr="00351C5C" w:rsidRDefault="00351C5C" w:rsidP="00351C5C">
      <w:pPr>
        <w:pStyle w:val="Caption"/>
        <w:keepNext/>
        <w:rPr>
          <w:rFonts w:asciiTheme="majorBidi" w:hAnsiTheme="majorBidi" w:cstheme="majorBidi"/>
          <w:i w:val="0"/>
          <w:iCs w:val="0"/>
          <w:color w:val="auto"/>
          <w:sz w:val="22"/>
          <w:szCs w:val="22"/>
        </w:rPr>
      </w:pPr>
      <w:bookmarkStart w:id="1" w:name="_Toc235274526"/>
      <w:r w:rsidRPr="00351C5C">
        <w:rPr>
          <w:rFonts w:asciiTheme="majorBidi" w:hAnsiTheme="majorBidi" w:cstheme="majorBidi"/>
          <w:b/>
          <w:bCs/>
          <w:i w:val="0"/>
          <w:iCs w:val="0"/>
          <w:color w:val="auto"/>
          <w:sz w:val="22"/>
          <w:szCs w:val="22"/>
        </w:rPr>
        <w:lastRenderedPageBreak/>
        <w:t xml:space="preserve">Supplementary Table </w:t>
      </w:r>
      <w:r w:rsidRPr="00351C5C">
        <w:rPr>
          <w:rFonts w:asciiTheme="majorBidi" w:hAnsiTheme="majorBidi" w:cstheme="majorBidi"/>
          <w:b/>
          <w:bCs/>
          <w:i w:val="0"/>
          <w:iCs w:val="0"/>
          <w:color w:val="auto"/>
          <w:sz w:val="22"/>
          <w:szCs w:val="22"/>
        </w:rPr>
        <w:fldChar w:fldCharType="begin"/>
      </w:r>
      <w:r w:rsidRPr="00351C5C">
        <w:rPr>
          <w:rFonts w:asciiTheme="majorBidi" w:hAnsiTheme="majorBidi" w:cstheme="majorBidi"/>
          <w:b/>
          <w:bCs/>
          <w:i w:val="0"/>
          <w:iCs w:val="0"/>
          <w:color w:val="auto"/>
          <w:sz w:val="22"/>
          <w:szCs w:val="22"/>
        </w:rPr>
        <w:instrText xml:space="preserve"> SEQ Supplementary_Table \* ARABIC </w:instrText>
      </w:r>
      <w:r w:rsidRPr="00351C5C">
        <w:rPr>
          <w:rFonts w:asciiTheme="majorBidi" w:hAnsiTheme="majorBidi" w:cstheme="majorBidi"/>
          <w:b/>
          <w:bCs/>
          <w:i w:val="0"/>
          <w:iCs w:val="0"/>
          <w:color w:val="auto"/>
          <w:sz w:val="22"/>
          <w:szCs w:val="22"/>
        </w:rPr>
        <w:fldChar w:fldCharType="separate"/>
      </w:r>
      <w:r w:rsidR="00725AA0">
        <w:rPr>
          <w:rFonts w:asciiTheme="majorBidi" w:hAnsiTheme="majorBidi" w:cstheme="majorBidi"/>
          <w:b/>
          <w:bCs/>
          <w:i w:val="0"/>
          <w:iCs w:val="0"/>
          <w:noProof/>
          <w:color w:val="auto"/>
          <w:sz w:val="22"/>
          <w:szCs w:val="22"/>
        </w:rPr>
        <w:t>2</w:t>
      </w:r>
      <w:r w:rsidRPr="00351C5C">
        <w:rPr>
          <w:rFonts w:asciiTheme="majorBidi" w:hAnsiTheme="majorBidi" w:cstheme="majorBidi"/>
          <w:b/>
          <w:bCs/>
          <w:i w:val="0"/>
          <w:iCs w:val="0"/>
          <w:color w:val="auto"/>
          <w:sz w:val="22"/>
          <w:szCs w:val="22"/>
        </w:rPr>
        <w:fldChar w:fldCharType="end"/>
      </w:r>
      <w:r w:rsidRPr="00351C5C">
        <w:rPr>
          <w:rFonts w:asciiTheme="majorBidi" w:hAnsiTheme="majorBidi" w:cstheme="majorBidi"/>
          <w:i w:val="0"/>
          <w:iCs w:val="0"/>
          <w:color w:val="auto"/>
          <w:sz w:val="22"/>
          <w:szCs w:val="22"/>
        </w:rPr>
        <w:t xml:space="preserve"> Third month characteristics of the participants in the treatment groups</w:t>
      </w:r>
      <w:bookmarkEnd w:id="1"/>
    </w:p>
    <w:tbl>
      <w:tblPr>
        <w:tblStyle w:val="PlainTable2"/>
        <w:tblW w:w="0" w:type="auto"/>
        <w:tblLook w:val="04A0" w:firstRow="1" w:lastRow="0" w:firstColumn="1" w:lastColumn="0" w:noHBand="0" w:noVBand="1"/>
      </w:tblPr>
      <w:tblGrid>
        <w:gridCol w:w="2289"/>
        <w:gridCol w:w="1373"/>
        <w:gridCol w:w="1543"/>
        <w:gridCol w:w="1513"/>
        <w:gridCol w:w="1743"/>
        <w:gridCol w:w="899"/>
      </w:tblGrid>
      <w:tr w:rsidR="009F25FC" w:rsidRPr="009F25FC" w14:paraId="5C78A12D" w14:textId="77777777" w:rsidTr="00C27F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F8AD58A" w14:textId="77777777" w:rsidR="009F25FC" w:rsidRPr="009F25FC" w:rsidRDefault="009F25FC" w:rsidP="009F25FC">
            <w:pPr>
              <w:spacing w:after="160"/>
              <w:contextualSpacing/>
              <w:jc w:val="center"/>
              <w:rPr>
                <w:rFonts w:asciiTheme="majorBidi" w:hAnsiTheme="majorBidi" w:cstheme="majorBidi"/>
                <w:sz w:val="22"/>
                <w:szCs w:val="22"/>
              </w:rPr>
            </w:pPr>
            <w:r w:rsidRPr="009F25FC">
              <w:rPr>
                <w:rFonts w:asciiTheme="majorBidi" w:hAnsiTheme="majorBidi" w:cstheme="majorBidi"/>
                <w:sz w:val="22"/>
                <w:szCs w:val="22"/>
              </w:rPr>
              <w:t>Characteristic</w:t>
            </w:r>
          </w:p>
        </w:tc>
        <w:tc>
          <w:tcPr>
            <w:tcW w:w="0" w:type="auto"/>
            <w:gridSpan w:val="4"/>
            <w:vAlign w:val="center"/>
          </w:tcPr>
          <w:p w14:paraId="5AA381C3" w14:textId="7505ABF7" w:rsidR="009F25FC" w:rsidRPr="009F25FC" w:rsidRDefault="009F25FC" w:rsidP="009F25FC">
            <w:pPr>
              <w:spacing w:after="16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Pr>
                <w:rFonts w:asciiTheme="majorBidi" w:hAnsiTheme="majorBidi" w:cstheme="majorBidi"/>
                <w:sz w:val="22"/>
                <w:szCs w:val="22"/>
              </w:rPr>
              <w:t>Groups</w:t>
            </w:r>
          </w:p>
        </w:tc>
        <w:tc>
          <w:tcPr>
            <w:tcW w:w="0" w:type="auto"/>
            <w:vAlign w:val="center"/>
            <w:hideMark/>
          </w:tcPr>
          <w:p w14:paraId="4DB60F5F" w14:textId="77777777" w:rsidR="009F25FC" w:rsidRPr="009F25FC" w:rsidRDefault="009F25FC" w:rsidP="009F25FC">
            <w:pPr>
              <w:spacing w:after="16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9F25FC">
              <w:rPr>
                <w:rFonts w:asciiTheme="majorBidi" w:hAnsiTheme="majorBidi" w:cstheme="majorBidi"/>
                <w:sz w:val="22"/>
                <w:szCs w:val="22"/>
              </w:rPr>
              <w:t>P-value¹</w:t>
            </w:r>
          </w:p>
        </w:tc>
      </w:tr>
      <w:tr w:rsidR="009F25FC" w:rsidRPr="009F25FC" w14:paraId="025D3A3D" w14:textId="77777777" w:rsidTr="009F25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701BC0" w14:textId="77777777" w:rsidR="009F25FC" w:rsidRPr="009F25FC" w:rsidRDefault="009F25FC" w:rsidP="009F25FC">
            <w:pPr>
              <w:contextualSpacing/>
              <w:jc w:val="center"/>
              <w:rPr>
                <w:rFonts w:asciiTheme="majorBidi" w:hAnsiTheme="majorBidi" w:cstheme="majorBidi"/>
                <w:b w:val="0"/>
                <w:bCs w:val="0"/>
                <w:sz w:val="22"/>
                <w:szCs w:val="22"/>
              </w:rPr>
            </w:pPr>
          </w:p>
        </w:tc>
        <w:tc>
          <w:tcPr>
            <w:tcW w:w="0" w:type="auto"/>
            <w:vAlign w:val="center"/>
          </w:tcPr>
          <w:p w14:paraId="30E56E11" w14:textId="0ADFC6E3" w:rsidR="009F25FC" w:rsidRPr="009F25FC" w:rsidRDefault="009F25FC" w:rsidP="009F25FC">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9F25FC">
              <w:rPr>
                <w:rFonts w:asciiTheme="majorBidi" w:hAnsiTheme="majorBidi" w:cstheme="majorBidi"/>
                <w:b/>
                <w:bCs/>
                <w:sz w:val="22"/>
                <w:szCs w:val="22"/>
              </w:rPr>
              <w:t>Total (N=75)</w:t>
            </w:r>
          </w:p>
        </w:tc>
        <w:tc>
          <w:tcPr>
            <w:tcW w:w="0" w:type="auto"/>
            <w:vAlign w:val="center"/>
          </w:tcPr>
          <w:p w14:paraId="6CBC496E" w14:textId="45DDB2E7" w:rsidR="009F25FC" w:rsidRPr="009F25FC" w:rsidRDefault="009F25FC" w:rsidP="009F25FC">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9F25FC">
              <w:rPr>
                <w:rFonts w:asciiTheme="majorBidi" w:hAnsiTheme="majorBidi" w:cstheme="majorBidi"/>
                <w:b/>
                <w:bCs/>
                <w:sz w:val="22"/>
                <w:szCs w:val="22"/>
              </w:rPr>
              <w:t>Balloon dilation (N=25)</w:t>
            </w:r>
          </w:p>
        </w:tc>
        <w:tc>
          <w:tcPr>
            <w:tcW w:w="0" w:type="auto"/>
            <w:vAlign w:val="center"/>
          </w:tcPr>
          <w:p w14:paraId="0E59F733" w14:textId="652529D9" w:rsidR="009F25FC" w:rsidRPr="009F25FC" w:rsidRDefault="009F25FC" w:rsidP="009F25FC">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9F25FC">
              <w:rPr>
                <w:rFonts w:asciiTheme="majorBidi" w:hAnsiTheme="majorBidi" w:cstheme="majorBidi"/>
                <w:b/>
                <w:bCs/>
                <w:sz w:val="22"/>
                <w:szCs w:val="22"/>
              </w:rPr>
              <w:t>Bougie dilation (N=25)</w:t>
            </w:r>
          </w:p>
        </w:tc>
        <w:tc>
          <w:tcPr>
            <w:tcW w:w="0" w:type="auto"/>
            <w:vAlign w:val="center"/>
          </w:tcPr>
          <w:p w14:paraId="2C6D2B48" w14:textId="5DC3532E" w:rsidR="009F25FC" w:rsidRPr="009F25FC" w:rsidRDefault="009F25FC" w:rsidP="009F25FC">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9F25FC">
              <w:rPr>
                <w:rFonts w:asciiTheme="majorBidi" w:hAnsiTheme="majorBidi" w:cstheme="majorBidi"/>
                <w:b/>
                <w:bCs/>
                <w:sz w:val="22"/>
                <w:szCs w:val="22"/>
              </w:rPr>
              <w:t>Incisional therapy (N=25)</w:t>
            </w:r>
          </w:p>
        </w:tc>
        <w:tc>
          <w:tcPr>
            <w:tcW w:w="0" w:type="auto"/>
            <w:vAlign w:val="center"/>
          </w:tcPr>
          <w:p w14:paraId="73223521" w14:textId="77777777" w:rsidR="009F25FC" w:rsidRPr="009F25FC" w:rsidRDefault="009F25FC" w:rsidP="009F25FC">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p>
        </w:tc>
      </w:tr>
      <w:tr w:rsidR="009F25FC" w:rsidRPr="009F25FC" w14:paraId="76AF0555" w14:textId="77777777" w:rsidTr="009F25F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ACC2A3E" w14:textId="77777777" w:rsidR="009F25FC" w:rsidRPr="009F25FC" w:rsidRDefault="009F25FC" w:rsidP="009F25FC">
            <w:pPr>
              <w:spacing w:after="160"/>
              <w:contextualSpacing/>
              <w:rPr>
                <w:rFonts w:asciiTheme="majorBidi" w:hAnsiTheme="majorBidi" w:cstheme="majorBidi"/>
                <w:sz w:val="22"/>
                <w:szCs w:val="22"/>
              </w:rPr>
            </w:pPr>
            <w:r w:rsidRPr="009F25FC">
              <w:rPr>
                <w:rFonts w:asciiTheme="majorBidi" w:hAnsiTheme="majorBidi" w:cstheme="majorBidi"/>
                <w:sz w:val="22"/>
                <w:szCs w:val="22"/>
              </w:rPr>
              <w:t xml:space="preserve">Weight, </w:t>
            </w:r>
            <w:r w:rsidRPr="009F25FC">
              <w:rPr>
                <w:rFonts w:asciiTheme="majorBidi" w:hAnsiTheme="majorBidi" w:cstheme="majorBidi"/>
                <w:b w:val="0"/>
                <w:bCs w:val="0"/>
                <w:sz w:val="22"/>
                <w:szCs w:val="22"/>
              </w:rPr>
              <w:t>kg</w:t>
            </w:r>
          </w:p>
        </w:tc>
        <w:tc>
          <w:tcPr>
            <w:tcW w:w="0" w:type="auto"/>
            <w:vAlign w:val="center"/>
            <w:hideMark/>
          </w:tcPr>
          <w:p w14:paraId="257D5FC5"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74.68 ± 9.07</w:t>
            </w:r>
          </w:p>
        </w:tc>
        <w:tc>
          <w:tcPr>
            <w:tcW w:w="0" w:type="auto"/>
            <w:vAlign w:val="center"/>
            <w:hideMark/>
          </w:tcPr>
          <w:p w14:paraId="55CFDAD6"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72.00 ± 8.80</w:t>
            </w:r>
          </w:p>
        </w:tc>
        <w:tc>
          <w:tcPr>
            <w:tcW w:w="0" w:type="auto"/>
            <w:vAlign w:val="center"/>
            <w:hideMark/>
          </w:tcPr>
          <w:p w14:paraId="220B2E84"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76.24 ± 8.87</w:t>
            </w:r>
          </w:p>
        </w:tc>
        <w:tc>
          <w:tcPr>
            <w:tcW w:w="0" w:type="auto"/>
            <w:vAlign w:val="center"/>
            <w:hideMark/>
          </w:tcPr>
          <w:p w14:paraId="22045193"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75.80 ± 9.27</w:t>
            </w:r>
          </w:p>
        </w:tc>
        <w:tc>
          <w:tcPr>
            <w:tcW w:w="0" w:type="auto"/>
            <w:vAlign w:val="center"/>
            <w:hideMark/>
          </w:tcPr>
          <w:p w14:paraId="1ABA4328"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0.193</w:t>
            </w:r>
          </w:p>
        </w:tc>
      </w:tr>
      <w:tr w:rsidR="009F25FC" w:rsidRPr="009F25FC" w14:paraId="577F71FC" w14:textId="77777777" w:rsidTr="009F25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36C89BD" w14:textId="77777777" w:rsidR="009F25FC" w:rsidRPr="009F25FC" w:rsidRDefault="009F25FC" w:rsidP="009F25FC">
            <w:pPr>
              <w:spacing w:after="160"/>
              <w:contextualSpacing/>
              <w:rPr>
                <w:rFonts w:asciiTheme="majorBidi" w:hAnsiTheme="majorBidi" w:cstheme="majorBidi"/>
                <w:sz w:val="22"/>
                <w:szCs w:val="22"/>
              </w:rPr>
            </w:pPr>
            <w:r w:rsidRPr="009F25FC">
              <w:rPr>
                <w:rFonts w:asciiTheme="majorBidi" w:hAnsiTheme="majorBidi" w:cstheme="majorBidi"/>
                <w:sz w:val="22"/>
                <w:szCs w:val="22"/>
              </w:rPr>
              <w:t xml:space="preserve">BMI, </w:t>
            </w:r>
            <w:r w:rsidRPr="009F25FC">
              <w:rPr>
                <w:rFonts w:asciiTheme="majorBidi" w:hAnsiTheme="majorBidi" w:cstheme="majorBidi"/>
                <w:b w:val="0"/>
                <w:bCs w:val="0"/>
                <w:sz w:val="22"/>
                <w:szCs w:val="22"/>
              </w:rPr>
              <w:t>kg/m²</w:t>
            </w:r>
          </w:p>
        </w:tc>
        <w:tc>
          <w:tcPr>
            <w:tcW w:w="0" w:type="auto"/>
            <w:vAlign w:val="center"/>
            <w:hideMark/>
          </w:tcPr>
          <w:p w14:paraId="65ECD4E0"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25.73 (23.81, 28.13)</w:t>
            </w:r>
          </w:p>
        </w:tc>
        <w:tc>
          <w:tcPr>
            <w:tcW w:w="0" w:type="auto"/>
            <w:vAlign w:val="center"/>
            <w:hideMark/>
          </w:tcPr>
          <w:p w14:paraId="49AF7E93"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24.31 (22.69, 27.25)</w:t>
            </w:r>
          </w:p>
        </w:tc>
        <w:tc>
          <w:tcPr>
            <w:tcW w:w="0" w:type="auto"/>
            <w:vAlign w:val="center"/>
            <w:hideMark/>
          </w:tcPr>
          <w:p w14:paraId="6C97A823"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27.76 (25.28, 29.36)</w:t>
            </w:r>
          </w:p>
        </w:tc>
        <w:tc>
          <w:tcPr>
            <w:tcW w:w="0" w:type="auto"/>
            <w:vAlign w:val="center"/>
            <w:hideMark/>
          </w:tcPr>
          <w:p w14:paraId="111A45A6"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26.35 (23.85, 27.92)</w:t>
            </w:r>
          </w:p>
        </w:tc>
        <w:tc>
          <w:tcPr>
            <w:tcW w:w="0" w:type="auto"/>
            <w:vAlign w:val="center"/>
            <w:hideMark/>
          </w:tcPr>
          <w:p w14:paraId="37EE9964"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0.043</w:t>
            </w:r>
          </w:p>
        </w:tc>
      </w:tr>
      <w:tr w:rsidR="009F25FC" w:rsidRPr="009F25FC" w14:paraId="0088B4F1" w14:textId="77777777" w:rsidTr="009F25F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44B686" w14:textId="77777777" w:rsidR="009F25FC" w:rsidRPr="009F25FC" w:rsidRDefault="009F25FC" w:rsidP="009F25FC">
            <w:pPr>
              <w:spacing w:after="160"/>
              <w:contextualSpacing/>
              <w:rPr>
                <w:rFonts w:asciiTheme="majorBidi" w:hAnsiTheme="majorBidi" w:cstheme="majorBidi"/>
                <w:sz w:val="22"/>
                <w:szCs w:val="22"/>
              </w:rPr>
            </w:pPr>
            <w:r w:rsidRPr="009F25FC">
              <w:rPr>
                <w:rFonts w:asciiTheme="majorBidi" w:hAnsiTheme="majorBidi" w:cstheme="majorBidi"/>
                <w:sz w:val="22"/>
                <w:szCs w:val="22"/>
              </w:rPr>
              <w:t xml:space="preserve">Stricture diameter, </w:t>
            </w:r>
            <w:r w:rsidRPr="009F25FC">
              <w:rPr>
                <w:rFonts w:asciiTheme="majorBidi" w:hAnsiTheme="majorBidi" w:cstheme="majorBidi"/>
                <w:b w:val="0"/>
                <w:bCs w:val="0"/>
                <w:sz w:val="22"/>
                <w:szCs w:val="22"/>
              </w:rPr>
              <w:t>mm</w:t>
            </w:r>
          </w:p>
        </w:tc>
        <w:tc>
          <w:tcPr>
            <w:tcW w:w="0" w:type="auto"/>
            <w:vAlign w:val="center"/>
            <w:hideMark/>
          </w:tcPr>
          <w:p w14:paraId="1A1B14B0"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10.00 (9.00, 13.00)</w:t>
            </w:r>
          </w:p>
        </w:tc>
        <w:tc>
          <w:tcPr>
            <w:tcW w:w="0" w:type="auto"/>
            <w:vAlign w:val="center"/>
            <w:hideMark/>
          </w:tcPr>
          <w:p w14:paraId="1BF56DE5"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10.00 (9.00, 10.00)</w:t>
            </w:r>
          </w:p>
        </w:tc>
        <w:tc>
          <w:tcPr>
            <w:tcW w:w="0" w:type="auto"/>
            <w:vAlign w:val="center"/>
            <w:hideMark/>
          </w:tcPr>
          <w:p w14:paraId="3185A862"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9.00 (8.50, 10.00)</w:t>
            </w:r>
          </w:p>
        </w:tc>
        <w:tc>
          <w:tcPr>
            <w:tcW w:w="0" w:type="auto"/>
            <w:vAlign w:val="center"/>
            <w:hideMark/>
          </w:tcPr>
          <w:p w14:paraId="6F99884C"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14.00 (12.00, 15.00)</w:t>
            </w:r>
          </w:p>
        </w:tc>
        <w:tc>
          <w:tcPr>
            <w:tcW w:w="0" w:type="auto"/>
            <w:vAlign w:val="center"/>
            <w:hideMark/>
          </w:tcPr>
          <w:p w14:paraId="700EBD7F"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&lt;0.001</w:t>
            </w:r>
          </w:p>
        </w:tc>
      </w:tr>
      <w:tr w:rsidR="009F25FC" w:rsidRPr="009F25FC" w14:paraId="777D0A3F" w14:textId="77777777" w:rsidTr="009F25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7922226" w14:textId="77777777" w:rsidR="009F25FC" w:rsidRPr="009F25FC" w:rsidRDefault="009F25FC" w:rsidP="009F25FC">
            <w:pPr>
              <w:spacing w:after="160"/>
              <w:contextualSpacing/>
              <w:rPr>
                <w:rFonts w:asciiTheme="majorBidi" w:hAnsiTheme="majorBidi" w:cstheme="majorBidi"/>
                <w:sz w:val="22"/>
                <w:szCs w:val="22"/>
              </w:rPr>
            </w:pPr>
            <w:r w:rsidRPr="009F25FC">
              <w:rPr>
                <w:rFonts w:asciiTheme="majorBidi" w:hAnsiTheme="majorBidi" w:cstheme="majorBidi"/>
                <w:sz w:val="22"/>
                <w:szCs w:val="22"/>
              </w:rPr>
              <w:t>Dysphagia severity</w:t>
            </w:r>
          </w:p>
        </w:tc>
        <w:tc>
          <w:tcPr>
            <w:tcW w:w="0" w:type="auto"/>
            <w:vAlign w:val="center"/>
            <w:hideMark/>
          </w:tcPr>
          <w:p w14:paraId="5C34BFCE"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0" w:type="auto"/>
            <w:vAlign w:val="center"/>
            <w:hideMark/>
          </w:tcPr>
          <w:p w14:paraId="6EAF296C"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0" w:type="auto"/>
            <w:vAlign w:val="center"/>
            <w:hideMark/>
          </w:tcPr>
          <w:p w14:paraId="50D505D3"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0" w:type="auto"/>
            <w:vAlign w:val="center"/>
            <w:hideMark/>
          </w:tcPr>
          <w:p w14:paraId="174D5795"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0" w:type="auto"/>
            <w:vAlign w:val="center"/>
            <w:hideMark/>
          </w:tcPr>
          <w:p w14:paraId="0D25A023"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&lt;0.001</w:t>
            </w:r>
          </w:p>
        </w:tc>
      </w:tr>
      <w:tr w:rsidR="009F25FC" w:rsidRPr="009F25FC" w14:paraId="1CD23094" w14:textId="77777777" w:rsidTr="00D32AB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2FF012F" w14:textId="5872B74F" w:rsidR="009F25FC" w:rsidRPr="009F25FC" w:rsidRDefault="009F25FC" w:rsidP="009F25FC">
            <w:pPr>
              <w:spacing w:after="160"/>
              <w:ind w:left="720"/>
              <w:contextualSpacing/>
              <w:rPr>
                <w:rFonts w:asciiTheme="majorBidi" w:hAnsiTheme="majorBidi" w:cstheme="majorBidi"/>
                <w:b w:val="0"/>
                <w:bCs w:val="0"/>
                <w:sz w:val="22"/>
                <w:szCs w:val="22"/>
              </w:rPr>
            </w:pPr>
            <w:r w:rsidRPr="009F25FC">
              <w:rPr>
                <w:rFonts w:asciiTheme="majorBidi" w:hAnsiTheme="majorBidi" w:cstheme="majorBidi"/>
                <w:b w:val="0"/>
                <w:bCs w:val="0"/>
                <w:sz w:val="22"/>
                <w:szCs w:val="22"/>
              </w:rPr>
              <w:t>Food aspiration</w:t>
            </w:r>
          </w:p>
        </w:tc>
        <w:tc>
          <w:tcPr>
            <w:tcW w:w="0" w:type="auto"/>
            <w:vAlign w:val="center"/>
            <w:hideMark/>
          </w:tcPr>
          <w:p w14:paraId="5BDD29EF"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3 (4.0%)</w:t>
            </w:r>
          </w:p>
        </w:tc>
        <w:tc>
          <w:tcPr>
            <w:tcW w:w="0" w:type="auto"/>
            <w:vAlign w:val="center"/>
            <w:hideMark/>
          </w:tcPr>
          <w:p w14:paraId="4E9EA910"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0 (0.0%)</w:t>
            </w:r>
          </w:p>
        </w:tc>
        <w:tc>
          <w:tcPr>
            <w:tcW w:w="0" w:type="auto"/>
            <w:vAlign w:val="center"/>
            <w:hideMark/>
          </w:tcPr>
          <w:p w14:paraId="37C8B297"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3 (12.0%)</w:t>
            </w:r>
          </w:p>
        </w:tc>
        <w:tc>
          <w:tcPr>
            <w:tcW w:w="0" w:type="auto"/>
            <w:vAlign w:val="center"/>
            <w:hideMark/>
          </w:tcPr>
          <w:p w14:paraId="29781449"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0 (0.0%)</w:t>
            </w:r>
          </w:p>
        </w:tc>
        <w:tc>
          <w:tcPr>
            <w:tcW w:w="0" w:type="auto"/>
            <w:vAlign w:val="center"/>
          </w:tcPr>
          <w:p w14:paraId="7EAF0EA8" w14:textId="4AF6D664"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tc>
      </w:tr>
      <w:tr w:rsidR="009F25FC" w:rsidRPr="009F25FC" w14:paraId="47DC63A8" w14:textId="77777777" w:rsidTr="00D3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9E66D2" w14:textId="43EF3175" w:rsidR="009F25FC" w:rsidRPr="009F25FC" w:rsidRDefault="009F25FC" w:rsidP="009F25FC">
            <w:pPr>
              <w:spacing w:after="160"/>
              <w:ind w:left="720"/>
              <w:contextualSpacing/>
              <w:rPr>
                <w:rFonts w:asciiTheme="majorBidi" w:hAnsiTheme="majorBidi" w:cstheme="majorBidi"/>
                <w:b w:val="0"/>
                <w:bCs w:val="0"/>
                <w:sz w:val="22"/>
                <w:szCs w:val="22"/>
              </w:rPr>
            </w:pPr>
            <w:r w:rsidRPr="009F25FC">
              <w:rPr>
                <w:rFonts w:asciiTheme="majorBidi" w:hAnsiTheme="majorBidi" w:cstheme="majorBidi"/>
                <w:b w:val="0"/>
                <w:bCs w:val="0"/>
                <w:sz w:val="22"/>
                <w:szCs w:val="22"/>
              </w:rPr>
              <w:t>Water aspiration</w:t>
            </w:r>
          </w:p>
        </w:tc>
        <w:tc>
          <w:tcPr>
            <w:tcW w:w="0" w:type="auto"/>
            <w:vAlign w:val="center"/>
            <w:hideMark/>
          </w:tcPr>
          <w:p w14:paraId="45DB63F3"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17 (22.7%)</w:t>
            </w:r>
          </w:p>
        </w:tc>
        <w:tc>
          <w:tcPr>
            <w:tcW w:w="0" w:type="auto"/>
            <w:vAlign w:val="center"/>
            <w:hideMark/>
          </w:tcPr>
          <w:p w14:paraId="0C963D11"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8 (32.0%)</w:t>
            </w:r>
          </w:p>
        </w:tc>
        <w:tc>
          <w:tcPr>
            <w:tcW w:w="0" w:type="auto"/>
            <w:vAlign w:val="center"/>
            <w:hideMark/>
          </w:tcPr>
          <w:p w14:paraId="7AB17C34"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9 (36.0%)</w:t>
            </w:r>
          </w:p>
        </w:tc>
        <w:tc>
          <w:tcPr>
            <w:tcW w:w="0" w:type="auto"/>
            <w:vAlign w:val="center"/>
            <w:hideMark/>
          </w:tcPr>
          <w:p w14:paraId="05F6DE97"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0 (0.0%)</w:t>
            </w:r>
          </w:p>
        </w:tc>
        <w:tc>
          <w:tcPr>
            <w:tcW w:w="0" w:type="auto"/>
            <w:vAlign w:val="center"/>
          </w:tcPr>
          <w:p w14:paraId="6AC5F888" w14:textId="7A8B8840"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r>
      <w:tr w:rsidR="009F25FC" w:rsidRPr="009F25FC" w14:paraId="2D078FC8" w14:textId="77777777" w:rsidTr="00D32AB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E7ED62" w14:textId="4A493496" w:rsidR="009F25FC" w:rsidRPr="009F25FC" w:rsidRDefault="009F25FC" w:rsidP="009F25FC">
            <w:pPr>
              <w:spacing w:after="160"/>
              <w:ind w:left="720"/>
              <w:contextualSpacing/>
              <w:rPr>
                <w:rFonts w:asciiTheme="majorBidi" w:hAnsiTheme="majorBidi" w:cstheme="majorBidi"/>
                <w:b w:val="0"/>
                <w:bCs w:val="0"/>
                <w:sz w:val="22"/>
                <w:szCs w:val="22"/>
              </w:rPr>
            </w:pPr>
            <w:r w:rsidRPr="009F25FC">
              <w:rPr>
                <w:rFonts w:asciiTheme="majorBidi" w:hAnsiTheme="majorBidi" w:cstheme="majorBidi"/>
                <w:b w:val="0"/>
                <w:bCs w:val="0"/>
                <w:sz w:val="22"/>
                <w:szCs w:val="22"/>
              </w:rPr>
              <w:t>Occasional aspiration</w:t>
            </w:r>
          </w:p>
        </w:tc>
        <w:tc>
          <w:tcPr>
            <w:tcW w:w="0" w:type="auto"/>
            <w:vAlign w:val="center"/>
            <w:hideMark/>
          </w:tcPr>
          <w:p w14:paraId="188AC223"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39 (52.0%)</w:t>
            </w:r>
          </w:p>
        </w:tc>
        <w:tc>
          <w:tcPr>
            <w:tcW w:w="0" w:type="auto"/>
            <w:vAlign w:val="center"/>
            <w:hideMark/>
          </w:tcPr>
          <w:p w14:paraId="1E46842C"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17 (68.0%)</w:t>
            </w:r>
          </w:p>
        </w:tc>
        <w:tc>
          <w:tcPr>
            <w:tcW w:w="0" w:type="auto"/>
            <w:vAlign w:val="center"/>
            <w:hideMark/>
          </w:tcPr>
          <w:p w14:paraId="12493C17"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13 (52.0%)</w:t>
            </w:r>
          </w:p>
        </w:tc>
        <w:tc>
          <w:tcPr>
            <w:tcW w:w="0" w:type="auto"/>
            <w:vAlign w:val="center"/>
            <w:hideMark/>
          </w:tcPr>
          <w:p w14:paraId="1E93095C"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9 (36.0%)</w:t>
            </w:r>
          </w:p>
        </w:tc>
        <w:tc>
          <w:tcPr>
            <w:tcW w:w="0" w:type="auto"/>
            <w:vAlign w:val="center"/>
          </w:tcPr>
          <w:p w14:paraId="09DAE172" w14:textId="55F6FBDB"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tc>
      </w:tr>
      <w:tr w:rsidR="009F25FC" w:rsidRPr="009F25FC" w14:paraId="07F4AEF6" w14:textId="77777777" w:rsidTr="00D3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23BC6F" w14:textId="75734B96" w:rsidR="009F25FC" w:rsidRPr="009F25FC" w:rsidRDefault="009F25FC" w:rsidP="009F25FC">
            <w:pPr>
              <w:spacing w:after="160"/>
              <w:ind w:left="720"/>
              <w:contextualSpacing/>
              <w:rPr>
                <w:rFonts w:asciiTheme="majorBidi" w:hAnsiTheme="majorBidi" w:cstheme="majorBidi"/>
                <w:b w:val="0"/>
                <w:bCs w:val="0"/>
                <w:sz w:val="22"/>
                <w:szCs w:val="22"/>
              </w:rPr>
            </w:pPr>
            <w:r w:rsidRPr="009F25FC">
              <w:rPr>
                <w:rFonts w:asciiTheme="majorBidi" w:hAnsiTheme="majorBidi" w:cstheme="majorBidi"/>
                <w:b w:val="0"/>
                <w:bCs w:val="0"/>
                <w:sz w:val="22"/>
                <w:szCs w:val="22"/>
              </w:rPr>
              <w:t>Oral problems</w:t>
            </w:r>
          </w:p>
        </w:tc>
        <w:tc>
          <w:tcPr>
            <w:tcW w:w="0" w:type="auto"/>
            <w:vAlign w:val="center"/>
            <w:hideMark/>
          </w:tcPr>
          <w:p w14:paraId="74009A74"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13 (17.3%)</w:t>
            </w:r>
          </w:p>
        </w:tc>
        <w:tc>
          <w:tcPr>
            <w:tcW w:w="0" w:type="auto"/>
            <w:vAlign w:val="center"/>
            <w:hideMark/>
          </w:tcPr>
          <w:p w14:paraId="563253D1"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0 (0.0%)</w:t>
            </w:r>
          </w:p>
        </w:tc>
        <w:tc>
          <w:tcPr>
            <w:tcW w:w="0" w:type="auto"/>
            <w:vAlign w:val="center"/>
            <w:hideMark/>
          </w:tcPr>
          <w:p w14:paraId="63C6668B"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0 (0.0%)</w:t>
            </w:r>
          </w:p>
        </w:tc>
        <w:tc>
          <w:tcPr>
            <w:tcW w:w="0" w:type="auto"/>
            <w:vAlign w:val="center"/>
            <w:hideMark/>
          </w:tcPr>
          <w:p w14:paraId="4D58D8BC"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13 (52.0%)</w:t>
            </w:r>
          </w:p>
        </w:tc>
        <w:tc>
          <w:tcPr>
            <w:tcW w:w="0" w:type="auto"/>
            <w:vAlign w:val="center"/>
          </w:tcPr>
          <w:p w14:paraId="647F6FE6" w14:textId="7F28DD1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r>
      <w:tr w:rsidR="009F25FC" w:rsidRPr="009F25FC" w14:paraId="36E1F2B8" w14:textId="77777777" w:rsidTr="00D32AB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E8D621" w14:textId="6327A550" w:rsidR="009F25FC" w:rsidRPr="009F25FC" w:rsidRDefault="009F25FC" w:rsidP="009F25FC">
            <w:pPr>
              <w:spacing w:after="160"/>
              <w:ind w:left="720"/>
              <w:contextualSpacing/>
              <w:rPr>
                <w:rFonts w:asciiTheme="majorBidi" w:hAnsiTheme="majorBidi" w:cstheme="majorBidi"/>
                <w:b w:val="0"/>
                <w:bCs w:val="0"/>
                <w:sz w:val="22"/>
                <w:szCs w:val="22"/>
              </w:rPr>
            </w:pPr>
            <w:r w:rsidRPr="009F25FC">
              <w:rPr>
                <w:rFonts w:asciiTheme="majorBidi" w:hAnsiTheme="majorBidi" w:cstheme="majorBidi"/>
                <w:b w:val="0"/>
                <w:bCs w:val="0"/>
                <w:sz w:val="22"/>
                <w:szCs w:val="22"/>
              </w:rPr>
              <w:t>Minimum problems</w:t>
            </w:r>
          </w:p>
        </w:tc>
        <w:tc>
          <w:tcPr>
            <w:tcW w:w="0" w:type="auto"/>
            <w:vAlign w:val="center"/>
            <w:hideMark/>
          </w:tcPr>
          <w:p w14:paraId="0F6B83C3"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3 (4.0%)</w:t>
            </w:r>
          </w:p>
        </w:tc>
        <w:tc>
          <w:tcPr>
            <w:tcW w:w="0" w:type="auto"/>
            <w:vAlign w:val="center"/>
            <w:hideMark/>
          </w:tcPr>
          <w:p w14:paraId="2AAA862A"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0 (0.0%)</w:t>
            </w:r>
          </w:p>
        </w:tc>
        <w:tc>
          <w:tcPr>
            <w:tcW w:w="0" w:type="auto"/>
            <w:vAlign w:val="center"/>
            <w:hideMark/>
          </w:tcPr>
          <w:p w14:paraId="6AE9C72E"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0 (0.0%)</w:t>
            </w:r>
          </w:p>
        </w:tc>
        <w:tc>
          <w:tcPr>
            <w:tcW w:w="0" w:type="auto"/>
            <w:vAlign w:val="center"/>
            <w:hideMark/>
          </w:tcPr>
          <w:p w14:paraId="258B2C52"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3 (12.0%)</w:t>
            </w:r>
          </w:p>
        </w:tc>
        <w:tc>
          <w:tcPr>
            <w:tcW w:w="0" w:type="auto"/>
            <w:vAlign w:val="center"/>
          </w:tcPr>
          <w:p w14:paraId="672FFBF6" w14:textId="5DB6C812"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tc>
      </w:tr>
      <w:tr w:rsidR="009F25FC" w:rsidRPr="009F25FC" w14:paraId="228E48DC" w14:textId="77777777" w:rsidTr="009F25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5295B55" w14:textId="77777777" w:rsidR="009F25FC" w:rsidRPr="009F25FC" w:rsidRDefault="009F25FC" w:rsidP="009F25FC">
            <w:pPr>
              <w:spacing w:after="160"/>
              <w:contextualSpacing/>
              <w:rPr>
                <w:rFonts w:asciiTheme="majorBidi" w:hAnsiTheme="majorBidi" w:cstheme="majorBidi"/>
                <w:sz w:val="22"/>
                <w:szCs w:val="22"/>
              </w:rPr>
            </w:pPr>
            <w:r w:rsidRPr="009F25FC">
              <w:rPr>
                <w:rFonts w:asciiTheme="majorBidi" w:hAnsiTheme="majorBidi" w:cstheme="majorBidi"/>
                <w:sz w:val="22"/>
                <w:szCs w:val="22"/>
              </w:rPr>
              <w:t>EQ score</w:t>
            </w:r>
          </w:p>
        </w:tc>
        <w:tc>
          <w:tcPr>
            <w:tcW w:w="0" w:type="auto"/>
            <w:vAlign w:val="center"/>
            <w:hideMark/>
          </w:tcPr>
          <w:p w14:paraId="6EA1813A"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9.00 (8.00, 9.00)</w:t>
            </w:r>
          </w:p>
        </w:tc>
        <w:tc>
          <w:tcPr>
            <w:tcW w:w="0" w:type="auto"/>
            <w:vAlign w:val="center"/>
            <w:hideMark/>
          </w:tcPr>
          <w:p w14:paraId="44E7747F"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8.00 (8.00, 9.00)</w:t>
            </w:r>
          </w:p>
        </w:tc>
        <w:tc>
          <w:tcPr>
            <w:tcW w:w="0" w:type="auto"/>
            <w:vAlign w:val="center"/>
            <w:hideMark/>
          </w:tcPr>
          <w:p w14:paraId="7E6D11A9"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9.00 (9.00, 10.00)</w:t>
            </w:r>
          </w:p>
        </w:tc>
        <w:tc>
          <w:tcPr>
            <w:tcW w:w="0" w:type="auto"/>
            <w:vAlign w:val="center"/>
            <w:hideMark/>
          </w:tcPr>
          <w:p w14:paraId="394B8551"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8.00 (7.00, 9.00)</w:t>
            </w:r>
          </w:p>
        </w:tc>
        <w:tc>
          <w:tcPr>
            <w:tcW w:w="0" w:type="auto"/>
            <w:vAlign w:val="center"/>
            <w:hideMark/>
          </w:tcPr>
          <w:p w14:paraId="21465742" w14:textId="77777777" w:rsidR="009F25FC" w:rsidRPr="009F25FC" w:rsidRDefault="009F25FC" w:rsidP="009F25FC">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&lt;0.001</w:t>
            </w:r>
          </w:p>
        </w:tc>
      </w:tr>
      <w:tr w:rsidR="009F25FC" w:rsidRPr="009F25FC" w14:paraId="6707E8B5" w14:textId="77777777" w:rsidTr="009F25F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78DD725" w14:textId="77777777" w:rsidR="009F25FC" w:rsidRPr="009F25FC" w:rsidRDefault="009F25FC" w:rsidP="009F25FC">
            <w:pPr>
              <w:spacing w:after="160"/>
              <w:contextualSpacing/>
              <w:rPr>
                <w:rFonts w:asciiTheme="majorBidi" w:hAnsiTheme="majorBidi" w:cstheme="majorBidi"/>
                <w:sz w:val="22"/>
                <w:szCs w:val="22"/>
              </w:rPr>
            </w:pPr>
            <w:r w:rsidRPr="009F25FC">
              <w:rPr>
                <w:rFonts w:asciiTheme="majorBidi" w:hAnsiTheme="majorBidi" w:cstheme="majorBidi"/>
                <w:sz w:val="22"/>
                <w:szCs w:val="22"/>
              </w:rPr>
              <w:t>Health score</w:t>
            </w:r>
          </w:p>
        </w:tc>
        <w:tc>
          <w:tcPr>
            <w:tcW w:w="0" w:type="auto"/>
            <w:vAlign w:val="center"/>
            <w:hideMark/>
          </w:tcPr>
          <w:p w14:paraId="27837B43"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60.00 (55.00, 60.00)</w:t>
            </w:r>
          </w:p>
        </w:tc>
        <w:tc>
          <w:tcPr>
            <w:tcW w:w="0" w:type="auto"/>
            <w:vAlign w:val="center"/>
            <w:hideMark/>
          </w:tcPr>
          <w:p w14:paraId="7A1C847D"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60.00 (55.00, 60.00)</w:t>
            </w:r>
          </w:p>
        </w:tc>
        <w:tc>
          <w:tcPr>
            <w:tcW w:w="0" w:type="auto"/>
            <w:vAlign w:val="center"/>
            <w:hideMark/>
          </w:tcPr>
          <w:p w14:paraId="3313B6BB"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55.56 (52.50, 60.00)</w:t>
            </w:r>
          </w:p>
        </w:tc>
        <w:tc>
          <w:tcPr>
            <w:tcW w:w="0" w:type="auto"/>
            <w:vAlign w:val="center"/>
            <w:hideMark/>
          </w:tcPr>
          <w:p w14:paraId="1655FF93"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60.00 (60.00, 70.00)</w:t>
            </w:r>
          </w:p>
        </w:tc>
        <w:tc>
          <w:tcPr>
            <w:tcW w:w="0" w:type="auto"/>
            <w:vAlign w:val="center"/>
            <w:hideMark/>
          </w:tcPr>
          <w:p w14:paraId="7C3A637F" w14:textId="77777777" w:rsidR="009F25FC" w:rsidRPr="009F25FC" w:rsidRDefault="009F25FC" w:rsidP="009F25FC">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9F25FC">
              <w:rPr>
                <w:rFonts w:asciiTheme="majorBidi" w:hAnsiTheme="majorBidi" w:cstheme="majorBidi"/>
                <w:sz w:val="22"/>
                <w:szCs w:val="22"/>
              </w:rPr>
              <w:t>&lt;0.001</w:t>
            </w:r>
          </w:p>
        </w:tc>
      </w:tr>
      <w:tr w:rsidR="009F25FC" w:rsidRPr="009F25FC" w14:paraId="66F6A4B9" w14:textId="77777777" w:rsidTr="00E97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6"/>
            <w:vAlign w:val="center"/>
          </w:tcPr>
          <w:p w14:paraId="2D43E374" w14:textId="6A72298D" w:rsidR="009F25FC" w:rsidRPr="005B73FF" w:rsidRDefault="009F25FC" w:rsidP="00B57706">
            <w:pPr>
              <w:contextualSpacing/>
              <w:rPr>
                <w:rFonts w:asciiTheme="majorBidi" w:hAnsiTheme="majorBidi" w:cstheme="majorBidi"/>
                <w:b w:val="0"/>
                <w:bCs w:val="0"/>
                <w:sz w:val="22"/>
                <w:szCs w:val="22"/>
                <w:lang w:bidi="fa-IR"/>
              </w:rPr>
            </w:pPr>
            <w:r w:rsidRPr="005B73FF">
              <w:rPr>
                <w:rFonts w:asciiTheme="majorBidi" w:hAnsiTheme="majorBidi" w:cstheme="majorBidi"/>
                <w:sz w:val="22"/>
                <w:szCs w:val="22"/>
                <w:vertAlign w:val="superscript"/>
                <w:lang w:bidi="fa-IR"/>
              </w:rPr>
              <w:t>1</w:t>
            </w:r>
            <w:r w:rsidRPr="005B73FF">
              <w:rPr>
                <w:rFonts w:asciiTheme="majorBidi" w:hAnsiTheme="majorBidi" w:cstheme="majorBidi"/>
                <w:sz w:val="22"/>
                <w:szCs w:val="22"/>
                <w:lang w:bidi="fa-IR"/>
              </w:rPr>
              <w:t xml:space="preserve">: </w:t>
            </w:r>
            <w:r w:rsidRPr="005B73FF">
              <w:rPr>
                <w:rFonts w:asciiTheme="majorBidi" w:hAnsiTheme="majorBidi" w:cstheme="majorBidi"/>
                <w:b w:val="0"/>
                <w:bCs w:val="0"/>
                <w:sz w:val="22"/>
                <w:szCs w:val="22"/>
                <w:lang w:bidi="fa-IR"/>
              </w:rPr>
              <w:t xml:space="preserve">One-way ANOVA test, Kruskal-Wallis Test, </w:t>
            </w:r>
            <w:r w:rsidR="00B57706" w:rsidRPr="00B57706">
              <w:rPr>
                <w:rFonts w:asciiTheme="majorBidi" w:hAnsiTheme="majorBidi" w:cstheme="majorBidi"/>
                <w:b w:val="0"/>
                <w:bCs w:val="0"/>
                <w:sz w:val="22"/>
                <w:szCs w:val="22"/>
                <w:lang w:bidi="fa-IR"/>
              </w:rPr>
              <w:t>Fisher–Freeman–Halton exact test</w:t>
            </w:r>
            <w:r>
              <w:rPr>
                <w:rFonts w:asciiTheme="majorBidi" w:hAnsiTheme="majorBidi" w:cstheme="majorBidi"/>
                <w:b w:val="0"/>
                <w:bCs w:val="0"/>
                <w:sz w:val="22"/>
                <w:szCs w:val="22"/>
                <w:lang w:bidi="fa-IR"/>
              </w:rPr>
              <w:t>.</w:t>
            </w:r>
          </w:p>
          <w:p w14:paraId="20799A55" w14:textId="4B84F52A" w:rsidR="009F25FC" w:rsidRPr="005B73FF" w:rsidRDefault="009F25FC" w:rsidP="009F25FC">
            <w:pPr>
              <w:contextualSpacing/>
              <w:rPr>
                <w:rFonts w:asciiTheme="majorBidi" w:hAnsiTheme="majorBidi" w:cstheme="majorBidi"/>
                <w:b w:val="0"/>
                <w:bCs w:val="0"/>
                <w:sz w:val="22"/>
                <w:szCs w:val="22"/>
                <w:lang w:bidi="fa-IR"/>
              </w:rPr>
            </w:pPr>
            <w:r w:rsidRPr="005B73FF">
              <w:rPr>
                <w:rFonts w:asciiTheme="majorBidi" w:hAnsiTheme="majorBidi" w:cstheme="majorBidi"/>
                <w:b w:val="0"/>
                <w:bCs w:val="0"/>
                <w:sz w:val="22"/>
                <w:szCs w:val="22"/>
                <w:lang w:bidi="fa-IR"/>
              </w:rPr>
              <w:t>Continuous data are presented as mean ± standard deviation or median (Q</w:t>
            </w:r>
            <w:r w:rsidRPr="005B73FF">
              <w:rPr>
                <w:rFonts w:asciiTheme="majorBidi" w:hAnsiTheme="majorBidi" w:cstheme="majorBidi"/>
                <w:b w:val="0"/>
                <w:bCs w:val="0"/>
                <w:sz w:val="22"/>
                <w:szCs w:val="22"/>
                <w:vertAlign w:val="subscript"/>
                <w:lang w:bidi="fa-IR"/>
              </w:rPr>
              <w:t>1</w:t>
            </w:r>
            <w:r w:rsidRPr="005B73FF">
              <w:rPr>
                <w:rFonts w:asciiTheme="majorBidi" w:hAnsiTheme="majorBidi" w:cstheme="majorBidi"/>
                <w:b w:val="0"/>
                <w:bCs w:val="0"/>
                <w:sz w:val="22"/>
                <w:szCs w:val="22"/>
                <w:lang w:bidi="fa-IR"/>
              </w:rPr>
              <w:t>, Q</w:t>
            </w:r>
            <w:r w:rsidRPr="005B73FF">
              <w:rPr>
                <w:rFonts w:asciiTheme="majorBidi" w:hAnsiTheme="majorBidi" w:cstheme="majorBidi"/>
                <w:b w:val="0"/>
                <w:bCs w:val="0"/>
                <w:sz w:val="22"/>
                <w:szCs w:val="22"/>
                <w:vertAlign w:val="subscript"/>
                <w:lang w:bidi="fa-IR"/>
              </w:rPr>
              <w:t>3</w:t>
            </w:r>
            <w:r w:rsidRPr="005B73FF">
              <w:rPr>
                <w:rFonts w:asciiTheme="majorBidi" w:hAnsiTheme="majorBidi" w:cstheme="majorBidi"/>
                <w:b w:val="0"/>
                <w:bCs w:val="0"/>
                <w:sz w:val="22"/>
                <w:szCs w:val="22"/>
                <w:lang w:bidi="fa-IR"/>
              </w:rPr>
              <w:t>)</w:t>
            </w:r>
            <w:r>
              <w:rPr>
                <w:rFonts w:asciiTheme="majorBidi" w:hAnsiTheme="majorBidi" w:cstheme="majorBidi"/>
                <w:b w:val="0"/>
                <w:bCs w:val="0"/>
                <w:sz w:val="22"/>
                <w:szCs w:val="22"/>
                <w:lang w:bidi="fa-IR"/>
              </w:rPr>
              <w:t>.</w:t>
            </w:r>
          </w:p>
          <w:p w14:paraId="412942DB" w14:textId="0BDD8005" w:rsidR="009F25FC" w:rsidRPr="009F25FC" w:rsidRDefault="009F25FC" w:rsidP="009F25FC">
            <w:pPr>
              <w:contextualSpacing/>
              <w:rPr>
                <w:rFonts w:asciiTheme="majorBidi" w:hAnsiTheme="majorBidi" w:cstheme="majorBidi"/>
                <w:sz w:val="22"/>
                <w:szCs w:val="22"/>
              </w:rPr>
            </w:pPr>
            <w:r w:rsidRPr="005B73FF">
              <w:rPr>
                <w:rFonts w:asciiTheme="majorBidi" w:hAnsiTheme="majorBidi" w:cstheme="majorBidi"/>
                <w:b w:val="0"/>
                <w:bCs w:val="0"/>
                <w:sz w:val="22"/>
                <w:szCs w:val="22"/>
                <w:lang w:bidi="fa-IR"/>
              </w:rPr>
              <w:t>Categorical data are presented as frequencies and percentages</w:t>
            </w:r>
            <w:r>
              <w:rPr>
                <w:rFonts w:asciiTheme="majorBidi" w:hAnsiTheme="majorBidi" w:cstheme="majorBidi"/>
                <w:b w:val="0"/>
                <w:bCs w:val="0"/>
                <w:sz w:val="22"/>
                <w:szCs w:val="22"/>
                <w:lang w:bidi="fa-IR"/>
              </w:rPr>
              <w:t>.</w:t>
            </w:r>
          </w:p>
        </w:tc>
      </w:tr>
    </w:tbl>
    <w:p w14:paraId="54ACD806" w14:textId="77777777" w:rsidR="00EE64FE" w:rsidRDefault="00EE64FE"/>
    <w:p w14:paraId="3D62F3B2" w14:textId="38FB7FA3" w:rsidR="00B16A95" w:rsidRDefault="00B16A95">
      <w:r>
        <w:br w:type="page"/>
      </w:r>
    </w:p>
    <w:p w14:paraId="27591E7D" w14:textId="45C3BDBF" w:rsidR="00725AA0" w:rsidRPr="00725AA0" w:rsidRDefault="00725AA0" w:rsidP="00725AA0">
      <w:pPr>
        <w:pStyle w:val="Caption"/>
        <w:keepNext/>
        <w:rPr>
          <w:rFonts w:asciiTheme="majorBidi" w:hAnsiTheme="majorBidi" w:cstheme="majorBidi"/>
          <w:i w:val="0"/>
          <w:iCs w:val="0"/>
          <w:color w:val="auto"/>
          <w:sz w:val="22"/>
          <w:szCs w:val="22"/>
        </w:rPr>
      </w:pPr>
      <w:bookmarkStart w:id="2" w:name="_Toc235274527"/>
      <w:r w:rsidRPr="00725AA0">
        <w:rPr>
          <w:rFonts w:asciiTheme="majorBidi" w:hAnsiTheme="majorBidi" w:cstheme="majorBidi"/>
          <w:b/>
          <w:bCs/>
          <w:i w:val="0"/>
          <w:iCs w:val="0"/>
          <w:color w:val="auto"/>
          <w:sz w:val="22"/>
          <w:szCs w:val="22"/>
        </w:rPr>
        <w:lastRenderedPageBreak/>
        <w:t xml:space="preserve">Supplementary Table </w:t>
      </w:r>
      <w:r w:rsidRPr="00725AA0">
        <w:rPr>
          <w:rFonts w:asciiTheme="majorBidi" w:hAnsiTheme="majorBidi" w:cstheme="majorBidi"/>
          <w:b/>
          <w:bCs/>
          <w:i w:val="0"/>
          <w:iCs w:val="0"/>
          <w:color w:val="auto"/>
          <w:sz w:val="22"/>
          <w:szCs w:val="22"/>
        </w:rPr>
        <w:fldChar w:fldCharType="begin"/>
      </w:r>
      <w:r w:rsidRPr="00725AA0">
        <w:rPr>
          <w:rFonts w:asciiTheme="majorBidi" w:hAnsiTheme="majorBidi" w:cstheme="majorBidi"/>
          <w:b/>
          <w:bCs/>
          <w:i w:val="0"/>
          <w:iCs w:val="0"/>
          <w:color w:val="auto"/>
          <w:sz w:val="22"/>
          <w:szCs w:val="22"/>
        </w:rPr>
        <w:instrText xml:space="preserve"> SEQ Supplementary_Table \* ARABIC </w:instrText>
      </w:r>
      <w:r w:rsidRPr="00725AA0">
        <w:rPr>
          <w:rFonts w:asciiTheme="majorBidi" w:hAnsiTheme="majorBidi" w:cstheme="majorBidi"/>
          <w:b/>
          <w:bCs/>
          <w:i w:val="0"/>
          <w:iCs w:val="0"/>
          <w:color w:val="auto"/>
          <w:sz w:val="22"/>
          <w:szCs w:val="22"/>
        </w:rPr>
        <w:fldChar w:fldCharType="separate"/>
      </w:r>
      <w:r w:rsidRPr="00725AA0">
        <w:rPr>
          <w:rFonts w:asciiTheme="majorBidi" w:hAnsiTheme="majorBidi" w:cstheme="majorBidi"/>
          <w:b/>
          <w:bCs/>
          <w:i w:val="0"/>
          <w:iCs w:val="0"/>
          <w:noProof/>
          <w:color w:val="auto"/>
          <w:sz w:val="22"/>
          <w:szCs w:val="22"/>
        </w:rPr>
        <w:t>3</w:t>
      </w:r>
      <w:r w:rsidRPr="00725AA0">
        <w:rPr>
          <w:rFonts w:asciiTheme="majorBidi" w:hAnsiTheme="majorBidi" w:cstheme="majorBidi"/>
          <w:b/>
          <w:bCs/>
          <w:i w:val="0"/>
          <w:iCs w:val="0"/>
          <w:color w:val="auto"/>
          <w:sz w:val="22"/>
          <w:szCs w:val="22"/>
        </w:rPr>
        <w:fldChar w:fldCharType="end"/>
      </w:r>
      <w:r w:rsidRPr="00725AA0">
        <w:rPr>
          <w:rFonts w:asciiTheme="majorBidi" w:hAnsiTheme="majorBidi" w:cstheme="majorBidi"/>
          <w:i w:val="0"/>
          <w:iCs w:val="0"/>
          <w:color w:val="auto"/>
          <w:sz w:val="22"/>
          <w:szCs w:val="22"/>
        </w:rPr>
        <w:t xml:space="preserve"> Sixth month characteristics of the participants in the treatment groups</w:t>
      </w:r>
      <w:bookmarkEnd w:id="2"/>
    </w:p>
    <w:tbl>
      <w:tblPr>
        <w:tblStyle w:val="PlainTable2"/>
        <w:tblW w:w="0" w:type="auto"/>
        <w:tblLook w:val="04A0" w:firstRow="1" w:lastRow="0" w:firstColumn="1" w:lastColumn="0" w:noHBand="0" w:noVBand="1"/>
      </w:tblPr>
      <w:tblGrid>
        <w:gridCol w:w="2311"/>
        <w:gridCol w:w="1369"/>
        <w:gridCol w:w="1537"/>
        <w:gridCol w:w="1507"/>
        <w:gridCol w:w="1737"/>
        <w:gridCol w:w="899"/>
      </w:tblGrid>
      <w:tr w:rsidR="00B16A95" w:rsidRPr="00300723" w14:paraId="0ECFDAAF" w14:textId="77777777" w:rsidTr="00656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1613824" w14:textId="77777777" w:rsidR="00B16A95" w:rsidRPr="00300723" w:rsidRDefault="00B16A95" w:rsidP="00300723">
            <w:pPr>
              <w:spacing w:after="160"/>
              <w:contextualSpacing/>
              <w:jc w:val="center"/>
              <w:rPr>
                <w:rFonts w:asciiTheme="majorBidi" w:hAnsiTheme="majorBidi" w:cstheme="majorBidi"/>
                <w:sz w:val="22"/>
                <w:szCs w:val="22"/>
              </w:rPr>
            </w:pPr>
            <w:r w:rsidRPr="00300723">
              <w:rPr>
                <w:rFonts w:asciiTheme="majorBidi" w:hAnsiTheme="majorBidi" w:cstheme="majorBidi"/>
                <w:sz w:val="22"/>
                <w:szCs w:val="22"/>
              </w:rPr>
              <w:t>Characteristic</w:t>
            </w:r>
          </w:p>
        </w:tc>
        <w:tc>
          <w:tcPr>
            <w:tcW w:w="0" w:type="auto"/>
            <w:gridSpan w:val="4"/>
            <w:vAlign w:val="center"/>
          </w:tcPr>
          <w:p w14:paraId="69B39557" w14:textId="77777777" w:rsidR="00B16A95" w:rsidRPr="00300723" w:rsidRDefault="00B16A95" w:rsidP="00300723">
            <w:pPr>
              <w:spacing w:after="16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300723">
              <w:rPr>
                <w:rFonts w:asciiTheme="majorBidi" w:hAnsiTheme="majorBidi" w:cstheme="majorBidi"/>
                <w:sz w:val="22"/>
                <w:szCs w:val="22"/>
              </w:rPr>
              <w:t>Groups</w:t>
            </w:r>
          </w:p>
        </w:tc>
        <w:tc>
          <w:tcPr>
            <w:tcW w:w="0" w:type="auto"/>
            <w:vAlign w:val="center"/>
            <w:hideMark/>
          </w:tcPr>
          <w:p w14:paraId="297529C3" w14:textId="77777777" w:rsidR="00B16A95" w:rsidRPr="00300723" w:rsidRDefault="00B16A95" w:rsidP="00300723">
            <w:pPr>
              <w:spacing w:after="16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300723">
              <w:rPr>
                <w:rFonts w:asciiTheme="majorBidi" w:hAnsiTheme="majorBidi" w:cstheme="majorBidi"/>
                <w:sz w:val="22"/>
                <w:szCs w:val="22"/>
              </w:rPr>
              <w:t>P-value¹</w:t>
            </w:r>
          </w:p>
        </w:tc>
      </w:tr>
      <w:tr w:rsidR="00B16A95" w:rsidRPr="00300723" w14:paraId="7E0817A3" w14:textId="77777777" w:rsidTr="00656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0531EE" w14:textId="77777777" w:rsidR="00B16A95" w:rsidRPr="00300723" w:rsidRDefault="00B16A95" w:rsidP="00300723">
            <w:pPr>
              <w:contextualSpacing/>
              <w:jc w:val="center"/>
              <w:rPr>
                <w:rFonts w:asciiTheme="majorBidi" w:hAnsiTheme="majorBidi" w:cstheme="majorBidi"/>
                <w:b w:val="0"/>
                <w:bCs w:val="0"/>
                <w:sz w:val="22"/>
                <w:szCs w:val="22"/>
              </w:rPr>
            </w:pPr>
          </w:p>
        </w:tc>
        <w:tc>
          <w:tcPr>
            <w:tcW w:w="0" w:type="auto"/>
            <w:vAlign w:val="center"/>
          </w:tcPr>
          <w:p w14:paraId="7D5966CD" w14:textId="77777777" w:rsidR="00B16A95" w:rsidRPr="00300723" w:rsidRDefault="00B16A95" w:rsidP="00300723">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300723">
              <w:rPr>
                <w:rFonts w:asciiTheme="majorBidi" w:hAnsiTheme="majorBidi" w:cstheme="majorBidi"/>
                <w:b/>
                <w:bCs/>
                <w:sz w:val="22"/>
                <w:szCs w:val="22"/>
              </w:rPr>
              <w:t>Total (N=75)</w:t>
            </w:r>
          </w:p>
        </w:tc>
        <w:tc>
          <w:tcPr>
            <w:tcW w:w="0" w:type="auto"/>
            <w:vAlign w:val="center"/>
          </w:tcPr>
          <w:p w14:paraId="69C9C387" w14:textId="77777777" w:rsidR="00B16A95" w:rsidRPr="00300723" w:rsidRDefault="00B16A95" w:rsidP="00300723">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300723">
              <w:rPr>
                <w:rFonts w:asciiTheme="majorBidi" w:hAnsiTheme="majorBidi" w:cstheme="majorBidi"/>
                <w:b/>
                <w:bCs/>
                <w:sz w:val="22"/>
                <w:szCs w:val="22"/>
              </w:rPr>
              <w:t>Balloon dilation (N=25)</w:t>
            </w:r>
          </w:p>
        </w:tc>
        <w:tc>
          <w:tcPr>
            <w:tcW w:w="0" w:type="auto"/>
            <w:vAlign w:val="center"/>
          </w:tcPr>
          <w:p w14:paraId="7C5EF206" w14:textId="77777777" w:rsidR="00B16A95" w:rsidRPr="00300723" w:rsidRDefault="00B16A95" w:rsidP="00300723">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300723">
              <w:rPr>
                <w:rFonts w:asciiTheme="majorBidi" w:hAnsiTheme="majorBidi" w:cstheme="majorBidi"/>
                <w:b/>
                <w:bCs/>
                <w:sz w:val="22"/>
                <w:szCs w:val="22"/>
              </w:rPr>
              <w:t>Bougie dilation (N=25)</w:t>
            </w:r>
          </w:p>
        </w:tc>
        <w:tc>
          <w:tcPr>
            <w:tcW w:w="0" w:type="auto"/>
            <w:vAlign w:val="center"/>
          </w:tcPr>
          <w:p w14:paraId="6177C42B" w14:textId="77777777" w:rsidR="00B16A95" w:rsidRPr="00300723" w:rsidRDefault="00B16A95" w:rsidP="00300723">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300723">
              <w:rPr>
                <w:rFonts w:asciiTheme="majorBidi" w:hAnsiTheme="majorBidi" w:cstheme="majorBidi"/>
                <w:b/>
                <w:bCs/>
                <w:sz w:val="22"/>
                <w:szCs w:val="22"/>
              </w:rPr>
              <w:t>Incisional therapy (N=25)</w:t>
            </w:r>
          </w:p>
        </w:tc>
        <w:tc>
          <w:tcPr>
            <w:tcW w:w="0" w:type="auto"/>
            <w:vAlign w:val="center"/>
          </w:tcPr>
          <w:p w14:paraId="4AAD865A" w14:textId="77777777" w:rsidR="00B16A95" w:rsidRPr="00300723" w:rsidRDefault="00B16A95" w:rsidP="00300723">
            <w:pPr>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p>
        </w:tc>
      </w:tr>
      <w:tr w:rsidR="00300723" w:rsidRPr="00300723" w14:paraId="6FF7AE2F" w14:textId="77777777" w:rsidTr="004732D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77FCC77" w14:textId="77777777" w:rsidR="00300723" w:rsidRPr="00300723" w:rsidRDefault="00300723" w:rsidP="00300723">
            <w:pPr>
              <w:spacing w:after="160"/>
              <w:contextualSpacing/>
              <w:rPr>
                <w:rFonts w:asciiTheme="majorBidi" w:hAnsiTheme="majorBidi" w:cstheme="majorBidi"/>
                <w:sz w:val="22"/>
                <w:szCs w:val="22"/>
              </w:rPr>
            </w:pPr>
            <w:r w:rsidRPr="00300723">
              <w:rPr>
                <w:rFonts w:asciiTheme="majorBidi" w:hAnsiTheme="majorBidi" w:cstheme="majorBidi"/>
                <w:sz w:val="22"/>
                <w:szCs w:val="22"/>
              </w:rPr>
              <w:t xml:space="preserve">Weight, </w:t>
            </w:r>
            <w:r w:rsidRPr="00300723">
              <w:rPr>
                <w:rFonts w:asciiTheme="majorBidi" w:hAnsiTheme="majorBidi" w:cstheme="majorBidi"/>
                <w:b w:val="0"/>
                <w:bCs w:val="0"/>
                <w:sz w:val="22"/>
                <w:szCs w:val="22"/>
              </w:rPr>
              <w:t>kg</w:t>
            </w:r>
          </w:p>
        </w:tc>
        <w:tc>
          <w:tcPr>
            <w:tcW w:w="0" w:type="auto"/>
            <w:vAlign w:val="center"/>
          </w:tcPr>
          <w:p w14:paraId="1CD3BBA3" w14:textId="2E492FA9"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75.51 ± 8.94</w:t>
            </w:r>
          </w:p>
        </w:tc>
        <w:tc>
          <w:tcPr>
            <w:tcW w:w="0" w:type="auto"/>
            <w:vAlign w:val="center"/>
          </w:tcPr>
          <w:p w14:paraId="01D21DDB" w14:textId="48B626FC"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72.72 ± 8.74</w:t>
            </w:r>
          </w:p>
        </w:tc>
        <w:tc>
          <w:tcPr>
            <w:tcW w:w="0" w:type="auto"/>
            <w:vAlign w:val="center"/>
          </w:tcPr>
          <w:p w14:paraId="74D01287" w14:textId="0F025B0E"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77.12 ± 8.80</w:t>
            </w:r>
          </w:p>
        </w:tc>
        <w:tc>
          <w:tcPr>
            <w:tcW w:w="0" w:type="auto"/>
            <w:vAlign w:val="center"/>
          </w:tcPr>
          <w:p w14:paraId="6D63B92F" w14:textId="686BE2D4"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76.68 ± 8.98</w:t>
            </w:r>
          </w:p>
        </w:tc>
        <w:tc>
          <w:tcPr>
            <w:tcW w:w="0" w:type="auto"/>
            <w:vAlign w:val="center"/>
          </w:tcPr>
          <w:p w14:paraId="25C41F76" w14:textId="682C61AE"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0.160</w:t>
            </w:r>
          </w:p>
        </w:tc>
      </w:tr>
      <w:tr w:rsidR="00300723" w:rsidRPr="00300723" w14:paraId="475FA4FF" w14:textId="77777777" w:rsidTr="004732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E22362" w14:textId="77777777" w:rsidR="00300723" w:rsidRPr="00300723" w:rsidRDefault="00300723" w:rsidP="00300723">
            <w:pPr>
              <w:spacing w:after="160"/>
              <w:contextualSpacing/>
              <w:rPr>
                <w:rFonts w:asciiTheme="majorBidi" w:hAnsiTheme="majorBidi" w:cstheme="majorBidi"/>
                <w:sz w:val="22"/>
                <w:szCs w:val="22"/>
              </w:rPr>
            </w:pPr>
            <w:r w:rsidRPr="00300723">
              <w:rPr>
                <w:rFonts w:asciiTheme="majorBidi" w:hAnsiTheme="majorBidi" w:cstheme="majorBidi"/>
                <w:sz w:val="22"/>
                <w:szCs w:val="22"/>
              </w:rPr>
              <w:t xml:space="preserve">BMI, </w:t>
            </w:r>
            <w:r w:rsidRPr="00300723">
              <w:rPr>
                <w:rFonts w:asciiTheme="majorBidi" w:hAnsiTheme="majorBidi" w:cstheme="majorBidi"/>
                <w:b w:val="0"/>
                <w:bCs w:val="0"/>
                <w:sz w:val="22"/>
                <w:szCs w:val="22"/>
              </w:rPr>
              <w:t>kg/m²</w:t>
            </w:r>
          </w:p>
        </w:tc>
        <w:tc>
          <w:tcPr>
            <w:tcW w:w="0" w:type="auto"/>
            <w:vAlign w:val="center"/>
          </w:tcPr>
          <w:p w14:paraId="7D742610" w14:textId="0DE9C871"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26.06 (23.94, 28.67)</w:t>
            </w:r>
          </w:p>
        </w:tc>
        <w:tc>
          <w:tcPr>
            <w:tcW w:w="0" w:type="auto"/>
            <w:vAlign w:val="center"/>
          </w:tcPr>
          <w:p w14:paraId="6BE52E3E" w14:textId="5CBB6054"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24.68 (23.00, 27.45)</w:t>
            </w:r>
          </w:p>
        </w:tc>
        <w:tc>
          <w:tcPr>
            <w:tcW w:w="0" w:type="auto"/>
            <w:vAlign w:val="center"/>
          </w:tcPr>
          <w:p w14:paraId="522BF93B" w14:textId="1B6B6915"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27.76 (25.54, 29.69)</w:t>
            </w:r>
          </w:p>
        </w:tc>
        <w:tc>
          <w:tcPr>
            <w:tcW w:w="0" w:type="auto"/>
            <w:vAlign w:val="center"/>
          </w:tcPr>
          <w:p w14:paraId="7C053E3F" w14:textId="02AB1A0F"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26.72 (23.85, 28.24)</w:t>
            </w:r>
          </w:p>
        </w:tc>
        <w:tc>
          <w:tcPr>
            <w:tcW w:w="0" w:type="auto"/>
            <w:vAlign w:val="center"/>
          </w:tcPr>
          <w:p w14:paraId="7031F3B7" w14:textId="09AC3BE3"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0.044</w:t>
            </w:r>
          </w:p>
        </w:tc>
      </w:tr>
      <w:tr w:rsidR="00300723" w:rsidRPr="00300723" w14:paraId="1ED146FD" w14:textId="77777777" w:rsidTr="004732D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49ABAB" w14:textId="77777777" w:rsidR="00300723" w:rsidRPr="00300723" w:rsidRDefault="00300723" w:rsidP="00300723">
            <w:pPr>
              <w:spacing w:after="160"/>
              <w:contextualSpacing/>
              <w:rPr>
                <w:rFonts w:asciiTheme="majorBidi" w:hAnsiTheme="majorBidi" w:cstheme="majorBidi"/>
                <w:sz w:val="22"/>
                <w:szCs w:val="22"/>
              </w:rPr>
            </w:pPr>
            <w:r w:rsidRPr="00300723">
              <w:rPr>
                <w:rFonts w:asciiTheme="majorBidi" w:hAnsiTheme="majorBidi" w:cstheme="majorBidi"/>
                <w:sz w:val="22"/>
                <w:szCs w:val="22"/>
              </w:rPr>
              <w:t xml:space="preserve">Stricture diameter, </w:t>
            </w:r>
            <w:r w:rsidRPr="00300723">
              <w:rPr>
                <w:rFonts w:asciiTheme="majorBidi" w:hAnsiTheme="majorBidi" w:cstheme="majorBidi"/>
                <w:b w:val="0"/>
                <w:bCs w:val="0"/>
                <w:sz w:val="22"/>
                <w:szCs w:val="22"/>
              </w:rPr>
              <w:t>mm</w:t>
            </w:r>
          </w:p>
        </w:tc>
        <w:tc>
          <w:tcPr>
            <w:tcW w:w="0" w:type="auto"/>
            <w:vAlign w:val="center"/>
          </w:tcPr>
          <w:p w14:paraId="144BA194" w14:textId="7913533D"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15.00 (13.00, 16.00)</w:t>
            </w:r>
          </w:p>
        </w:tc>
        <w:tc>
          <w:tcPr>
            <w:tcW w:w="0" w:type="auto"/>
            <w:vAlign w:val="center"/>
          </w:tcPr>
          <w:p w14:paraId="3482782B" w14:textId="756D484A"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14.00 (13.00, 15.00)</w:t>
            </w:r>
          </w:p>
        </w:tc>
        <w:tc>
          <w:tcPr>
            <w:tcW w:w="0" w:type="auto"/>
            <w:vAlign w:val="center"/>
          </w:tcPr>
          <w:p w14:paraId="0C48D574" w14:textId="7C7B3CD5"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14.00 (13.00, 15.00)</w:t>
            </w:r>
          </w:p>
        </w:tc>
        <w:tc>
          <w:tcPr>
            <w:tcW w:w="0" w:type="auto"/>
            <w:vAlign w:val="center"/>
          </w:tcPr>
          <w:p w14:paraId="61316FB9" w14:textId="1ED9C49F"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16.00 (16.00, 17.00)</w:t>
            </w:r>
          </w:p>
        </w:tc>
        <w:tc>
          <w:tcPr>
            <w:tcW w:w="0" w:type="auto"/>
            <w:vAlign w:val="center"/>
          </w:tcPr>
          <w:p w14:paraId="4097E8F8" w14:textId="2F82279E"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&lt;0.001</w:t>
            </w:r>
          </w:p>
        </w:tc>
      </w:tr>
      <w:tr w:rsidR="00300723" w:rsidRPr="00300723" w14:paraId="6298347D" w14:textId="77777777" w:rsidTr="004732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9D2A08" w14:textId="77777777" w:rsidR="00300723" w:rsidRPr="00300723" w:rsidRDefault="00300723" w:rsidP="00300723">
            <w:pPr>
              <w:spacing w:after="160"/>
              <w:contextualSpacing/>
              <w:rPr>
                <w:rFonts w:asciiTheme="majorBidi" w:hAnsiTheme="majorBidi" w:cstheme="majorBidi"/>
                <w:sz w:val="22"/>
                <w:szCs w:val="22"/>
              </w:rPr>
            </w:pPr>
            <w:r w:rsidRPr="00300723">
              <w:rPr>
                <w:rFonts w:asciiTheme="majorBidi" w:hAnsiTheme="majorBidi" w:cstheme="majorBidi"/>
                <w:sz w:val="22"/>
                <w:szCs w:val="22"/>
              </w:rPr>
              <w:t>Dysphagia severity</w:t>
            </w:r>
          </w:p>
        </w:tc>
        <w:tc>
          <w:tcPr>
            <w:tcW w:w="0" w:type="auto"/>
            <w:vAlign w:val="center"/>
          </w:tcPr>
          <w:p w14:paraId="716251BD" w14:textId="77777777"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0" w:type="auto"/>
            <w:vAlign w:val="center"/>
          </w:tcPr>
          <w:p w14:paraId="63E6C1E2" w14:textId="77777777"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0" w:type="auto"/>
            <w:vAlign w:val="center"/>
          </w:tcPr>
          <w:p w14:paraId="26A8EF9E" w14:textId="77777777"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0" w:type="auto"/>
            <w:vAlign w:val="center"/>
          </w:tcPr>
          <w:p w14:paraId="39FD452F" w14:textId="77777777"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0" w:type="auto"/>
            <w:vAlign w:val="center"/>
          </w:tcPr>
          <w:p w14:paraId="4453EC2C" w14:textId="2A1C673F"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&lt;0.001</w:t>
            </w:r>
          </w:p>
        </w:tc>
      </w:tr>
      <w:tr w:rsidR="00300723" w:rsidRPr="00300723" w14:paraId="33832ADF" w14:textId="77777777" w:rsidTr="00300723">
        <w:tc>
          <w:tcPr>
            <w:cnfStyle w:val="001000000000" w:firstRow="0" w:lastRow="0" w:firstColumn="1" w:lastColumn="0" w:oddVBand="0" w:evenVBand="0" w:oddHBand="0" w:evenHBand="0" w:firstRowFirstColumn="0" w:firstRowLastColumn="0" w:lastRowFirstColumn="0" w:lastRowLastColumn="0"/>
            <w:tcW w:w="0" w:type="auto"/>
            <w:vAlign w:val="center"/>
          </w:tcPr>
          <w:p w14:paraId="04229DD1" w14:textId="04E41AD9" w:rsidR="00300723" w:rsidRPr="00300723" w:rsidRDefault="00300723" w:rsidP="00300723">
            <w:pPr>
              <w:spacing w:after="160"/>
              <w:ind w:left="720"/>
              <w:contextualSpacing/>
              <w:rPr>
                <w:rFonts w:asciiTheme="majorBidi" w:hAnsiTheme="majorBidi" w:cstheme="majorBidi"/>
                <w:b w:val="0"/>
                <w:bCs w:val="0"/>
                <w:sz w:val="22"/>
                <w:szCs w:val="22"/>
              </w:rPr>
            </w:pPr>
            <w:r w:rsidRPr="00300723">
              <w:rPr>
                <w:rFonts w:asciiTheme="majorBidi" w:hAnsiTheme="majorBidi" w:cstheme="majorBidi"/>
                <w:b w:val="0"/>
                <w:bCs w:val="0"/>
                <w:sz w:val="22"/>
                <w:szCs w:val="22"/>
              </w:rPr>
              <w:t>Water aspiration</w:t>
            </w:r>
          </w:p>
        </w:tc>
        <w:tc>
          <w:tcPr>
            <w:tcW w:w="0" w:type="auto"/>
            <w:vAlign w:val="center"/>
          </w:tcPr>
          <w:p w14:paraId="3F0D1ED0" w14:textId="4BCDD4AE"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2 (2.7%)</w:t>
            </w:r>
          </w:p>
        </w:tc>
        <w:tc>
          <w:tcPr>
            <w:tcW w:w="0" w:type="auto"/>
            <w:vAlign w:val="center"/>
          </w:tcPr>
          <w:p w14:paraId="7563DAC4" w14:textId="3264F94C"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0 (0.0%)</w:t>
            </w:r>
          </w:p>
        </w:tc>
        <w:tc>
          <w:tcPr>
            <w:tcW w:w="0" w:type="auto"/>
            <w:vAlign w:val="center"/>
          </w:tcPr>
          <w:p w14:paraId="12CC7CCE" w14:textId="66BC9A2B"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2 (8.0%)</w:t>
            </w:r>
          </w:p>
        </w:tc>
        <w:tc>
          <w:tcPr>
            <w:tcW w:w="0" w:type="auto"/>
            <w:vAlign w:val="center"/>
          </w:tcPr>
          <w:p w14:paraId="49DC9804" w14:textId="6C736159"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0 (0.0%)</w:t>
            </w:r>
          </w:p>
        </w:tc>
        <w:tc>
          <w:tcPr>
            <w:tcW w:w="0" w:type="auto"/>
            <w:vAlign w:val="center"/>
          </w:tcPr>
          <w:p w14:paraId="2EC0BF99" w14:textId="77777777"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tc>
      </w:tr>
      <w:tr w:rsidR="00300723" w:rsidRPr="00300723" w14:paraId="4707141A" w14:textId="77777777" w:rsidTr="003007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A108221" w14:textId="3DE6B46C" w:rsidR="00300723" w:rsidRPr="00300723" w:rsidRDefault="00300723" w:rsidP="00300723">
            <w:pPr>
              <w:spacing w:after="160"/>
              <w:ind w:left="720"/>
              <w:contextualSpacing/>
              <w:rPr>
                <w:rFonts w:asciiTheme="majorBidi" w:hAnsiTheme="majorBidi" w:cstheme="majorBidi"/>
                <w:b w:val="0"/>
                <w:bCs w:val="0"/>
                <w:sz w:val="22"/>
                <w:szCs w:val="22"/>
              </w:rPr>
            </w:pPr>
            <w:r w:rsidRPr="00300723">
              <w:rPr>
                <w:rFonts w:asciiTheme="majorBidi" w:hAnsiTheme="majorBidi" w:cstheme="majorBidi"/>
                <w:b w:val="0"/>
                <w:bCs w:val="0"/>
                <w:sz w:val="22"/>
                <w:szCs w:val="22"/>
              </w:rPr>
              <w:t>Occasional aspiration</w:t>
            </w:r>
          </w:p>
        </w:tc>
        <w:tc>
          <w:tcPr>
            <w:tcW w:w="0" w:type="auto"/>
            <w:vAlign w:val="center"/>
          </w:tcPr>
          <w:p w14:paraId="765D1303" w14:textId="216A8B98"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5 (6.7%)</w:t>
            </w:r>
          </w:p>
        </w:tc>
        <w:tc>
          <w:tcPr>
            <w:tcW w:w="0" w:type="auto"/>
            <w:vAlign w:val="center"/>
          </w:tcPr>
          <w:p w14:paraId="6BAF50EC" w14:textId="0F7A0E3A"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0 (0.0%)</w:t>
            </w:r>
          </w:p>
        </w:tc>
        <w:tc>
          <w:tcPr>
            <w:tcW w:w="0" w:type="auto"/>
            <w:vAlign w:val="center"/>
          </w:tcPr>
          <w:p w14:paraId="3FC0713C" w14:textId="58808FE6"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5 (20.0%)</w:t>
            </w:r>
          </w:p>
        </w:tc>
        <w:tc>
          <w:tcPr>
            <w:tcW w:w="0" w:type="auto"/>
            <w:vAlign w:val="center"/>
          </w:tcPr>
          <w:p w14:paraId="54C4DC3E" w14:textId="571D59AC"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0 (0.0%)</w:t>
            </w:r>
          </w:p>
        </w:tc>
        <w:tc>
          <w:tcPr>
            <w:tcW w:w="0" w:type="auto"/>
            <w:vAlign w:val="center"/>
          </w:tcPr>
          <w:p w14:paraId="1F422160" w14:textId="77777777"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r>
      <w:tr w:rsidR="00300723" w:rsidRPr="00300723" w14:paraId="68BB2263" w14:textId="77777777" w:rsidTr="00300723">
        <w:tc>
          <w:tcPr>
            <w:cnfStyle w:val="001000000000" w:firstRow="0" w:lastRow="0" w:firstColumn="1" w:lastColumn="0" w:oddVBand="0" w:evenVBand="0" w:oddHBand="0" w:evenHBand="0" w:firstRowFirstColumn="0" w:firstRowLastColumn="0" w:lastRowFirstColumn="0" w:lastRowLastColumn="0"/>
            <w:tcW w:w="0" w:type="auto"/>
            <w:vAlign w:val="center"/>
          </w:tcPr>
          <w:p w14:paraId="759AF412" w14:textId="56A478E9" w:rsidR="00300723" w:rsidRPr="00300723" w:rsidRDefault="00300723" w:rsidP="00300723">
            <w:pPr>
              <w:spacing w:after="160"/>
              <w:ind w:left="720"/>
              <w:contextualSpacing/>
              <w:rPr>
                <w:rFonts w:asciiTheme="majorBidi" w:hAnsiTheme="majorBidi" w:cstheme="majorBidi"/>
                <w:b w:val="0"/>
                <w:bCs w:val="0"/>
                <w:sz w:val="22"/>
                <w:szCs w:val="22"/>
              </w:rPr>
            </w:pPr>
            <w:r w:rsidRPr="00300723">
              <w:rPr>
                <w:rFonts w:asciiTheme="majorBidi" w:hAnsiTheme="majorBidi" w:cstheme="majorBidi"/>
                <w:b w:val="0"/>
                <w:bCs w:val="0"/>
                <w:sz w:val="22"/>
                <w:szCs w:val="22"/>
              </w:rPr>
              <w:t>Oral problems</w:t>
            </w:r>
          </w:p>
        </w:tc>
        <w:tc>
          <w:tcPr>
            <w:tcW w:w="0" w:type="auto"/>
            <w:vAlign w:val="center"/>
          </w:tcPr>
          <w:p w14:paraId="54925372" w14:textId="1C0603A3"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31 (41.3%)</w:t>
            </w:r>
          </w:p>
        </w:tc>
        <w:tc>
          <w:tcPr>
            <w:tcW w:w="0" w:type="auto"/>
            <w:vAlign w:val="center"/>
          </w:tcPr>
          <w:p w14:paraId="0C980E77" w14:textId="2DC64A20"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16 (64.0%)</w:t>
            </w:r>
          </w:p>
        </w:tc>
        <w:tc>
          <w:tcPr>
            <w:tcW w:w="0" w:type="auto"/>
            <w:vAlign w:val="center"/>
          </w:tcPr>
          <w:p w14:paraId="406F9ABC" w14:textId="2B167329"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10 (40.0%)</w:t>
            </w:r>
          </w:p>
        </w:tc>
        <w:tc>
          <w:tcPr>
            <w:tcW w:w="0" w:type="auto"/>
            <w:vAlign w:val="center"/>
          </w:tcPr>
          <w:p w14:paraId="148FFE48" w14:textId="174CB4F4"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5 (20.0%)</w:t>
            </w:r>
          </w:p>
        </w:tc>
        <w:tc>
          <w:tcPr>
            <w:tcW w:w="0" w:type="auto"/>
            <w:vAlign w:val="center"/>
          </w:tcPr>
          <w:p w14:paraId="731ADDC7" w14:textId="77777777"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tc>
      </w:tr>
      <w:tr w:rsidR="00300723" w:rsidRPr="00300723" w14:paraId="473E33A4" w14:textId="77777777" w:rsidTr="003007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231CFC" w14:textId="7EBF6F23" w:rsidR="00300723" w:rsidRPr="00300723" w:rsidRDefault="00300723" w:rsidP="00300723">
            <w:pPr>
              <w:spacing w:after="160"/>
              <w:ind w:left="720"/>
              <w:contextualSpacing/>
              <w:rPr>
                <w:rFonts w:asciiTheme="majorBidi" w:hAnsiTheme="majorBidi" w:cstheme="majorBidi"/>
                <w:b w:val="0"/>
                <w:bCs w:val="0"/>
                <w:sz w:val="22"/>
                <w:szCs w:val="22"/>
              </w:rPr>
            </w:pPr>
            <w:r w:rsidRPr="00300723">
              <w:rPr>
                <w:rFonts w:asciiTheme="majorBidi" w:hAnsiTheme="majorBidi" w:cstheme="majorBidi"/>
                <w:b w:val="0"/>
                <w:bCs w:val="0"/>
                <w:sz w:val="22"/>
                <w:szCs w:val="22"/>
              </w:rPr>
              <w:t>Minimum problems</w:t>
            </w:r>
          </w:p>
        </w:tc>
        <w:tc>
          <w:tcPr>
            <w:tcW w:w="0" w:type="auto"/>
            <w:vAlign w:val="center"/>
          </w:tcPr>
          <w:p w14:paraId="541BD466" w14:textId="74C6ABEF"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31 (41.3%)</w:t>
            </w:r>
          </w:p>
        </w:tc>
        <w:tc>
          <w:tcPr>
            <w:tcW w:w="0" w:type="auto"/>
            <w:vAlign w:val="center"/>
          </w:tcPr>
          <w:p w14:paraId="4AB039C6" w14:textId="04BEF1FB"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9 (36.0%)</w:t>
            </w:r>
          </w:p>
        </w:tc>
        <w:tc>
          <w:tcPr>
            <w:tcW w:w="0" w:type="auto"/>
            <w:vAlign w:val="center"/>
          </w:tcPr>
          <w:p w14:paraId="65A55045" w14:textId="2C55CAEE"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8 (32.0%)</w:t>
            </w:r>
          </w:p>
        </w:tc>
        <w:tc>
          <w:tcPr>
            <w:tcW w:w="0" w:type="auto"/>
            <w:vAlign w:val="center"/>
          </w:tcPr>
          <w:p w14:paraId="12056420" w14:textId="7256CE65"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14 (56.0%)</w:t>
            </w:r>
          </w:p>
        </w:tc>
        <w:tc>
          <w:tcPr>
            <w:tcW w:w="0" w:type="auto"/>
            <w:vAlign w:val="center"/>
          </w:tcPr>
          <w:p w14:paraId="73DED92B" w14:textId="77777777"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r>
      <w:tr w:rsidR="00300723" w:rsidRPr="00300723" w14:paraId="0D1B3DC3" w14:textId="77777777" w:rsidTr="00300723">
        <w:tc>
          <w:tcPr>
            <w:cnfStyle w:val="001000000000" w:firstRow="0" w:lastRow="0" w:firstColumn="1" w:lastColumn="0" w:oddVBand="0" w:evenVBand="0" w:oddHBand="0" w:evenHBand="0" w:firstRowFirstColumn="0" w:firstRowLastColumn="0" w:lastRowFirstColumn="0" w:lastRowLastColumn="0"/>
            <w:tcW w:w="0" w:type="auto"/>
            <w:vAlign w:val="center"/>
          </w:tcPr>
          <w:p w14:paraId="384FFF82" w14:textId="28725E05" w:rsidR="00300723" w:rsidRPr="00300723" w:rsidRDefault="00300723" w:rsidP="00300723">
            <w:pPr>
              <w:spacing w:after="160"/>
              <w:ind w:left="720"/>
              <w:contextualSpacing/>
              <w:rPr>
                <w:rFonts w:asciiTheme="majorBidi" w:hAnsiTheme="majorBidi" w:cstheme="majorBidi"/>
                <w:b w:val="0"/>
                <w:bCs w:val="0"/>
                <w:sz w:val="22"/>
                <w:szCs w:val="22"/>
              </w:rPr>
            </w:pPr>
            <w:r w:rsidRPr="00300723">
              <w:rPr>
                <w:rFonts w:asciiTheme="majorBidi" w:hAnsiTheme="majorBidi" w:cstheme="majorBidi"/>
                <w:b w:val="0"/>
                <w:bCs w:val="0"/>
                <w:sz w:val="22"/>
                <w:szCs w:val="22"/>
              </w:rPr>
              <w:t>Within Normal Limits</w:t>
            </w:r>
          </w:p>
        </w:tc>
        <w:tc>
          <w:tcPr>
            <w:tcW w:w="0" w:type="auto"/>
            <w:vAlign w:val="center"/>
          </w:tcPr>
          <w:p w14:paraId="7009EB66" w14:textId="0738F2E7"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6 (8.0%)</w:t>
            </w:r>
          </w:p>
        </w:tc>
        <w:tc>
          <w:tcPr>
            <w:tcW w:w="0" w:type="auto"/>
            <w:vAlign w:val="center"/>
          </w:tcPr>
          <w:p w14:paraId="4798ABB4" w14:textId="2ECB4549"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0 (0.0%)</w:t>
            </w:r>
          </w:p>
        </w:tc>
        <w:tc>
          <w:tcPr>
            <w:tcW w:w="0" w:type="auto"/>
            <w:vAlign w:val="center"/>
          </w:tcPr>
          <w:p w14:paraId="46FFF7C6" w14:textId="472DD24B"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0 (0.0%)</w:t>
            </w:r>
          </w:p>
        </w:tc>
        <w:tc>
          <w:tcPr>
            <w:tcW w:w="0" w:type="auto"/>
            <w:vAlign w:val="center"/>
          </w:tcPr>
          <w:p w14:paraId="64D14989" w14:textId="43E959BE"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6 (24.0%)</w:t>
            </w:r>
          </w:p>
        </w:tc>
        <w:tc>
          <w:tcPr>
            <w:tcW w:w="0" w:type="auto"/>
            <w:vAlign w:val="center"/>
          </w:tcPr>
          <w:p w14:paraId="4BFEE81B" w14:textId="77777777"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p>
        </w:tc>
      </w:tr>
      <w:tr w:rsidR="00300723" w:rsidRPr="00300723" w14:paraId="4596279B" w14:textId="77777777" w:rsidTr="004732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91D0F2B" w14:textId="77777777" w:rsidR="00300723" w:rsidRPr="00300723" w:rsidRDefault="00300723" w:rsidP="00300723">
            <w:pPr>
              <w:spacing w:after="160"/>
              <w:contextualSpacing/>
              <w:rPr>
                <w:rFonts w:asciiTheme="majorBidi" w:hAnsiTheme="majorBidi" w:cstheme="majorBidi"/>
                <w:sz w:val="22"/>
                <w:szCs w:val="22"/>
              </w:rPr>
            </w:pPr>
            <w:r w:rsidRPr="00300723">
              <w:rPr>
                <w:rFonts w:asciiTheme="majorBidi" w:hAnsiTheme="majorBidi" w:cstheme="majorBidi"/>
                <w:sz w:val="22"/>
                <w:szCs w:val="22"/>
              </w:rPr>
              <w:t>EQ score</w:t>
            </w:r>
          </w:p>
        </w:tc>
        <w:tc>
          <w:tcPr>
            <w:tcW w:w="0" w:type="auto"/>
            <w:vAlign w:val="center"/>
          </w:tcPr>
          <w:p w14:paraId="1ADBE0B4" w14:textId="65D8FD75"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7.00 (6.00, 8.00)</w:t>
            </w:r>
          </w:p>
        </w:tc>
        <w:tc>
          <w:tcPr>
            <w:tcW w:w="0" w:type="auto"/>
            <w:vAlign w:val="center"/>
          </w:tcPr>
          <w:p w14:paraId="00482B71" w14:textId="5080535C"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7.00 (6.00, 8.00)</w:t>
            </w:r>
          </w:p>
        </w:tc>
        <w:tc>
          <w:tcPr>
            <w:tcW w:w="0" w:type="auto"/>
            <w:vAlign w:val="center"/>
          </w:tcPr>
          <w:p w14:paraId="6BB73D8E" w14:textId="660AD2CD"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8.00 (7.00, 9.00)</w:t>
            </w:r>
          </w:p>
        </w:tc>
        <w:tc>
          <w:tcPr>
            <w:tcW w:w="0" w:type="auto"/>
            <w:vAlign w:val="center"/>
          </w:tcPr>
          <w:p w14:paraId="6FC15091" w14:textId="4845EF45"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6.00 (6.00, 7.00)</w:t>
            </w:r>
          </w:p>
        </w:tc>
        <w:tc>
          <w:tcPr>
            <w:tcW w:w="0" w:type="auto"/>
            <w:vAlign w:val="center"/>
          </w:tcPr>
          <w:p w14:paraId="663CCD20" w14:textId="3DF8FA04" w:rsidR="00300723" w:rsidRPr="00300723" w:rsidRDefault="00300723" w:rsidP="00300723">
            <w:pPr>
              <w:spacing w:after="16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&lt;0.001</w:t>
            </w:r>
          </w:p>
        </w:tc>
      </w:tr>
      <w:tr w:rsidR="00300723" w:rsidRPr="00300723" w14:paraId="729FCEDC" w14:textId="77777777" w:rsidTr="004732D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C7A3D20" w14:textId="77777777" w:rsidR="00300723" w:rsidRPr="00300723" w:rsidRDefault="00300723" w:rsidP="00300723">
            <w:pPr>
              <w:spacing w:after="160"/>
              <w:contextualSpacing/>
              <w:rPr>
                <w:rFonts w:asciiTheme="majorBidi" w:hAnsiTheme="majorBidi" w:cstheme="majorBidi"/>
                <w:sz w:val="22"/>
                <w:szCs w:val="22"/>
              </w:rPr>
            </w:pPr>
            <w:r w:rsidRPr="00300723">
              <w:rPr>
                <w:rFonts w:asciiTheme="majorBidi" w:hAnsiTheme="majorBidi" w:cstheme="majorBidi"/>
                <w:sz w:val="22"/>
                <w:szCs w:val="22"/>
              </w:rPr>
              <w:t>Health score</w:t>
            </w:r>
          </w:p>
        </w:tc>
        <w:tc>
          <w:tcPr>
            <w:tcW w:w="0" w:type="auto"/>
            <w:vAlign w:val="center"/>
          </w:tcPr>
          <w:p w14:paraId="6887C9F7" w14:textId="139C3E07"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75.00 (70.00, 85.00)</w:t>
            </w:r>
          </w:p>
        </w:tc>
        <w:tc>
          <w:tcPr>
            <w:tcW w:w="0" w:type="auto"/>
            <w:vAlign w:val="center"/>
          </w:tcPr>
          <w:p w14:paraId="3C5C04AA" w14:textId="6C044C76"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75.00 (70.00, 85.00)</w:t>
            </w:r>
          </w:p>
        </w:tc>
        <w:tc>
          <w:tcPr>
            <w:tcW w:w="0" w:type="auto"/>
            <w:vAlign w:val="center"/>
          </w:tcPr>
          <w:p w14:paraId="312BB1DE" w14:textId="7BF6345D"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75.00 (65.00, 75.00)</w:t>
            </w:r>
          </w:p>
        </w:tc>
        <w:tc>
          <w:tcPr>
            <w:tcW w:w="0" w:type="auto"/>
            <w:vAlign w:val="center"/>
          </w:tcPr>
          <w:p w14:paraId="74536FC1" w14:textId="2F43CA66"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85.00 (75.00, 90.00)</w:t>
            </w:r>
          </w:p>
        </w:tc>
        <w:tc>
          <w:tcPr>
            <w:tcW w:w="0" w:type="auto"/>
            <w:vAlign w:val="center"/>
          </w:tcPr>
          <w:p w14:paraId="3FF344B6" w14:textId="56B87336" w:rsidR="00300723" w:rsidRPr="00300723" w:rsidRDefault="00300723" w:rsidP="00300723">
            <w:pPr>
              <w:spacing w:after="16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00723">
              <w:rPr>
                <w:rFonts w:asciiTheme="majorBidi" w:hAnsiTheme="majorBidi" w:cstheme="majorBidi"/>
                <w:sz w:val="22"/>
                <w:szCs w:val="22"/>
              </w:rPr>
              <w:t>&lt;0.001</w:t>
            </w:r>
          </w:p>
        </w:tc>
      </w:tr>
      <w:tr w:rsidR="00300723" w:rsidRPr="00300723" w14:paraId="0E0E6B5B" w14:textId="77777777" w:rsidTr="00656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6"/>
            <w:vAlign w:val="center"/>
          </w:tcPr>
          <w:p w14:paraId="77CFB878" w14:textId="30D38C70" w:rsidR="00300723" w:rsidRPr="00300723" w:rsidRDefault="00300723" w:rsidP="0092132E">
            <w:pPr>
              <w:contextualSpacing/>
              <w:rPr>
                <w:rFonts w:asciiTheme="majorBidi" w:hAnsiTheme="majorBidi" w:cstheme="majorBidi"/>
                <w:b w:val="0"/>
                <w:bCs w:val="0"/>
                <w:sz w:val="22"/>
                <w:szCs w:val="22"/>
                <w:lang w:bidi="fa-IR"/>
              </w:rPr>
            </w:pPr>
            <w:r w:rsidRPr="00300723">
              <w:rPr>
                <w:rFonts w:asciiTheme="majorBidi" w:hAnsiTheme="majorBidi" w:cstheme="majorBidi"/>
                <w:sz w:val="22"/>
                <w:szCs w:val="22"/>
                <w:vertAlign w:val="superscript"/>
                <w:lang w:bidi="fa-IR"/>
              </w:rPr>
              <w:t>1</w:t>
            </w:r>
            <w:r w:rsidRPr="00300723">
              <w:rPr>
                <w:rFonts w:asciiTheme="majorBidi" w:hAnsiTheme="majorBidi" w:cstheme="majorBidi"/>
                <w:sz w:val="22"/>
                <w:szCs w:val="22"/>
                <w:lang w:bidi="fa-IR"/>
              </w:rPr>
              <w:t xml:space="preserve">: </w:t>
            </w:r>
            <w:r w:rsidRPr="00300723">
              <w:rPr>
                <w:rFonts w:asciiTheme="majorBidi" w:hAnsiTheme="majorBidi" w:cstheme="majorBidi"/>
                <w:b w:val="0"/>
                <w:bCs w:val="0"/>
                <w:sz w:val="22"/>
                <w:szCs w:val="22"/>
                <w:lang w:bidi="fa-IR"/>
              </w:rPr>
              <w:t xml:space="preserve">One-way ANOVA test, Kruskal-Wallis Test, </w:t>
            </w:r>
            <w:r w:rsidR="0092132E" w:rsidRPr="0092132E">
              <w:rPr>
                <w:rFonts w:asciiTheme="majorBidi" w:hAnsiTheme="majorBidi" w:cstheme="majorBidi"/>
                <w:b w:val="0"/>
                <w:bCs w:val="0"/>
                <w:sz w:val="22"/>
                <w:szCs w:val="22"/>
                <w:lang w:bidi="fa-IR"/>
              </w:rPr>
              <w:t>Fisher–Freeman–Halton exact test</w:t>
            </w:r>
            <w:r w:rsidRPr="00300723">
              <w:rPr>
                <w:rFonts w:asciiTheme="majorBidi" w:hAnsiTheme="majorBidi" w:cstheme="majorBidi"/>
                <w:b w:val="0"/>
                <w:bCs w:val="0"/>
                <w:sz w:val="22"/>
                <w:szCs w:val="22"/>
                <w:lang w:bidi="fa-IR"/>
              </w:rPr>
              <w:t>.</w:t>
            </w:r>
          </w:p>
          <w:p w14:paraId="76E4B8D2" w14:textId="77777777" w:rsidR="00300723" w:rsidRPr="00300723" w:rsidRDefault="00300723" w:rsidP="00300723">
            <w:pPr>
              <w:contextualSpacing/>
              <w:rPr>
                <w:rFonts w:asciiTheme="majorBidi" w:hAnsiTheme="majorBidi" w:cstheme="majorBidi"/>
                <w:b w:val="0"/>
                <w:bCs w:val="0"/>
                <w:sz w:val="22"/>
                <w:szCs w:val="22"/>
                <w:lang w:bidi="fa-IR"/>
              </w:rPr>
            </w:pPr>
            <w:r w:rsidRPr="00300723">
              <w:rPr>
                <w:rFonts w:asciiTheme="majorBidi" w:hAnsiTheme="majorBidi" w:cstheme="majorBidi"/>
                <w:b w:val="0"/>
                <w:bCs w:val="0"/>
                <w:sz w:val="22"/>
                <w:szCs w:val="22"/>
                <w:lang w:bidi="fa-IR"/>
              </w:rPr>
              <w:t>Continuous data are presented as mean ± standard deviation or median (Q</w:t>
            </w:r>
            <w:r w:rsidRPr="00300723">
              <w:rPr>
                <w:rFonts w:asciiTheme="majorBidi" w:hAnsiTheme="majorBidi" w:cstheme="majorBidi"/>
                <w:b w:val="0"/>
                <w:bCs w:val="0"/>
                <w:sz w:val="22"/>
                <w:szCs w:val="22"/>
                <w:vertAlign w:val="subscript"/>
                <w:lang w:bidi="fa-IR"/>
              </w:rPr>
              <w:t>1</w:t>
            </w:r>
            <w:r w:rsidRPr="00300723">
              <w:rPr>
                <w:rFonts w:asciiTheme="majorBidi" w:hAnsiTheme="majorBidi" w:cstheme="majorBidi"/>
                <w:b w:val="0"/>
                <w:bCs w:val="0"/>
                <w:sz w:val="22"/>
                <w:szCs w:val="22"/>
                <w:lang w:bidi="fa-IR"/>
              </w:rPr>
              <w:t>, Q</w:t>
            </w:r>
            <w:r w:rsidRPr="00300723">
              <w:rPr>
                <w:rFonts w:asciiTheme="majorBidi" w:hAnsiTheme="majorBidi" w:cstheme="majorBidi"/>
                <w:b w:val="0"/>
                <w:bCs w:val="0"/>
                <w:sz w:val="22"/>
                <w:szCs w:val="22"/>
                <w:vertAlign w:val="subscript"/>
                <w:lang w:bidi="fa-IR"/>
              </w:rPr>
              <w:t>3</w:t>
            </w:r>
            <w:r w:rsidRPr="00300723">
              <w:rPr>
                <w:rFonts w:asciiTheme="majorBidi" w:hAnsiTheme="majorBidi" w:cstheme="majorBidi"/>
                <w:b w:val="0"/>
                <w:bCs w:val="0"/>
                <w:sz w:val="22"/>
                <w:szCs w:val="22"/>
                <w:lang w:bidi="fa-IR"/>
              </w:rPr>
              <w:t>).</w:t>
            </w:r>
          </w:p>
          <w:p w14:paraId="3F93396A" w14:textId="77777777" w:rsidR="00300723" w:rsidRPr="00300723" w:rsidRDefault="00300723" w:rsidP="00300723">
            <w:pPr>
              <w:contextualSpacing/>
              <w:rPr>
                <w:rFonts w:asciiTheme="majorBidi" w:hAnsiTheme="majorBidi" w:cstheme="majorBidi"/>
                <w:sz w:val="22"/>
                <w:szCs w:val="22"/>
              </w:rPr>
            </w:pPr>
            <w:r w:rsidRPr="00300723">
              <w:rPr>
                <w:rFonts w:asciiTheme="majorBidi" w:hAnsiTheme="majorBidi" w:cstheme="majorBidi"/>
                <w:b w:val="0"/>
                <w:bCs w:val="0"/>
                <w:sz w:val="22"/>
                <w:szCs w:val="22"/>
                <w:lang w:bidi="fa-IR"/>
              </w:rPr>
              <w:t>Categorical data are presented as frequencies and percentages.</w:t>
            </w:r>
          </w:p>
        </w:tc>
      </w:tr>
    </w:tbl>
    <w:p w14:paraId="235C5633" w14:textId="77777777" w:rsidR="00B16A95" w:rsidRDefault="00B16A95"/>
    <w:p w14:paraId="64FAA097" w14:textId="27744F4B" w:rsidR="00B77870" w:rsidRDefault="00B77870">
      <w:r>
        <w:br w:type="page"/>
      </w:r>
    </w:p>
    <w:p w14:paraId="26164BC6" w14:textId="77777777" w:rsidR="002E0455" w:rsidRDefault="00B77870" w:rsidP="002E0455">
      <w:pPr>
        <w:keepNext/>
      </w:pPr>
      <w:r>
        <w:rPr>
          <w:noProof/>
        </w:rPr>
        <w:lastRenderedPageBreak/>
        <w:drawing>
          <wp:inline distT="0" distB="0" distL="0" distR="0" wp14:anchorId="5AD6CA87" wp14:editId="47DB4B8F">
            <wp:extent cx="5943600" cy="3343275"/>
            <wp:effectExtent l="0" t="0" r="0" b="9525"/>
            <wp:docPr id="415063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63861" name="Picture 41506386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412B70E" w14:textId="16AD2F12" w:rsidR="00300723" w:rsidRPr="002E0455" w:rsidRDefault="002E0455" w:rsidP="00F27A94">
      <w:pPr>
        <w:pStyle w:val="Caption"/>
        <w:contextualSpacing/>
        <w:jc w:val="both"/>
        <w:rPr>
          <w:rFonts w:asciiTheme="majorBidi" w:hAnsiTheme="majorBidi" w:cstheme="majorBidi"/>
          <w:b/>
          <w:bCs/>
          <w:i w:val="0"/>
          <w:iCs w:val="0"/>
          <w:color w:val="auto"/>
          <w:sz w:val="22"/>
          <w:szCs w:val="22"/>
        </w:rPr>
      </w:pPr>
      <w:bookmarkStart w:id="3" w:name="_Toc235274534"/>
      <w:r w:rsidRPr="002E0455">
        <w:rPr>
          <w:rFonts w:asciiTheme="majorBidi" w:hAnsiTheme="majorBidi" w:cstheme="majorBidi"/>
          <w:b/>
          <w:bCs/>
          <w:i w:val="0"/>
          <w:iCs w:val="0"/>
          <w:color w:val="auto"/>
          <w:sz w:val="22"/>
          <w:szCs w:val="22"/>
        </w:rPr>
        <w:t xml:space="preserve">Supplementary Figure </w:t>
      </w:r>
      <w:r w:rsidRPr="002E0455">
        <w:rPr>
          <w:rFonts w:asciiTheme="majorBidi" w:hAnsiTheme="majorBidi" w:cstheme="majorBidi"/>
          <w:b/>
          <w:bCs/>
          <w:i w:val="0"/>
          <w:iCs w:val="0"/>
          <w:color w:val="auto"/>
          <w:sz w:val="22"/>
          <w:szCs w:val="22"/>
        </w:rPr>
        <w:fldChar w:fldCharType="begin"/>
      </w:r>
      <w:r w:rsidRPr="002E0455">
        <w:rPr>
          <w:rFonts w:asciiTheme="majorBidi" w:hAnsiTheme="majorBidi" w:cstheme="majorBidi"/>
          <w:b/>
          <w:bCs/>
          <w:i w:val="0"/>
          <w:iCs w:val="0"/>
          <w:color w:val="auto"/>
          <w:sz w:val="22"/>
          <w:szCs w:val="22"/>
        </w:rPr>
        <w:instrText xml:space="preserve"> SEQ Supplementary_Figure \* ARABIC </w:instrText>
      </w:r>
      <w:r w:rsidRPr="002E0455">
        <w:rPr>
          <w:rFonts w:asciiTheme="majorBidi" w:hAnsiTheme="majorBidi" w:cstheme="majorBidi"/>
          <w:b/>
          <w:bCs/>
          <w:i w:val="0"/>
          <w:iCs w:val="0"/>
          <w:color w:val="auto"/>
          <w:sz w:val="22"/>
          <w:szCs w:val="22"/>
        </w:rPr>
        <w:fldChar w:fldCharType="separate"/>
      </w:r>
      <w:r w:rsidR="00232390">
        <w:rPr>
          <w:rFonts w:asciiTheme="majorBidi" w:hAnsiTheme="majorBidi" w:cstheme="majorBidi"/>
          <w:b/>
          <w:bCs/>
          <w:i w:val="0"/>
          <w:iCs w:val="0"/>
          <w:noProof/>
          <w:color w:val="auto"/>
          <w:sz w:val="22"/>
          <w:szCs w:val="22"/>
        </w:rPr>
        <w:t>1</w:t>
      </w:r>
      <w:r w:rsidRPr="002E0455">
        <w:rPr>
          <w:rFonts w:asciiTheme="majorBidi" w:hAnsiTheme="majorBidi" w:cstheme="majorBidi"/>
          <w:b/>
          <w:bCs/>
          <w:i w:val="0"/>
          <w:iCs w:val="0"/>
          <w:color w:val="auto"/>
          <w:sz w:val="22"/>
          <w:szCs w:val="22"/>
        </w:rPr>
        <w:fldChar w:fldCharType="end"/>
      </w:r>
      <w:r w:rsidRPr="002E0455">
        <w:rPr>
          <w:rFonts w:asciiTheme="majorBidi" w:hAnsiTheme="majorBidi" w:cstheme="majorBidi"/>
          <w:b/>
          <w:bCs/>
          <w:i w:val="0"/>
          <w:iCs w:val="0"/>
          <w:color w:val="auto"/>
          <w:sz w:val="22"/>
          <w:szCs w:val="22"/>
        </w:rPr>
        <w:t xml:space="preserve"> Individual trajectories of dysphagia severity following balloon dilation</w:t>
      </w:r>
      <w:r w:rsidR="00F27A94">
        <w:rPr>
          <w:rFonts w:asciiTheme="majorBidi" w:hAnsiTheme="majorBidi" w:cstheme="majorBidi"/>
          <w:b/>
          <w:bCs/>
          <w:i w:val="0"/>
          <w:iCs w:val="0"/>
          <w:color w:val="auto"/>
          <w:sz w:val="22"/>
          <w:szCs w:val="22"/>
        </w:rPr>
        <w:t>.</w:t>
      </w:r>
      <w:bookmarkEnd w:id="3"/>
    </w:p>
    <w:p w14:paraId="0A9DE69E" w14:textId="52B85EEE" w:rsidR="002E0455" w:rsidRPr="002E0455" w:rsidRDefault="002E0455" w:rsidP="00F27A94">
      <w:pPr>
        <w:spacing w:line="240" w:lineRule="auto"/>
        <w:contextualSpacing/>
        <w:jc w:val="both"/>
        <w:rPr>
          <w:rFonts w:asciiTheme="majorBidi" w:hAnsiTheme="majorBidi" w:cstheme="majorBidi"/>
          <w:sz w:val="22"/>
          <w:szCs w:val="22"/>
        </w:rPr>
      </w:pPr>
      <w:r w:rsidRPr="002E0455">
        <w:rPr>
          <w:rFonts w:asciiTheme="majorBidi" w:hAnsiTheme="majorBidi" w:cstheme="majorBidi"/>
          <w:sz w:val="22"/>
          <w:szCs w:val="22"/>
        </w:rPr>
        <w:t>Alluvial diagram showing transitions in dysphagia severity from pre-intervention to 1, 3, and 6 months among patients treated with balloon dilation. Each vertical segment represents the number of patients within a dysphagia category at the corresponding assessment, with numerical labels indicating patient counts. Connecting ribbons represent individual patient trajectories between consecutive assessments, and colors correspond to dysphagia severity categories.</w:t>
      </w:r>
    </w:p>
    <w:p w14:paraId="582A63B0" w14:textId="6D3F46CE" w:rsidR="002E0455" w:rsidRDefault="002E0455">
      <w:r>
        <w:br w:type="page"/>
      </w:r>
    </w:p>
    <w:p w14:paraId="7D7A278F" w14:textId="77777777" w:rsidR="00001A60" w:rsidRDefault="002E0455" w:rsidP="00001A60">
      <w:pPr>
        <w:keepNext/>
      </w:pPr>
      <w:r>
        <w:rPr>
          <w:noProof/>
        </w:rPr>
        <w:lastRenderedPageBreak/>
        <w:drawing>
          <wp:inline distT="0" distB="0" distL="0" distR="0" wp14:anchorId="7EA288A5" wp14:editId="654E590C">
            <wp:extent cx="5943600" cy="3343275"/>
            <wp:effectExtent l="0" t="0" r="0" b="9525"/>
            <wp:docPr id="1273671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71483" name="Picture 127367148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DD68A2A" w14:textId="685B3A73" w:rsidR="00835E9D" w:rsidRDefault="00001A60" w:rsidP="00835E9D">
      <w:pPr>
        <w:pStyle w:val="Caption"/>
        <w:contextualSpacing/>
        <w:jc w:val="both"/>
        <w:rPr>
          <w:rFonts w:asciiTheme="majorBidi" w:hAnsiTheme="majorBidi" w:cstheme="majorBidi"/>
          <w:b/>
          <w:bCs/>
          <w:i w:val="0"/>
          <w:iCs w:val="0"/>
          <w:color w:val="auto"/>
          <w:sz w:val="22"/>
          <w:szCs w:val="22"/>
        </w:rPr>
      </w:pPr>
      <w:bookmarkStart w:id="4" w:name="_Toc235274535"/>
      <w:r w:rsidRPr="00001A60">
        <w:rPr>
          <w:rFonts w:asciiTheme="majorBidi" w:hAnsiTheme="majorBidi" w:cstheme="majorBidi"/>
          <w:b/>
          <w:bCs/>
          <w:i w:val="0"/>
          <w:iCs w:val="0"/>
          <w:color w:val="auto"/>
          <w:sz w:val="22"/>
          <w:szCs w:val="22"/>
        </w:rPr>
        <w:t xml:space="preserve">Supplementary Figure </w:t>
      </w:r>
      <w:r w:rsidRPr="00001A60">
        <w:rPr>
          <w:rFonts w:asciiTheme="majorBidi" w:hAnsiTheme="majorBidi" w:cstheme="majorBidi"/>
          <w:b/>
          <w:bCs/>
          <w:i w:val="0"/>
          <w:iCs w:val="0"/>
          <w:color w:val="auto"/>
          <w:sz w:val="22"/>
          <w:szCs w:val="22"/>
        </w:rPr>
        <w:fldChar w:fldCharType="begin"/>
      </w:r>
      <w:r w:rsidRPr="00001A60">
        <w:rPr>
          <w:rFonts w:asciiTheme="majorBidi" w:hAnsiTheme="majorBidi" w:cstheme="majorBidi"/>
          <w:b/>
          <w:bCs/>
          <w:i w:val="0"/>
          <w:iCs w:val="0"/>
          <w:color w:val="auto"/>
          <w:sz w:val="22"/>
          <w:szCs w:val="22"/>
        </w:rPr>
        <w:instrText xml:space="preserve"> SEQ Supplementary_Figure \* ARABIC </w:instrText>
      </w:r>
      <w:r w:rsidRPr="00001A60">
        <w:rPr>
          <w:rFonts w:asciiTheme="majorBidi" w:hAnsiTheme="majorBidi" w:cstheme="majorBidi"/>
          <w:b/>
          <w:bCs/>
          <w:i w:val="0"/>
          <w:iCs w:val="0"/>
          <w:color w:val="auto"/>
          <w:sz w:val="22"/>
          <w:szCs w:val="22"/>
        </w:rPr>
        <w:fldChar w:fldCharType="separate"/>
      </w:r>
      <w:r w:rsidR="00232390">
        <w:rPr>
          <w:rFonts w:asciiTheme="majorBidi" w:hAnsiTheme="majorBidi" w:cstheme="majorBidi"/>
          <w:b/>
          <w:bCs/>
          <w:i w:val="0"/>
          <w:iCs w:val="0"/>
          <w:noProof/>
          <w:color w:val="auto"/>
          <w:sz w:val="22"/>
          <w:szCs w:val="22"/>
        </w:rPr>
        <w:t>2</w:t>
      </w:r>
      <w:r w:rsidRPr="00001A60">
        <w:rPr>
          <w:rFonts w:asciiTheme="majorBidi" w:hAnsiTheme="majorBidi" w:cstheme="majorBidi"/>
          <w:b/>
          <w:bCs/>
          <w:i w:val="0"/>
          <w:iCs w:val="0"/>
          <w:color w:val="auto"/>
          <w:sz w:val="22"/>
          <w:szCs w:val="22"/>
        </w:rPr>
        <w:fldChar w:fldCharType="end"/>
      </w:r>
      <w:r w:rsidRPr="00001A60">
        <w:rPr>
          <w:rFonts w:asciiTheme="majorBidi" w:hAnsiTheme="majorBidi" w:cstheme="majorBidi"/>
          <w:b/>
          <w:bCs/>
          <w:i w:val="0"/>
          <w:iCs w:val="0"/>
          <w:color w:val="auto"/>
          <w:sz w:val="22"/>
          <w:szCs w:val="22"/>
        </w:rPr>
        <w:t xml:space="preserve"> Individual trajectories of dysphagia severity following bougie dilation</w:t>
      </w:r>
      <w:r w:rsidR="00835E9D">
        <w:rPr>
          <w:rFonts w:asciiTheme="majorBidi" w:hAnsiTheme="majorBidi" w:cstheme="majorBidi"/>
          <w:b/>
          <w:bCs/>
          <w:i w:val="0"/>
          <w:iCs w:val="0"/>
          <w:color w:val="auto"/>
          <w:sz w:val="22"/>
          <w:szCs w:val="22"/>
        </w:rPr>
        <w:t>.</w:t>
      </w:r>
      <w:bookmarkEnd w:id="4"/>
    </w:p>
    <w:p w14:paraId="6F3D03A5" w14:textId="1A7F4620" w:rsidR="002E0455" w:rsidRDefault="00001A60" w:rsidP="00835E9D">
      <w:pPr>
        <w:pStyle w:val="Caption"/>
        <w:contextualSpacing/>
        <w:jc w:val="both"/>
      </w:pPr>
      <w:r w:rsidRPr="00001A60">
        <w:rPr>
          <w:rFonts w:asciiTheme="majorBidi" w:hAnsiTheme="majorBidi" w:cstheme="majorBidi"/>
          <w:i w:val="0"/>
          <w:iCs w:val="0"/>
          <w:color w:val="auto"/>
          <w:sz w:val="22"/>
          <w:szCs w:val="22"/>
        </w:rPr>
        <w:t>Alluvial diagram showing transitions in dysphagia severity from pre-intervention to 1, 3, and 6 months among patients treated with bougie dilation. Each vertical segment represents the number of patients in each dysphagia category at the corresponding assessment, with numerical labels indicating patient counts. Connecting ribbons represent individual patient trajectories between consecutive assessments, and colors correspond to dysphagia severity categories.</w:t>
      </w:r>
      <w:r w:rsidR="002E0455">
        <w:br w:type="page"/>
      </w:r>
    </w:p>
    <w:p w14:paraId="3BD2A622" w14:textId="77777777" w:rsidR="00232390" w:rsidRDefault="002E0455" w:rsidP="00232390">
      <w:pPr>
        <w:keepNext/>
      </w:pPr>
      <w:r>
        <w:rPr>
          <w:noProof/>
        </w:rPr>
        <w:lastRenderedPageBreak/>
        <w:drawing>
          <wp:inline distT="0" distB="0" distL="0" distR="0" wp14:anchorId="6AE5F6D1" wp14:editId="7F93D48E">
            <wp:extent cx="5943600" cy="3343275"/>
            <wp:effectExtent l="0" t="0" r="0" b="9525"/>
            <wp:docPr id="6420856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85621" name="Picture 64208562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F883D32" w14:textId="38B90957" w:rsidR="002E0455" w:rsidRPr="00232390" w:rsidRDefault="00232390" w:rsidP="00232390">
      <w:pPr>
        <w:pStyle w:val="Caption"/>
        <w:contextualSpacing/>
        <w:jc w:val="both"/>
        <w:rPr>
          <w:rFonts w:asciiTheme="majorBidi" w:hAnsiTheme="majorBidi" w:cstheme="majorBidi"/>
          <w:b/>
          <w:bCs/>
          <w:i w:val="0"/>
          <w:iCs w:val="0"/>
          <w:color w:val="auto"/>
          <w:sz w:val="22"/>
          <w:szCs w:val="22"/>
        </w:rPr>
      </w:pPr>
      <w:bookmarkStart w:id="5" w:name="_Toc235274536"/>
      <w:r w:rsidRPr="00232390">
        <w:rPr>
          <w:rFonts w:asciiTheme="majorBidi" w:hAnsiTheme="majorBidi" w:cstheme="majorBidi"/>
          <w:b/>
          <w:bCs/>
          <w:i w:val="0"/>
          <w:iCs w:val="0"/>
          <w:color w:val="auto"/>
          <w:sz w:val="22"/>
          <w:szCs w:val="22"/>
        </w:rPr>
        <w:t xml:space="preserve">Supplementary Figure </w:t>
      </w:r>
      <w:r w:rsidRPr="00232390">
        <w:rPr>
          <w:rFonts w:asciiTheme="majorBidi" w:hAnsiTheme="majorBidi" w:cstheme="majorBidi"/>
          <w:b/>
          <w:bCs/>
          <w:i w:val="0"/>
          <w:iCs w:val="0"/>
          <w:color w:val="auto"/>
          <w:sz w:val="22"/>
          <w:szCs w:val="22"/>
        </w:rPr>
        <w:fldChar w:fldCharType="begin"/>
      </w:r>
      <w:r w:rsidRPr="00232390">
        <w:rPr>
          <w:rFonts w:asciiTheme="majorBidi" w:hAnsiTheme="majorBidi" w:cstheme="majorBidi"/>
          <w:b/>
          <w:bCs/>
          <w:i w:val="0"/>
          <w:iCs w:val="0"/>
          <w:color w:val="auto"/>
          <w:sz w:val="22"/>
          <w:szCs w:val="22"/>
        </w:rPr>
        <w:instrText xml:space="preserve"> SEQ Supplementary_Figure \* ARABIC </w:instrText>
      </w:r>
      <w:r w:rsidRPr="00232390">
        <w:rPr>
          <w:rFonts w:asciiTheme="majorBidi" w:hAnsiTheme="majorBidi" w:cstheme="majorBidi"/>
          <w:b/>
          <w:bCs/>
          <w:i w:val="0"/>
          <w:iCs w:val="0"/>
          <w:color w:val="auto"/>
          <w:sz w:val="22"/>
          <w:szCs w:val="22"/>
        </w:rPr>
        <w:fldChar w:fldCharType="separate"/>
      </w:r>
      <w:r w:rsidRPr="00232390">
        <w:rPr>
          <w:rFonts w:asciiTheme="majorBidi" w:hAnsiTheme="majorBidi" w:cstheme="majorBidi"/>
          <w:b/>
          <w:bCs/>
          <w:i w:val="0"/>
          <w:iCs w:val="0"/>
          <w:noProof/>
          <w:color w:val="auto"/>
          <w:sz w:val="22"/>
          <w:szCs w:val="22"/>
        </w:rPr>
        <w:t>3</w:t>
      </w:r>
      <w:r w:rsidRPr="00232390">
        <w:rPr>
          <w:rFonts w:asciiTheme="majorBidi" w:hAnsiTheme="majorBidi" w:cstheme="majorBidi"/>
          <w:b/>
          <w:bCs/>
          <w:i w:val="0"/>
          <w:iCs w:val="0"/>
          <w:color w:val="auto"/>
          <w:sz w:val="22"/>
          <w:szCs w:val="22"/>
        </w:rPr>
        <w:fldChar w:fldCharType="end"/>
      </w:r>
      <w:r w:rsidRPr="00232390">
        <w:rPr>
          <w:rFonts w:asciiTheme="majorBidi" w:hAnsiTheme="majorBidi" w:cstheme="majorBidi"/>
          <w:b/>
          <w:bCs/>
          <w:i w:val="0"/>
          <w:iCs w:val="0"/>
          <w:color w:val="auto"/>
          <w:sz w:val="22"/>
          <w:szCs w:val="22"/>
        </w:rPr>
        <w:t xml:space="preserve"> Individual trajectories of dysphagia severity following incisional therapy.</w:t>
      </w:r>
      <w:bookmarkEnd w:id="5"/>
    </w:p>
    <w:p w14:paraId="0C596B31" w14:textId="5DAE649B" w:rsidR="00232390" w:rsidRPr="00232390" w:rsidRDefault="00232390" w:rsidP="00232390">
      <w:pPr>
        <w:spacing w:line="240" w:lineRule="auto"/>
        <w:contextualSpacing/>
        <w:jc w:val="both"/>
        <w:rPr>
          <w:rFonts w:asciiTheme="majorBidi" w:hAnsiTheme="majorBidi" w:cstheme="majorBidi"/>
          <w:sz w:val="22"/>
          <w:szCs w:val="22"/>
        </w:rPr>
      </w:pPr>
      <w:r w:rsidRPr="00232390">
        <w:rPr>
          <w:rFonts w:asciiTheme="majorBidi" w:hAnsiTheme="majorBidi" w:cstheme="majorBidi"/>
          <w:sz w:val="22"/>
          <w:szCs w:val="22"/>
        </w:rPr>
        <w:t>Alluvial diagram showing transitions in dysphagia severity from pre-intervention to 1, 3, and 6 months among patients treated with incisional therapy. Each vertical segment represents the number of patients in each dysphagia category at the corresponding assessment, with numerical labels indicating patient counts. Connecting ribbons depict individual patient trajectories between consecutive assessments, and colors correspond to dysphagia severity categories.</w:t>
      </w:r>
    </w:p>
    <w:sectPr w:rsidR="00232390" w:rsidRPr="002323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1C7"/>
    <w:rsid w:val="00001A60"/>
    <w:rsid w:val="00093B16"/>
    <w:rsid w:val="000F36D1"/>
    <w:rsid w:val="00106FBC"/>
    <w:rsid w:val="00114131"/>
    <w:rsid w:val="00185732"/>
    <w:rsid w:val="001876A8"/>
    <w:rsid w:val="001B282C"/>
    <w:rsid w:val="001C4E11"/>
    <w:rsid w:val="00232390"/>
    <w:rsid w:val="002469B7"/>
    <w:rsid w:val="0026351B"/>
    <w:rsid w:val="002D7F6B"/>
    <w:rsid w:val="002E0455"/>
    <w:rsid w:val="00300723"/>
    <w:rsid w:val="00351C5C"/>
    <w:rsid w:val="00377411"/>
    <w:rsid w:val="00413C94"/>
    <w:rsid w:val="004732DD"/>
    <w:rsid w:val="00513668"/>
    <w:rsid w:val="005A2868"/>
    <w:rsid w:val="005B73FF"/>
    <w:rsid w:val="006C0991"/>
    <w:rsid w:val="006D4245"/>
    <w:rsid w:val="00725AA0"/>
    <w:rsid w:val="007C7DA3"/>
    <w:rsid w:val="00816F71"/>
    <w:rsid w:val="00835E9D"/>
    <w:rsid w:val="0092132E"/>
    <w:rsid w:val="009F25FC"/>
    <w:rsid w:val="00A1085F"/>
    <w:rsid w:val="00B12141"/>
    <w:rsid w:val="00B16A95"/>
    <w:rsid w:val="00B20A30"/>
    <w:rsid w:val="00B57706"/>
    <w:rsid w:val="00B606FB"/>
    <w:rsid w:val="00B77870"/>
    <w:rsid w:val="00BE1597"/>
    <w:rsid w:val="00C0580A"/>
    <w:rsid w:val="00C5134E"/>
    <w:rsid w:val="00D32AB0"/>
    <w:rsid w:val="00D639BA"/>
    <w:rsid w:val="00D819FE"/>
    <w:rsid w:val="00DA4AB7"/>
    <w:rsid w:val="00DA51C7"/>
    <w:rsid w:val="00DF2D29"/>
    <w:rsid w:val="00E174BF"/>
    <w:rsid w:val="00E2267C"/>
    <w:rsid w:val="00EB4DA5"/>
    <w:rsid w:val="00ED5097"/>
    <w:rsid w:val="00EE64FE"/>
    <w:rsid w:val="00F1273B"/>
    <w:rsid w:val="00F27A94"/>
    <w:rsid w:val="00F343C3"/>
    <w:rsid w:val="00FD65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53CC"/>
  <w15:chartTrackingRefBased/>
  <w15:docId w15:val="{8DE411E4-3255-4E23-9A04-38450190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95"/>
  </w:style>
  <w:style w:type="paragraph" w:styleId="Heading1">
    <w:name w:val="heading 1"/>
    <w:basedOn w:val="Normal"/>
    <w:next w:val="Normal"/>
    <w:link w:val="Heading1Char"/>
    <w:uiPriority w:val="9"/>
    <w:qFormat/>
    <w:rsid w:val="00DA51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51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51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51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51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51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1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1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1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1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51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51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51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51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51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1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1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1C7"/>
    <w:rPr>
      <w:rFonts w:eastAsiaTheme="majorEastAsia" w:cstheme="majorBidi"/>
      <w:color w:val="272727" w:themeColor="text1" w:themeTint="D8"/>
    </w:rPr>
  </w:style>
  <w:style w:type="paragraph" w:styleId="Title">
    <w:name w:val="Title"/>
    <w:basedOn w:val="Normal"/>
    <w:next w:val="Normal"/>
    <w:link w:val="TitleChar"/>
    <w:uiPriority w:val="10"/>
    <w:qFormat/>
    <w:rsid w:val="00DA51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1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1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1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1C7"/>
    <w:pPr>
      <w:spacing w:before="160"/>
      <w:jc w:val="center"/>
    </w:pPr>
    <w:rPr>
      <w:i/>
      <w:iCs/>
      <w:color w:val="404040" w:themeColor="text1" w:themeTint="BF"/>
    </w:rPr>
  </w:style>
  <w:style w:type="character" w:customStyle="1" w:styleId="QuoteChar">
    <w:name w:val="Quote Char"/>
    <w:basedOn w:val="DefaultParagraphFont"/>
    <w:link w:val="Quote"/>
    <w:uiPriority w:val="29"/>
    <w:rsid w:val="00DA51C7"/>
    <w:rPr>
      <w:i/>
      <w:iCs/>
      <w:color w:val="404040" w:themeColor="text1" w:themeTint="BF"/>
    </w:rPr>
  </w:style>
  <w:style w:type="paragraph" w:styleId="ListParagraph">
    <w:name w:val="List Paragraph"/>
    <w:basedOn w:val="Normal"/>
    <w:uiPriority w:val="34"/>
    <w:qFormat/>
    <w:rsid w:val="00DA51C7"/>
    <w:pPr>
      <w:ind w:left="720"/>
      <w:contextualSpacing/>
    </w:pPr>
  </w:style>
  <w:style w:type="character" w:styleId="IntenseEmphasis">
    <w:name w:val="Intense Emphasis"/>
    <w:basedOn w:val="DefaultParagraphFont"/>
    <w:uiPriority w:val="21"/>
    <w:qFormat/>
    <w:rsid w:val="00DA51C7"/>
    <w:rPr>
      <w:i/>
      <w:iCs/>
      <w:color w:val="2F5496" w:themeColor="accent1" w:themeShade="BF"/>
    </w:rPr>
  </w:style>
  <w:style w:type="paragraph" w:styleId="IntenseQuote">
    <w:name w:val="Intense Quote"/>
    <w:basedOn w:val="Normal"/>
    <w:next w:val="Normal"/>
    <w:link w:val="IntenseQuoteChar"/>
    <w:uiPriority w:val="30"/>
    <w:qFormat/>
    <w:rsid w:val="00DA51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51C7"/>
    <w:rPr>
      <w:i/>
      <w:iCs/>
      <w:color w:val="2F5496" w:themeColor="accent1" w:themeShade="BF"/>
    </w:rPr>
  </w:style>
  <w:style w:type="character" w:styleId="IntenseReference">
    <w:name w:val="Intense Reference"/>
    <w:basedOn w:val="DefaultParagraphFont"/>
    <w:uiPriority w:val="32"/>
    <w:qFormat/>
    <w:rsid w:val="00DA51C7"/>
    <w:rPr>
      <w:b/>
      <w:bCs/>
      <w:smallCaps/>
      <w:color w:val="2F5496" w:themeColor="accent1" w:themeShade="BF"/>
      <w:spacing w:val="5"/>
    </w:rPr>
  </w:style>
  <w:style w:type="table" w:styleId="PlainTable2">
    <w:name w:val="Plain Table 2"/>
    <w:basedOn w:val="TableNormal"/>
    <w:uiPriority w:val="42"/>
    <w:rsid w:val="00DA51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D639BA"/>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0F36D1"/>
    <w:pPr>
      <w:spacing w:after="0"/>
    </w:pPr>
  </w:style>
  <w:style w:type="character" w:styleId="Hyperlink">
    <w:name w:val="Hyperlink"/>
    <w:basedOn w:val="DefaultParagraphFont"/>
    <w:uiPriority w:val="99"/>
    <w:unhideWhenUsed/>
    <w:rsid w:val="000F36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E24EB-7BC0-4BA3-8A02-F068BA56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30</cp:revision>
  <dcterms:created xsi:type="dcterms:W3CDTF">2026-07-18T04:12:00Z</dcterms:created>
  <dcterms:modified xsi:type="dcterms:W3CDTF">2026-07-18T10:27:00Z</dcterms:modified>
</cp:coreProperties>
</file>