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97CB" w14:textId="77777777" w:rsidR="00C820E7" w:rsidRDefault="00000000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Abbreviations</w:t>
      </w:r>
    </w:p>
    <w:p w14:paraId="03EEBA2F" w14:textId="77777777" w:rsidR="00C820E7" w:rsidRDefault="0000000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CHARLS</w:t>
      </w:r>
      <w:r>
        <w:rPr>
          <w:rFonts w:ascii="Times New Roman" w:eastAsia="宋体" w:hAnsi="Times New Roman" w:cs="Times New Roman" w:hint="eastAsia"/>
        </w:rPr>
        <w:t xml:space="preserve">: </w:t>
      </w:r>
      <w:r>
        <w:rPr>
          <w:rFonts w:ascii="Times New Roman" w:eastAsia="宋体" w:hAnsi="Times New Roman" w:cs="Times New Roman"/>
        </w:rPr>
        <w:t>China Health and Retirement Longitudinal Study</w:t>
      </w:r>
    </w:p>
    <w:p w14:paraId="458E453E" w14:textId="77777777" w:rsidR="00C820E7" w:rsidRDefault="00000000">
      <w:pPr>
        <w:rPr>
          <w:rFonts w:ascii="Times New Roman" w:eastAsia="等线" w:hAnsi="Times New Roman" w:cs="Times New Roman"/>
          <w:lang w:bidi="ar"/>
        </w:rPr>
      </w:pPr>
      <w:r>
        <w:rPr>
          <w:rFonts w:ascii="Times New Roman" w:eastAsia="等线" w:hAnsi="Times New Roman" w:cs="Times New Roman"/>
          <w:lang w:bidi="ar"/>
        </w:rPr>
        <w:t>CVD</w:t>
      </w:r>
      <w:r>
        <w:rPr>
          <w:rFonts w:ascii="Times New Roman" w:eastAsia="宋体" w:hAnsi="Times New Roman" w:cs="Times New Roman" w:hint="eastAsia"/>
        </w:rPr>
        <w:t xml:space="preserve">: </w:t>
      </w:r>
      <w:r>
        <w:rPr>
          <w:rFonts w:ascii="Times New Roman" w:eastAsia="等线" w:hAnsi="Times New Roman" w:cs="Times New Roman"/>
          <w:lang w:bidi="ar"/>
        </w:rPr>
        <w:t>cardiovascular disease</w:t>
      </w:r>
    </w:p>
    <w:p w14:paraId="365A96C2" w14:textId="77777777" w:rsidR="00C820E7" w:rsidRDefault="00000000">
      <w:pPr>
        <w:pStyle w:val="a8"/>
        <w:rPr>
          <w:rFonts w:ascii="Times New Roman" w:eastAsia="宋体" w:hAnsi="Times New Roman" w:cs="Times New Roman"/>
          <w:sz w:val="21"/>
        </w:rPr>
      </w:pPr>
      <w:r>
        <w:rPr>
          <w:rFonts w:ascii="Times New Roman" w:eastAsia="宋体" w:hAnsi="Times New Roman" w:cs="Times New Roman"/>
          <w:sz w:val="21"/>
        </w:rPr>
        <w:t>BMI: body mass index</w:t>
      </w:r>
    </w:p>
    <w:p w14:paraId="5CF445E8" w14:textId="77777777" w:rsidR="00C820E7" w:rsidRDefault="0000000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CRP</w:t>
      </w:r>
      <w:r>
        <w:rPr>
          <w:rFonts w:ascii="Times New Roman" w:eastAsia="宋体" w:hAnsi="Times New Roman" w:cs="Times New Roman"/>
        </w:rPr>
        <w:t>: C-reactive protein</w:t>
      </w:r>
      <w:r>
        <w:rPr>
          <w:rFonts w:ascii="Times New Roman" w:eastAsia="宋体" w:hAnsi="Times New Roman" w:cs="Times New Roman" w:hint="eastAsia"/>
        </w:rPr>
        <w:t xml:space="preserve"> </w:t>
      </w:r>
    </w:p>
    <w:p w14:paraId="065756F8" w14:textId="77777777" w:rsidR="00C820E7" w:rsidRDefault="00000000">
      <w:pPr>
        <w:rPr>
          <w:rFonts w:ascii="Times New Roman" w:eastAsia="宋体" w:hAnsi="Times New Roman" w:cs="Times New Roman"/>
        </w:rPr>
      </w:pPr>
      <w:proofErr w:type="gramStart"/>
      <w:r>
        <w:rPr>
          <w:rFonts w:ascii="Times New Roman" w:eastAsia="宋体" w:hAnsi="Times New Roman" w:cs="Times New Roman"/>
        </w:rPr>
        <w:t>Cr</w:t>
      </w:r>
      <w:proofErr w:type="gramEnd"/>
      <w:r>
        <w:rPr>
          <w:rFonts w:ascii="Times New Roman" w:eastAsia="宋体" w:hAnsi="Times New Roman" w:cs="Times New Roman"/>
        </w:rPr>
        <w:t>: serum creatinine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</w:t>
      </w:r>
    </w:p>
    <w:p w14:paraId="2B8C2802" w14:textId="77777777" w:rsidR="00C820E7" w:rsidRDefault="0000000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SI</w:t>
      </w:r>
      <w:r>
        <w:rPr>
          <w:rFonts w:ascii="Times New Roman" w:eastAsia="宋体" w:hAnsi="Times New Roman" w:cs="Times New Roman"/>
        </w:rPr>
        <w:t xml:space="preserve">: </w:t>
      </w:r>
      <w:proofErr w:type="gramStart"/>
      <w:r>
        <w:rPr>
          <w:rFonts w:ascii="Times New Roman" w:eastAsia="宋体" w:hAnsi="Times New Roman" w:cs="Times New Roman" w:hint="eastAsia"/>
        </w:rPr>
        <w:t>sarcopenia</w:t>
      </w:r>
      <w:proofErr w:type="gramEnd"/>
      <w:r>
        <w:rPr>
          <w:rFonts w:ascii="Times New Roman" w:eastAsia="宋体" w:hAnsi="Times New Roman" w:cs="Times New Roman" w:hint="eastAsia"/>
        </w:rPr>
        <w:t xml:space="preserve"> index</w:t>
      </w:r>
    </w:p>
    <w:p w14:paraId="167DCA3A" w14:textId="77777777" w:rsidR="00C820E7" w:rsidRDefault="00000000">
      <w:pPr>
        <w:pStyle w:val="a8"/>
        <w:rPr>
          <w:rFonts w:ascii="Times New Roman" w:eastAsia="宋体" w:hAnsi="Times New Roman" w:cs="Times New Roman"/>
          <w:sz w:val="21"/>
        </w:rPr>
      </w:pPr>
      <w:r>
        <w:rPr>
          <w:rFonts w:ascii="Times New Roman" w:eastAsia="宋体" w:hAnsi="Times New Roman" w:cs="Times New Roman" w:hint="eastAsia"/>
          <w:sz w:val="21"/>
        </w:rPr>
        <w:t xml:space="preserve">CCR: </w:t>
      </w:r>
      <w:r>
        <w:rPr>
          <w:rFonts w:ascii="Times New Roman" w:eastAsia="宋体" w:hAnsi="Times New Roman" w:cs="Times New Roman"/>
          <w:sz w:val="21"/>
        </w:rPr>
        <w:t>serum creatinine/</w:t>
      </w:r>
      <w:proofErr w:type="spellStart"/>
      <w:r>
        <w:rPr>
          <w:rFonts w:ascii="Times New Roman" w:eastAsia="宋体" w:hAnsi="Times New Roman" w:cs="Times New Roman"/>
          <w:sz w:val="21"/>
        </w:rPr>
        <w:t>CysC</w:t>
      </w:r>
      <w:proofErr w:type="spellEnd"/>
      <w:r>
        <w:rPr>
          <w:rFonts w:ascii="Times New Roman" w:eastAsia="宋体" w:hAnsi="Times New Roman" w:cs="Times New Roman"/>
          <w:sz w:val="21"/>
        </w:rPr>
        <w:t xml:space="preserve"> ratio</w:t>
      </w:r>
    </w:p>
    <w:p w14:paraId="6F8454AB" w14:textId="77777777" w:rsidR="00C820E7" w:rsidRDefault="00000000">
      <w:pPr>
        <w:pStyle w:val="a8"/>
        <w:rPr>
          <w:rFonts w:ascii="Times New Roman" w:eastAsia="宋体" w:hAnsi="Times New Roman" w:cs="Times New Roman"/>
          <w:sz w:val="21"/>
        </w:rPr>
      </w:pPr>
      <w:r>
        <w:rPr>
          <w:rFonts w:ascii="Times New Roman" w:eastAsia="宋体" w:hAnsi="Times New Roman" w:cs="Times New Roman"/>
          <w:sz w:val="21"/>
        </w:rPr>
        <w:t>UA: uric acid</w:t>
      </w:r>
    </w:p>
    <w:p w14:paraId="0FD1526D" w14:textId="77777777" w:rsidR="00C820E7" w:rsidRDefault="00000000">
      <w:pPr>
        <w:pStyle w:val="a8"/>
        <w:rPr>
          <w:rFonts w:ascii="Times New Roman" w:eastAsia="宋体" w:hAnsi="Times New Roman" w:cs="Times New Roman"/>
          <w:sz w:val="21"/>
        </w:rPr>
      </w:pPr>
      <w:r>
        <w:rPr>
          <w:rFonts w:ascii="Times New Roman" w:eastAsia="宋体" w:hAnsi="Times New Roman" w:cs="Times New Roman"/>
          <w:sz w:val="21"/>
        </w:rPr>
        <w:t>BUN: urea nitrogen</w:t>
      </w:r>
    </w:p>
    <w:p w14:paraId="56CA71DA" w14:textId="77777777" w:rsidR="00C820E7" w:rsidRDefault="0000000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eGFR</w:t>
      </w:r>
      <w:r>
        <w:rPr>
          <w:rFonts w:ascii="Times New Roman" w:eastAsia="宋体" w:hAnsi="Times New Roman" w:cs="Times New Roman" w:hint="eastAsia"/>
        </w:rPr>
        <w:t xml:space="preserve">: </w:t>
      </w:r>
      <w:r>
        <w:rPr>
          <w:rFonts w:ascii="Times New Roman" w:eastAsia="宋体" w:hAnsi="Times New Roman" w:cs="Times New Roman"/>
        </w:rPr>
        <w:t>estimated glomerular filtration ratio</w:t>
      </w:r>
    </w:p>
    <w:p w14:paraId="1085FA4B" w14:textId="77777777" w:rsidR="00C820E7" w:rsidRDefault="0000000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95%CI: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>95% confidence interval</w:t>
      </w:r>
    </w:p>
    <w:p w14:paraId="252BFF25" w14:textId="77777777" w:rsidR="00C820E7" w:rsidRDefault="0000000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RCS</w:t>
      </w:r>
      <w:r>
        <w:rPr>
          <w:rFonts w:ascii="Times New Roman" w:eastAsia="宋体" w:hAnsi="Times New Roman" w:cs="Times New Roman" w:hint="eastAsia"/>
        </w:rPr>
        <w:t>: r</w:t>
      </w:r>
      <w:r>
        <w:rPr>
          <w:rFonts w:ascii="Times New Roman" w:eastAsia="宋体" w:hAnsi="Times New Roman" w:cs="Times New Roman"/>
        </w:rPr>
        <w:t>estricted cubic spline</w:t>
      </w:r>
    </w:p>
    <w:p w14:paraId="3B44B747" w14:textId="77777777" w:rsidR="00C820E7" w:rsidRDefault="00C820E7">
      <w:pPr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</w:pPr>
    </w:p>
    <w:p w14:paraId="3D8B3E36" w14:textId="77777777" w:rsidR="00C820E7" w:rsidRDefault="00000000">
      <w:pP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szCs w:val="22"/>
          <w:lang w:bidi="ar"/>
        </w:rPr>
        <w:t>Supplementary Tables</w:t>
      </w:r>
    </w:p>
    <w:p w14:paraId="420175F3" w14:textId="77777777" w:rsidR="00C820E7" w:rsidRDefault="00000000">
      <w:pPr>
        <w:pStyle w:val="1"/>
        <w:spacing w:line="240" w:lineRule="auto"/>
        <w:rPr>
          <w:sz w:val="21"/>
          <w:szCs w:val="21"/>
          <w:lang w:bidi="ar"/>
        </w:rPr>
      </w:pPr>
      <w:r>
        <w:rPr>
          <w:sz w:val="21"/>
          <w:szCs w:val="21"/>
          <w:lang w:bidi="ar"/>
        </w:rPr>
        <w:t>Table S1 ​</w:t>
      </w:r>
      <w:r>
        <w:rPr>
          <w:sz w:val="21"/>
          <w:szCs w:val="21"/>
        </w:rPr>
        <w:t>Distribution of variables with missing data</w:t>
      </w:r>
    </w:p>
    <w:p w14:paraId="17C6D4D5" w14:textId="77777777" w:rsidR="00C820E7" w:rsidRDefault="00000000">
      <w:pPr>
        <w:pStyle w:val="1"/>
        <w:spacing w:line="240" w:lineRule="auto"/>
        <w:rPr>
          <w:sz w:val="21"/>
          <w:szCs w:val="21"/>
          <w:lang w:bidi="ar"/>
        </w:rPr>
      </w:pPr>
      <w:r>
        <w:rPr>
          <w:sz w:val="21"/>
          <w:szCs w:val="21"/>
          <w:lang w:bidi="ar"/>
        </w:rPr>
        <w:t xml:space="preserve">Table S2 </w:t>
      </w:r>
      <w:r>
        <w:rPr>
          <w:sz w:val="21"/>
          <w:szCs w:val="21"/>
        </w:rPr>
        <w:t xml:space="preserve">Schoenfeld residuals test for the proportional </w:t>
      </w:r>
      <w:proofErr w:type="gramStart"/>
      <w:r>
        <w:rPr>
          <w:sz w:val="21"/>
          <w:szCs w:val="21"/>
        </w:rPr>
        <w:t>hazards</w:t>
      </w:r>
      <w:proofErr w:type="gramEnd"/>
      <w:r>
        <w:rPr>
          <w:sz w:val="21"/>
          <w:szCs w:val="21"/>
        </w:rPr>
        <w:t xml:space="preserve"> assumption of the Cox model with the primary variable SI</w:t>
      </w:r>
    </w:p>
    <w:p w14:paraId="41DFBBE2" w14:textId="77777777" w:rsidR="00C820E7" w:rsidRDefault="00000000">
      <w:pPr>
        <w:pStyle w:val="a8"/>
        <w:jc w:val="left"/>
        <w:rPr>
          <w:rFonts w:ascii="Times New Roman" w:eastAsia="宋体" w:hAnsi="Times New Roman" w:cs="Times New Roman"/>
          <w:sz w:val="21"/>
        </w:rPr>
      </w:pPr>
      <w:r>
        <w:rPr>
          <w:rFonts w:ascii="Times New Roman" w:hAnsi="Times New Roman" w:cs="Times New Roman"/>
          <w:sz w:val="21"/>
          <w:lang w:bidi="ar"/>
        </w:rPr>
        <w:t xml:space="preserve">Table S3 </w:t>
      </w:r>
      <w:r>
        <w:rPr>
          <w:rFonts w:ascii="Times New Roman" w:eastAsia="宋体" w:hAnsi="Times New Roman" w:cs="Times New Roman"/>
          <w:sz w:val="21"/>
        </w:rPr>
        <w:t xml:space="preserve">Schoenfeld residuals test for the proportional </w:t>
      </w:r>
      <w:proofErr w:type="gramStart"/>
      <w:r>
        <w:rPr>
          <w:rFonts w:ascii="Times New Roman" w:eastAsia="宋体" w:hAnsi="Times New Roman" w:cs="Times New Roman"/>
          <w:sz w:val="21"/>
        </w:rPr>
        <w:t>hazards</w:t>
      </w:r>
      <w:proofErr w:type="gramEnd"/>
      <w:r>
        <w:rPr>
          <w:rFonts w:ascii="Times New Roman" w:eastAsia="宋体" w:hAnsi="Times New Roman" w:cs="Times New Roman"/>
          <w:sz w:val="21"/>
        </w:rPr>
        <w:t xml:space="preserve"> assumption of the Cox model with the primary variable CCR</w:t>
      </w:r>
    </w:p>
    <w:p w14:paraId="3F379209" w14:textId="77777777" w:rsidR="00C820E7" w:rsidRDefault="00000000">
      <w:pPr>
        <w:pStyle w:val="a8"/>
        <w:jc w:val="left"/>
        <w:rPr>
          <w:rFonts w:ascii="Times New Roman" w:eastAsia="等线" w:hAnsi="Times New Roman" w:cs="Times New Roman"/>
          <w:sz w:val="21"/>
          <w:lang w:bidi="ar"/>
        </w:rPr>
      </w:pPr>
      <w:r>
        <w:rPr>
          <w:rFonts w:ascii="Times New Roman" w:hAnsi="Times New Roman" w:cs="Times New Roman"/>
          <w:sz w:val="21"/>
          <w:lang w:bidi="ar"/>
        </w:rPr>
        <w:t xml:space="preserve">Table S4 </w:t>
      </w:r>
      <w:r>
        <w:rPr>
          <w:rFonts w:ascii="Times New Roman" w:eastAsia="宋体" w:hAnsi="Times New Roman" w:cs="Times New Roman"/>
          <w:sz w:val="21"/>
        </w:rPr>
        <w:t xml:space="preserve">Assessment of multicollinearity in the Cox regression model containing SI using generalized variance inflation factors (GVIFs) </w:t>
      </w:r>
    </w:p>
    <w:p w14:paraId="51EA414E" w14:textId="77777777" w:rsidR="00C820E7" w:rsidRDefault="00000000">
      <w:pPr>
        <w:pStyle w:val="a8"/>
        <w:jc w:val="left"/>
        <w:rPr>
          <w:rFonts w:ascii="Times New Roman" w:eastAsia="等线" w:hAnsi="Times New Roman" w:cs="Times New Roman"/>
          <w:sz w:val="21"/>
          <w:lang w:bidi="ar"/>
        </w:rPr>
      </w:pPr>
      <w:r>
        <w:rPr>
          <w:rFonts w:ascii="Times New Roman" w:hAnsi="Times New Roman" w:cs="Times New Roman"/>
          <w:sz w:val="21"/>
          <w:lang w:bidi="ar"/>
        </w:rPr>
        <w:t xml:space="preserve">Table S5 </w:t>
      </w:r>
      <w:r>
        <w:rPr>
          <w:rFonts w:ascii="Times New Roman" w:eastAsia="宋体" w:hAnsi="Times New Roman" w:cs="Times New Roman"/>
          <w:sz w:val="21"/>
        </w:rPr>
        <w:t xml:space="preserve">Assessment of multicollinearity in the Cox regression model containing CCR using generalized variance inflation factors (GVIFs) </w:t>
      </w:r>
    </w:p>
    <w:p w14:paraId="22D8259B" w14:textId="77777777" w:rsidR="00C820E7" w:rsidRDefault="00000000">
      <w:pPr>
        <w:pStyle w:val="a8"/>
        <w:jc w:val="left"/>
        <w:rPr>
          <w:rFonts w:ascii="Times New Roman" w:eastAsia="宋体" w:hAnsi="Times New Roman" w:cs="Times New Roman"/>
          <w:sz w:val="21"/>
        </w:rPr>
      </w:pPr>
      <w:r>
        <w:rPr>
          <w:rFonts w:ascii="Times New Roman" w:hAnsi="Times New Roman" w:cs="Times New Roman"/>
          <w:sz w:val="21"/>
          <w:lang w:bidi="ar"/>
        </w:rPr>
        <w:t>Table S6</w:t>
      </w:r>
      <w:r>
        <w:rPr>
          <w:rFonts w:hint="eastAsia"/>
          <w:sz w:val="21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sz w:val="21"/>
        </w:rPr>
        <w:t xml:space="preserve">Multivariate cox regression for the correlation between SI and all-cause </w:t>
      </w:r>
      <w:r>
        <w:rPr>
          <w:rFonts w:ascii="Times New Roman" w:eastAsia="宋体" w:hAnsi="Times New Roman" w:cs="Times New Roman"/>
          <w:sz w:val="21"/>
        </w:rPr>
        <w:t>mortality (Pre-imputation</w:t>
      </w:r>
      <w:r>
        <w:rPr>
          <w:rFonts w:ascii="Times New Roman" w:eastAsia="宋体" w:hAnsi="Times New Roman" w:cs="Times New Roman" w:hint="eastAsia"/>
          <w:sz w:val="21"/>
        </w:rPr>
        <w:t xml:space="preserve"> data)</w:t>
      </w:r>
    </w:p>
    <w:p w14:paraId="7334BD3B" w14:textId="6E45FFF6" w:rsidR="00C820E7" w:rsidRPr="006F3AD0" w:rsidRDefault="00000000" w:rsidP="006F3AD0">
      <w:pPr>
        <w:pStyle w:val="a8"/>
        <w:jc w:val="left"/>
        <w:rPr>
          <w:rFonts w:ascii="Times New Roman" w:hAnsi="Times New Roman" w:hint="eastAsia"/>
          <w:sz w:val="21"/>
        </w:rPr>
      </w:pPr>
      <w:r>
        <w:rPr>
          <w:rFonts w:ascii="Times New Roman" w:eastAsia="宋体" w:hAnsi="Times New Roman" w:cs="Times New Roman"/>
          <w:sz w:val="21"/>
        </w:rPr>
        <w:t>Table</w:t>
      </w:r>
      <w:r>
        <w:rPr>
          <w:rFonts w:ascii="Times New Roman" w:eastAsia="宋体" w:hAnsi="Times New Roman" w:cs="Times New Roman" w:hint="eastAsia"/>
          <w:sz w:val="21"/>
        </w:rPr>
        <w:t xml:space="preserve"> </w:t>
      </w:r>
      <w:r>
        <w:rPr>
          <w:rFonts w:ascii="Times New Roman" w:eastAsia="宋体" w:hAnsi="Times New Roman" w:cs="Times New Roman"/>
          <w:sz w:val="21"/>
        </w:rPr>
        <w:t>S</w:t>
      </w:r>
      <w:r>
        <w:rPr>
          <w:rFonts w:ascii="Times New Roman" w:hAnsi="Times New Roman" w:cs="Times New Roman"/>
          <w:sz w:val="21"/>
        </w:rPr>
        <w:t>7</w:t>
      </w:r>
      <w:r>
        <w:rPr>
          <w:rFonts w:ascii="Times New Roman" w:hAnsi="Times New Roman" w:cs="Times New Roman" w:hint="eastAsia"/>
          <w:sz w:val="21"/>
        </w:rPr>
        <w:t xml:space="preserve"> </w:t>
      </w:r>
      <w:r>
        <w:rPr>
          <w:rFonts w:ascii="Times New Roman" w:eastAsia="宋体" w:hAnsi="Times New Roman" w:cs="Times New Roman"/>
          <w:sz w:val="21"/>
        </w:rPr>
        <w:t>Multivariate</w:t>
      </w:r>
      <w:r>
        <w:rPr>
          <w:rFonts w:ascii="Times New Roman" w:eastAsia="宋体" w:hAnsi="Times New Roman" w:cs="Times New Roman" w:hint="eastAsia"/>
          <w:sz w:val="21"/>
        </w:rPr>
        <w:t xml:space="preserve"> cox regression for the correlation between CCR and all-cause </w:t>
      </w:r>
      <w:r>
        <w:rPr>
          <w:rFonts w:ascii="Times New Roman" w:eastAsia="宋体" w:hAnsi="Times New Roman" w:cs="Times New Roman"/>
          <w:sz w:val="21"/>
        </w:rPr>
        <w:t>mortality (Pre-imputation</w:t>
      </w:r>
      <w:r>
        <w:rPr>
          <w:rFonts w:ascii="Times New Roman" w:eastAsia="宋体" w:hAnsi="Times New Roman" w:cs="Times New Roman" w:hint="eastAsia"/>
          <w:sz w:val="21"/>
        </w:rPr>
        <w:t xml:space="preserve"> data)</w:t>
      </w:r>
    </w:p>
    <w:p w14:paraId="4CA1D091" w14:textId="77777777" w:rsidR="00C820E7" w:rsidRDefault="00000000" w:rsidP="006F3AD0">
      <w:pPr>
        <w:spacing w:before="240" w:after="160"/>
        <w:jc w:val="left"/>
        <w:rPr>
          <w:rFonts w:ascii="Times New Roman" w:eastAsia="宋体" w:hAnsi="Times New Roman" w:cs="Times New Roman"/>
          <w:szCs w:val="18"/>
        </w:rPr>
      </w:pPr>
      <w:bookmarkStart w:id="0" w:name="_Hlk185709421"/>
      <w:bookmarkStart w:id="1" w:name="_Hlk182611193"/>
      <w:r>
        <w:rPr>
          <w:rFonts w:ascii="Times New Roman" w:eastAsia="宋体" w:hAnsi="Times New Roman" w:cs="Times New Roman"/>
          <w:b/>
          <w:bCs/>
          <w:szCs w:val="18"/>
        </w:rPr>
        <w:t>TableS</w:t>
      </w:r>
      <w:r>
        <w:rPr>
          <w:rFonts w:ascii="Times New Roman" w:eastAsia="宋体" w:hAnsi="Times New Roman" w:cs="Times New Roman" w:hint="eastAsia"/>
          <w:b/>
          <w:bCs/>
          <w:szCs w:val="18"/>
        </w:rPr>
        <w:t>1</w:t>
      </w:r>
      <w:bookmarkEnd w:id="0"/>
      <w:r>
        <w:rPr>
          <w:rFonts w:ascii="Times New Roman" w:eastAsia="宋体" w:hAnsi="Times New Roman" w:cs="Times New Roman" w:hint="eastAsia"/>
          <w:b/>
          <w:bCs/>
          <w:szCs w:val="18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18"/>
        </w:rPr>
        <w:t>Distribution of variables with missing data</w:t>
      </w:r>
      <w:bookmarkEnd w:id="1"/>
      <w:r>
        <w:rPr>
          <w:rFonts w:ascii="Times New Roman" w:eastAsia="宋体" w:hAnsi="Times New Roman" w:cs="Times New Roman" w:hint="eastAsia"/>
          <w:szCs w:val="18"/>
        </w:rPr>
        <w:t xml:space="preserve"> </w:t>
      </w:r>
    </w:p>
    <w:tbl>
      <w:tblPr>
        <w:tblStyle w:val="a9"/>
        <w:tblW w:w="8519" w:type="dxa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1275"/>
        <w:gridCol w:w="1275"/>
        <w:gridCol w:w="2848"/>
      </w:tblGrid>
      <w:tr w:rsidR="00C820E7" w14:paraId="32381A39" w14:textId="77777777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F97EC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A44862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Total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99B8A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Freq</w:t>
            </w:r>
          </w:p>
        </w:tc>
        <w:tc>
          <w:tcPr>
            <w:tcW w:w="284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AFC59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Miss (Percent)</w:t>
            </w:r>
          </w:p>
        </w:tc>
      </w:tr>
      <w:tr w:rsidR="00C820E7" w14:paraId="1D5A32A1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DA9E5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51DE8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501AC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4520C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(0.00)</w:t>
            </w:r>
          </w:p>
        </w:tc>
      </w:tr>
      <w:tr w:rsidR="00C820E7" w14:paraId="53CF095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70E9B1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6CE14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5CD6A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C277C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(0.00)</w:t>
            </w:r>
          </w:p>
        </w:tc>
      </w:tr>
      <w:tr w:rsidR="00C820E7" w14:paraId="7A1C41E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D4487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DC084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26346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1171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E1C8A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(17.59)</w:t>
            </w:r>
          </w:p>
        </w:tc>
      </w:tr>
      <w:tr w:rsidR="00C820E7" w14:paraId="108A51B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CC156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102C5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2E79F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2FB60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(0.00)</w:t>
            </w:r>
          </w:p>
        </w:tc>
      </w:tr>
      <w:tr w:rsidR="00C820E7" w14:paraId="0838AD2D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D3463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7EBE6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25AB0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9DD31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(0.00)</w:t>
            </w:r>
          </w:p>
        </w:tc>
      </w:tr>
      <w:tr w:rsidR="00C820E7" w14:paraId="60A0AC2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C081E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Marital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D1D9E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70F55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E6541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(0.00)</w:t>
            </w:r>
          </w:p>
        </w:tc>
      </w:tr>
      <w:tr w:rsidR="00C820E7" w14:paraId="46EFB7F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13060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Alcohol Drinking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60FD9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5AC77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093AF4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(0.00)</w:t>
            </w:r>
          </w:p>
        </w:tc>
      </w:tr>
      <w:tr w:rsidR="00C820E7" w14:paraId="4F277494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6E2DE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Somking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2F718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93967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1394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7EB29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(1.9)</w:t>
            </w:r>
          </w:p>
        </w:tc>
      </w:tr>
      <w:tr w:rsidR="00C820E7" w14:paraId="233FD0D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C2A26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65068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E1DD4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1407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8E1B7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(0.99)</w:t>
            </w:r>
          </w:p>
        </w:tc>
      </w:tr>
      <w:tr w:rsidR="00C820E7" w14:paraId="6BB8D4A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E06EC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97AAA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F4DA7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B5F07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(0.91)</w:t>
            </w:r>
          </w:p>
        </w:tc>
      </w:tr>
      <w:tr w:rsidR="00C820E7" w14:paraId="49AC77D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3DEBC6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92901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FB477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1404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B480B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(1.20)</w:t>
            </w:r>
          </w:p>
        </w:tc>
      </w:tr>
      <w:tr w:rsidR="00C820E7" w14:paraId="425794BA" w14:textId="77777777">
        <w:trPr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F3CFD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Dyslipe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3D176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98D0B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1383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AF509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(2.67)</w:t>
            </w:r>
          </w:p>
        </w:tc>
      </w:tr>
      <w:tr w:rsidR="00C820E7" w14:paraId="25A2B2DA" w14:textId="77777777">
        <w:trPr>
          <w:trHeight w:val="90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0AB3A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Cancer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BA466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161A5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1410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0490F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(0.77)</w:t>
            </w:r>
          </w:p>
        </w:tc>
      </w:tr>
      <w:tr w:rsidR="00C820E7" w14:paraId="7BC1E68B" w14:textId="77777777">
        <w:trPr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4D19B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CRP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602CA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0C4C66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EE13B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(0.00)</w:t>
            </w:r>
          </w:p>
        </w:tc>
      </w:tr>
      <w:tr w:rsidR="00C820E7" w14:paraId="63F5C3A0" w14:textId="77777777">
        <w:trPr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9447B" w14:textId="77777777" w:rsidR="00C820E7" w:rsidRDefault="0000000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BUN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96E41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2F8F7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3E9DF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(0.00)</w:t>
            </w:r>
          </w:p>
        </w:tc>
      </w:tr>
      <w:tr w:rsidR="00C820E7" w14:paraId="22B17387" w14:textId="77777777">
        <w:trPr>
          <w:trHeight w:val="353"/>
          <w:jc w:val="center"/>
        </w:trPr>
        <w:tc>
          <w:tcPr>
            <w:tcW w:w="312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5CA33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lang w:bidi="ar"/>
              </w:rPr>
              <w:t>UA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5A83A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BD144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DEAE4" w14:textId="77777777" w:rsidR="00C820E7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(0.00)</w:t>
            </w:r>
          </w:p>
        </w:tc>
      </w:tr>
    </w:tbl>
    <w:p w14:paraId="4CA2C0B2" w14:textId="683F0639" w:rsidR="00C820E7" w:rsidRDefault="00000000">
      <w:pPr>
        <w:pStyle w:val="a8"/>
        <w:rPr>
          <w:rFonts w:ascii="Times New Roman" w:eastAsia="等线" w:hAnsi="Times New Roman" w:cs="Times New Roman" w:hint="eastAsia"/>
          <w:sz w:val="21"/>
          <w:szCs w:val="22"/>
          <w:lang w:bidi="ar"/>
        </w:rPr>
      </w:pPr>
      <w:r>
        <w:rPr>
          <w:rFonts w:ascii="Times New Roman" w:eastAsia="等线" w:hAnsi="Times New Roman" w:cs="Times New Roman"/>
          <w:sz w:val="21"/>
          <w:szCs w:val="22"/>
          <w:lang w:bidi="ar"/>
        </w:rPr>
        <w:lastRenderedPageBreak/>
        <w:t>BMI:</w:t>
      </w:r>
      <w:r>
        <w:rPr>
          <w:rFonts w:ascii="Times New Roman" w:eastAsia="宋体" w:hAnsi="Times New Roman" w:cs="Times New Roman"/>
          <w:szCs w:val="24"/>
          <w:lang w:bidi="ar"/>
        </w:rPr>
        <w:t xml:space="preserve"> </w:t>
      </w:r>
      <w:r>
        <w:rPr>
          <w:rFonts w:ascii="Times New Roman" w:eastAsia="等线" w:hAnsi="Times New Roman" w:cs="Times New Roman"/>
          <w:sz w:val="21"/>
          <w:szCs w:val="22"/>
          <w:lang w:bidi="ar"/>
        </w:rPr>
        <w:t>body mass index; CVD: cardiovascular disease; CRP: C-reactive protein; UA: uric acid; BUN: urea nitrogen</w:t>
      </w:r>
    </w:p>
    <w:p w14:paraId="69985981" w14:textId="77777777" w:rsidR="00C820E7" w:rsidRDefault="00000000" w:rsidP="006F3AD0">
      <w:pPr>
        <w:pStyle w:val="a8"/>
        <w:spacing w:before="240"/>
        <w:jc w:val="left"/>
        <w:rPr>
          <w:rFonts w:ascii="Times New Roman" w:eastAsia="宋体" w:hAnsi="Times New Roman" w:cs="Times New Roman"/>
          <w:b/>
          <w:bCs/>
          <w:sz w:val="21"/>
          <w:szCs w:val="18"/>
        </w:rPr>
      </w:pPr>
      <w:r>
        <w:rPr>
          <w:rFonts w:ascii="Times New Roman" w:eastAsia="宋体" w:hAnsi="Times New Roman" w:cs="Times New Roman"/>
          <w:b/>
          <w:bCs/>
          <w:sz w:val="21"/>
          <w:szCs w:val="18"/>
        </w:rPr>
        <w:t>TableS</w:t>
      </w:r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2 Schoenfeld residuals test for the proportional </w:t>
      </w:r>
      <w:proofErr w:type="gramStart"/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>hazards</w:t>
      </w:r>
      <w:proofErr w:type="gramEnd"/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 assumption of the Cox model with the primary variable SI</w:t>
      </w:r>
    </w:p>
    <w:tbl>
      <w:tblPr>
        <w:tblStyle w:val="a9"/>
        <w:tblW w:w="8522" w:type="dxa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1932"/>
        <w:gridCol w:w="1704"/>
        <w:gridCol w:w="1369"/>
      </w:tblGrid>
      <w:tr w:rsidR="00C820E7" w14:paraId="7483CF8A" w14:textId="77777777">
        <w:trPr>
          <w:tblHeader/>
          <w:jc w:val="center"/>
        </w:trPr>
        <w:tc>
          <w:tcPr>
            <w:tcW w:w="3517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485AA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Variables</w:t>
            </w:r>
          </w:p>
        </w:tc>
        <w:tc>
          <w:tcPr>
            <w:tcW w:w="193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FCA1C2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χ²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ED83DC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</w:rPr>
              <w:t>D</w:t>
            </w:r>
            <w:r>
              <w:rPr>
                <w:rFonts w:ascii="Times New Roman" w:eastAsia="宋体" w:hAnsi="Times New Roman" w:cs="Times New Roman"/>
                <w:bCs/>
              </w:rPr>
              <w:t>f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C6F57F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p</w:t>
            </w:r>
          </w:p>
        </w:tc>
      </w:tr>
      <w:tr w:rsidR="00C820E7" w14:paraId="7A400936" w14:textId="77777777">
        <w:trPr>
          <w:jc w:val="center"/>
        </w:trPr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546D4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SI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2292FE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1.58234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09263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D3BD8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0.663</w:t>
            </w:r>
          </w:p>
        </w:tc>
      </w:tr>
      <w:tr w:rsidR="00C820E7" w14:paraId="682D032C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AE301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Age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170F0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2.50679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037DC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3DDE3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0.113</w:t>
            </w:r>
          </w:p>
        </w:tc>
      </w:tr>
      <w:tr w:rsidR="00C820E7" w14:paraId="2A6747A7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148C4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Gender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111D2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0.01509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A758E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6552A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0.902</w:t>
            </w:r>
          </w:p>
        </w:tc>
      </w:tr>
      <w:tr w:rsidR="00C820E7" w14:paraId="34F4879C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217C2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BMI</w:t>
            </w:r>
            <w:r>
              <w:rPr>
                <w:rFonts w:ascii="Times New Roman" w:eastAsia="宋体" w:hAnsi="Times New Roman" w:cs="Times New Roman" w:hint="eastAsia"/>
              </w:rPr>
              <w:t xml:space="preserve"> level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D2C77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2.05127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46F19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B103B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0.562</w:t>
            </w:r>
          </w:p>
        </w:tc>
      </w:tr>
      <w:tr w:rsidR="00C820E7" w14:paraId="48EA80FA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AEFB2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Education</w:t>
            </w:r>
            <w:r>
              <w:rPr>
                <w:rFonts w:ascii="Times New Roman" w:eastAsia="宋体" w:hAnsi="Times New Roman" w:cs="Times New Roman" w:hint="eastAsia"/>
              </w:rPr>
              <w:t>al level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B26B4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4.44638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2EF28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8043F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0.217</w:t>
            </w:r>
          </w:p>
        </w:tc>
      </w:tr>
      <w:tr w:rsidR="00C820E7" w14:paraId="3784D08F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832F3E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Region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7AB91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0.16151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25BFA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C2E46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0.688</w:t>
            </w:r>
          </w:p>
        </w:tc>
      </w:tr>
      <w:tr w:rsidR="00C820E7" w14:paraId="7CC1D0DE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89F6D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Marital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B476E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0.01654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D0368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AC7EC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0.898</w:t>
            </w:r>
          </w:p>
        </w:tc>
      </w:tr>
      <w:tr w:rsidR="00C820E7" w14:paraId="301421ED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79190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Alcohol Drinking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FA3CC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3.74427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14C38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6AAB2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0.053</w:t>
            </w:r>
          </w:p>
        </w:tc>
      </w:tr>
      <w:tr w:rsidR="00C820E7" w14:paraId="33A9336F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C423E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Somking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EC239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0.00515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EEFA8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F10FE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0.943</w:t>
            </w:r>
          </w:p>
        </w:tc>
      </w:tr>
      <w:tr w:rsidR="00C820E7" w14:paraId="5E442A88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894C3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CVD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88EA4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0.30939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8CAECD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527F0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0.578</w:t>
            </w:r>
          </w:p>
        </w:tc>
      </w:tr>
      <w:tr w:rsidR="00C820E7" w14:paraId="650DEF75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056E9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Hypertension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14E1B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0.91726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8C756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AAA67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0.338</w:t>
            </w:r>
          </w:p>
        </w:tc>
      </w:tr>
      <w:tr w:rsidR="00C820E7" w14:paraId="63A81D0C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B5750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Daibetes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F838A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0.00559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13DEC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70C01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0.940</w:t>
            </w:r>
          </w:p>
        </w:tc>
      </w:tr>
      <w:tr w:rsidR="00C820E7" w14:paraId="797D833D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0AAC8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Dyslipidemia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C2EFE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0.05900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CD749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F2A81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0.808</w:t>
            </w:r>
          </w:p>
        </w:tc>
      </w:tr>
      <w:tr w:rsidR="00C820E7" w14:paraId="00B9F83D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CB150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Cancer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AA231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1.04735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D3AC1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4E000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0.306</w:t>
            </w:r>
          </w:p>
        </w:tc>
      </w:tr>
      <w:tr w:rsidR="00C820E7" w14:paraId="6FFB8630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27BD1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CRP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70DF4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0.41132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3AE73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DBAA3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0.521</w:t>
            </w:r>
          </w:p>
        </w:tc>
      </w:tr>
      <w:tr w:rsidR="00C820E7" w14:paraId="3BF61F40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0209B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BUN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E850A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0.47541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BCBA4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288B0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0.491</w:t>
            </w:r>
          </w:p>
        </w:tc>
      </w:tr>
      <w:tr w:rsidR="00C820E7" w14:paraId="1E5188BA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55457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UA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998AC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0.66257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31EDD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1394C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0.416</w:t>
            </w:r>
          </w:p>
        </w:tc>
      </w:tr>
      <w:tr w:rsidR="00C820E7" w14:paraId="3ADBD4BD" w14:textId="77777777">
        <w:trPr>
          <w:jc w:val="center"/>
        </w:trPr>
        <w:tc>
          <w:tcPr>
            <w:tcW w:w="351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843CE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GLOBAL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92FEA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18.92281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54D4C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F6217" w14:textId="77777777" w:rsidR="00C820E7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0.706</w:t>
            </w:r>
          </w:p>
        </w:tc>
      </w:tr>
    </w:tbl>
    <w:p w14:paraId="5803D662" w14:textId="77777777" w:rsidR="00C820E7" w:rsidRDefault="00000000" w:rsidP="006F3AD0">
      <w:pPr>
        <w:pStyle w:val="a8"/>
        <w:spacing w:before="240"/>
        <w:jc w:val="left"/>
        <w:rPr>
          <w:rFonts w:ascii="Times New Roman" w:eastAsia="宋体" w:hAnsi="Times New Roman" w:cs="Times New Roman"/>
          <w:sz w:val="21"/>
          <w:szCs w:val="18"/>
        </w:rPr>
      </w:pPr>
      <w:r>
        <w:rPr>
          <w:rFonts w:ascii="Times New Roman" w:eastAsia="宋体" w:hAnsi="Times New Roman" w:cs="Times New Roman"/>
          <w:b/>
          <w:bCs/>
          <w:sz w:val="21"/>
          <w:szCs w:val="18"/>
        </w:rPr>
        <w:t>TableS</w:t>
      </w:r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3 Schoenfeld residuals test for the proportional </w:t>
      </w:r>
      <w:proofErr w:type="gramStart"/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>hazards</w:t>
      </w:r>
      <w:proofErr w:type="gramEnd"/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 assumption of the Cox model with the primary variable CCR</w:t>
      </w:r>
    </w:p>
    <w:tbl>
      <w:tblPr>
        <w:tblStyle w:val="a9"/>
        <w:tblW w:w="8519" w:type="dxa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1947"/>
        <w:gridCol w:w="1701"/>
        <w:gridCol w:w="1367"/>
      </w:tblGrid>
      <w:tr w:rsidR="00C820E7" w14:paraId="4272C6C8" w14:textId="77777777">
        <w:trPr>
          <w:tblHeader/>
          <w:jc w:val="center"/>
        </w:trPr>
        <w:tc>
          <w:tcPr>
            <w:tcW w:w="3504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925C7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b/>
                <w:color w:val="000000" w:themeColor="dark1"/>
              </w:rPr>
            </w:pPr>
            <w:r>
              <w:rPr>
                <w:rFonts w:ascii="Times New Roman" w:hAnsi="Times New Roman" w:cs="Times New Roman"/>
                <w:bCs/>
              </w:rPr>
              <w:t>Variables</w:t>
            </w:r>
          </w:p>
        </w:tc>
        <w:tc>
          <w:tcPr>
            <w:tcW w:w="1947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895AC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b/>
                <w:color w:val="000000" w:themeColor="dark1"/>
              </w:rPr>
            </w:pPr>
            <w:r>
              <w:rPr>
                <w:rFonts w:ascii="Times New Roman" w:eastAsia="宋体" w:hAnsi="Times New Roman" w:cs="Times New Roman"/>
                <w:bCs/>
              </w:rPr>
              <w:t>χ²</w:t>
            </w:r>
          </w:p>
        </w:tc>
        <w:tc>
          <w:tcPr>
            <w:tcW w:w="1701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AB5A1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b/>
                <w:color w:val="000000" w:themeColor="dark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</w:rPr>
              <w:t>D</w:t>
            </w:r>
            <w:r>
              <w:rPr>
                <w:rFonts w:ascii="Times New Roman" w:eastAsia="宋体" w:hAnsi="Times New Roman" w:cs="Times New Roman"/>
                <w:bCs/>
              </w:rPr>
              <w:t>f</w:t>
            </w:r>
            <w:proofErr w:type="spellEnd"/>
          </w:p>
        </w:tc>
        <w:tc>
          <w:tcPr>
            <w:tcW w:w="1367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1A902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b/>
                <w:color w:val="000000" w:themeColor="dark1"/>
              </w:rPr>
            </w:pPr>
            <w:r>
              <w:rPr>
                <w:rFonts w:ascii="Times New Roman" w:eastAsia="宋体" w:hAnsi="Times New Roman" w:cs="Times New Roman"/>
                <w:bCs/>
              </w:rPr>
              <w:t>p</w:t>
            </w:r>
          </w:p>
        </w:tc>
      </w:tr>
      <w:tr w:rsidR="00C820E7" w14:paraId="6245C45A" w14:textId="77777777">
        <w:trPr>
          <w:jc w:val="center"/>
        </w:trPr>
        <w:tc>
          <w:tcPr>
            <w:tcW w:w="3504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53477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 w:hint="eastAsia"/>
              </w:rPr>
              <w:t>CCR</w:t>
            </w:r>
          </w:p>
        </w:tc>
        <w:tc>
          <w:tcPr>
            <w:tcW w:w="0" w:type="auto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A7C4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1.66039</w:t>
            </w:r>
          </w:p>
        </w:tc>
        <w:tc>
          <w:tcPr>
            <w:tcW w:w="1701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64AE4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2DC5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0.646</w:t>
            </w:r>
          </w:p>
        </w:tc>
      </w:tr>
      <w:tr w:rsidR="00C820E7" w14:paraId="2510A50F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C1BB5B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8DE99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2.52233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F84D1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322E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0.112</w:t>
            </w:r>
          </w:p>
        </w:tc>
      </w:tr>
      <w:tr w:rsidR="00C820E7" w14:paraId="44D3CAE2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51147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6A3F2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0.01615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DD569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833AE0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0.899</w:t>
            </w:r>
          </w:p>
        </w:tc>
      </w:tr>
      <w:tr w:rsidR="00C820E7" w14:paraId="3BDA487E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9C890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F135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2.09894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F271E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AE04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0.552</w:t>
            </w:r>
          </w:p>
        </w:tc>
      </w:tr>
      <w:tr w:rsidR="00C820E7" w14:paraId="4876065D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3A112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F959F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4.50531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0B39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716D4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0.212</w:t>
            </w:r>
          </w:p>
        </w:tc>
      </w:tr>
      <w:tr w:rsidR="00C820E7" w14:paraId="5BECD0FD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296EF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43198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0.18570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4468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03F9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0.667</w:t>
            </w:r>
          </w:p>
        </w:tc>
      </w:tr>
      <w:tr w:rsidR="00C820E7" w14:paraId="53150BB9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B40EA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Marital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758A4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0.01319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64B81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3CDEF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0.909</w:t>
            </w:r>
          </w:p>
        </w:tc>
      </w:tr>
      <w:tr w:rsidR="00C820E7" w14:paraId="7AE78B52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C0381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Alcohol 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A9BBA2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3.78283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DE132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7B9B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0.052</w:t>
            </w:r>
          </w:p>
        </w:tc>
      </w:tr>
      <w:tr w:rsidR="00C820E7" w14:paraId="748FA40D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642BA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Somking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CC17F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0.00787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22A27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261B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0.929</w:t>
            </w:r>
          </w:p>
        </w:tc>
      </w:tr>
      <w:tr w:rsidR="00C820E7" w14:paraId="467D2D7B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CDF62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CVD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7F5D5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0.26574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253A2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CCC41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0.606</w:t>
            </w:r>
          </w:p>
        </w:tc>
      </w:tr>
      <w:tr w:rsidR="00C820E7" w14:paraId="19751EF3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5EB12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B5875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0.93552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1519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BBDB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0.333</w:t>
            </w:r>
          </w:p>
        </w:tc>
      </w:tr>
      <w:tr w:rsidR="00C820E7" w14:paraId="3F2DD95F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1A968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Daibetes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9A269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0.00474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D8C0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1ED19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0.945</w:t>
            </w:r>
          </w:p>
        </w:tc>
      </w:tr>
      <w:tr w:rsidR="00C820E7" w14:paraId="5D06150C" w14:textId="77777777">
        <w:trPr>
          <w:trHeight w:val="90"/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FF13A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Dyslipe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297A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0.05480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5CC5C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1CA158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0.815</w:t>
            </w:r>
          </w:p>
        </w:tc>
      </w:tr>
      <w:tr w:rsidR="00C820E7" w14:paraId="02976680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6F689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D920E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1.10217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BE581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8E142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0.294</w:t>
            </w:r>
          </w:p>
        </w:tc>
      </w:tr>
      <w:tr w:rsidR="00C820E7" w14:paraId="5045CED0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0BC1E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A59B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0.45423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E924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F3800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0.500</w:t>
            </w:r>
          </w:p>
        </w:tc>
      </w:tr>
      <w:tr w:rsidR="00C820E7" w14:paraId="3251D865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299F0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BUN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5E1CC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0.45748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0AC2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106355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0.499</w:t>
            </w:r>
          </w:p>
        </w:tc>
      </w:tr>
      <w:tr w:rsidR="00C820E7" w14:paraId="4BC3DFFB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9B8793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 w:hint="eastAsi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0139C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0.72716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07AF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73F1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0.394</w:t>
            </w:r>
          </w:p>
        </w:tc>
      </w:tr>
      <w:tr w:rsidR="00C820E7" w14:paraId="3F74132D" w14:textId="77777777">
        <w:trPr>
          <w:jc w:val="center"/>
        </w:trPr>
        <w:tc>
          <w:tcPr>
            <w:tcW w:w="35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D3CCC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06A7F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20.30132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DE668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23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ABF5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0.624</w:t>
            </w:r>
          </w:p>
        </w:tc>
      </w:tr>
    </w:tbl>
    <w:p w14:paraId="7285B0F8" w14:textId="77777777" w:rsidR="00C820E7" w:rsidRDefault="00000000" w:rsidP="006F3AD0">
      <w:pPr>
        <w:pStyle w:val="a8"/>
        <w:spacing w:before="240"/>
        <w:jc w:val="left"/>
        <w:rPr>
          <w:rFonts w:ascii="Times New Roman" w:eastAsia="等线" w:hAnsi="Times New Roman" w:cs="Times New Roman"/>
          <w:b/>
          <w:bCs/>
          <w:sz w:val="18"/>
          <w:szCs w:val="20"/>
          <w:lang w:bidi="ar"/>
        </w:rPr>
      </w:pPr>
      <w:r>
        <w:rPr>
          <w:rFonts w:ascii="Times New Roman" w:eastAsia="宋体" w:hAnsi="Times New Roman" w:cs="Times New Roman"/>
          <w:b/>
          <w:bCs/>
          <w:sz w:val="21"/>
          <w:szCs w:val="18"/>
        </w:rPr>
        <w:t>TableS</w:t>
      </w:r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4 Assessment of multicollinearity in the Cox regression model containing SI using generalized variance inflation factors (GVIFs) </w:t>
      </w:r>
    </w:p>
    <w:tbl>
      <w:tblPr>
        <w:tblStyle w:val="a9"/>
        <w:tblW w:w="8519" w:type="dxa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1848"/>
        <w:gridCol w:w="1164"/>
        <w:gridCol w:w="1967"/>
      </w:tblGrid>
      <w:tr w:rsidR="00C820E7" w14:paraId="5AA00CE5" w14:textId="77777777" w:rsidTr="006F3AD0">
        <w:trPr>
          <w:jc w:val="center"/>
        </w:trPr>
        <w:tc>
          <w:tcPr>
            <w:tcW w:w="3540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9C04C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b/>
                <w:color w:val="000000" w:themeColor="dark1"/>
              </w:rPr>
            </w:pPr>
            <w:r>
              <w:rPr>
                <w:rFonts w:ascii="Times New Roman" w:hAnsi="Times New Roman" w:cs="Times New Roman"/>
                <w:bCs/>
              </w:rPr>
              <w:t>Variables</w:t>
            </w:r>
          </w:p>
        </w:tc>
        <w:tc>
          <w:tcPr>
            <w:tcW w:w="1848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F54D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bCs/>
                <w:color w:val="000000" w:themeColor="dark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GVIF</w:t>
            </w:r>
          </w:p>
        </w:tc>
        <w:tc>
          <w:tcPr>
            <w:tcW w:w="1164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9740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bCs/>
                <w:color w:val="000000" w:themeColor="dark1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Df</w:t>
            </w:r>
            <w:proofErr w:type="spellEnd"/>
          </w:p>
        </w:tc>
        <w:tc>
          <w:tcPr>
            <w:tcW w:w="1967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15DC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bCs/>
                <w:color w:val="000000" w:themeColor="dark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GVIF^(1/(2*</w:t>
            </w:r>
            <w:proofErr w:type="spellStart"/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Df</w:t>
            </w:r>
            <w:proofErr w:type="spellEnd"/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))</w:t>
            </w:r>
          </w:p>
        </w:tc>
      </w:tr>
      <w:tr w:rsidR="00C820E7" w14:paraId="7C4D8ED8" w14:textId="77777777" w:rsidTr="006F3AD0">
        <w:trPr>
          <w:jc w:val="center"/>
        </w:trPr>
        <w:tc>
          <w:tcPr>
            <w:tcW w:w="3540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755BD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SI</w:t>
            </w:r>
          </w:p>
        </w:tc>
        <w:tc>
          <w:tcPr>
            <w:tcW w:w="1848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8BC9A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1.300</w:t>
            </w:r>
          </w:p>
        </w:tc>
        <w:tc>
          <w:tcPr>
            <w:tcW w:w="1164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FD2C0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967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623987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1.045</w:t>
            </w:r>
          </w:p>
        </w:tc>
      </w:tr>
      <w:tr w:rsidR="00C820E7" w14:paraId="2493551E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BF731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Age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19882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1.478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365C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7A7E4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1.216</w:t>
            </w:r>
          </w:p>
        </w:tc>
      </w:tr>
      <w:tr w:rsidR="00C820E7" w14:paraId="60088550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B8193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Gender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DB005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1.906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86CD0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5FFB6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1.380</w:t>
            </w:r>
          </w:p>
        </w:tc>
      </w:tr>
      <w:tr w:rsidR="00C820E7" w14:paraId="62211B2B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CBDF6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BMI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A474E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1.262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AF320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A6536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1.040</w:t>
            </w:r>
          </w:p>
        </w:tc>
      </w:tr>
      <w:tr w:rsidR="00C820E7" w14:paraId="5B30C331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ACAFE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lastRenderedPageBreak/>
              <w:t>Marital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7056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1.188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0F99A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0D2E8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1.090</w:t>
            </w:r>
          </w:p>
        </w:tc>
      </w:tr>
      <w:tr w:rsidR="00C820E7" w14:paraId="713749B5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A423D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Region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1F2449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1.073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D2D04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44554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1.036</w:t>
            </w:r>
          </w:p>
        </w:tc>
      </w:tr>
      <w:tr w:rsidR="00C820E7" w14:paraId="403AA6C9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62869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Education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1FFD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1.327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CEFDD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CDE9F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1.048</w:t>
            </w:r>
          </w:p>
        </w:tc>
      </w:tr>
      <w:tr w:rsidR="00C820E7" w14:paraId="593C7F6C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ED38A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Alcohol Drinking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16D9F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1.232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7252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3EEDF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1.110</w:t>
            </w:r>
          </w:p>
        </w:tc>
      </w:tr>
      <w:tr w:rsidR="00C820E7" w14:paraId="7502C71A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3554B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Somking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36DB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1.449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3F6B4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CB9D7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1.204</w:t>
            </w:r>
          </w:p>
        </w:tc>
      </w:tr>
      <w:tr w:rsidR="00C820E7" w14:paraId="57C36830" w14:textId="77777777" w:rsidTr="006F3AD0">
        <w:trPr>
          <w:trHeight w:val="90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FC842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CVD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19B36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1.110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4378C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9B1C0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1.054</w:t>
            </w:r>
          </w:p>
        </w:tc>
      </w:tr>
      <w:tr w:rsidR="00C820E7" w14:paraId="60D6FE71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E6FFA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Hypertension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D9923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1.211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097EE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CECD5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1.101</w:t>
            </w:r>
          </w:p>
        </w:tc>
      </w:tr>
      <w:tr w:rsidR="00C820E7" w14:paraId="1B471968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19963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Daibetes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0C41C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1.117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F91A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4AC32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1.057</w:t>
            </w:r>
          </w:p>
        </w:tc>
      </w:tr>
      <w:tr w:rsidR="00C820E7" w14:paraId="74552DDD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A8095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Dyslipe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86C0C6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1.204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3786CD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4C446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1.097</w:t>
            </w:r>
          </w:p>
        </w:tc>
      </w:tr>
      <w:tr w:rsidR="00C820E7" w14:paraId="01B30BB9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A5EEA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Cancer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44D24C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8EF54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7373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1.018</w:t>
            </w:r>
          </w:p>
        </w:tc>
      </w:tr>
      <w:tr w:rsidR="00C820E7" w14:paraId="5D0724C0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723CE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CRP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F1391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7225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93EC1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1.017</w:t>
            </w:r>
          </w:p>
        </w:tc>
      </w:tr>
      <w:tr w:rsidR="00C820E7" w14:paraId="768904BB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062E8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BUN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C64E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A0A5B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E5395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1.043</w:t>
            </w:r>
          </w:p>
        </w:tc>
      </w:tr>
      <w:tr w:rsidR="00C820E7" w14:paraId="57A80273" w14:textId="77777777" w:rsidTr="006F3AD0">
        <w:trPr>
          <w:jc w:val="center"/>
        </w:trPr>
        <w:tc>
          <w:tcPr>
            <w:tcW w:w="3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64780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 w:hint="eastAsia"/>
              </w:rPr>
              <w:t>UA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62DE9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1.273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E7C58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C52245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1.128</w:t>
            </w:r>
          </w:p>
        </w:tc>
      </w:tr>
    </w:tbl>
    <w:p w14:paraId="176A1782" w14:textId="77777777" w:rsidR="00C820E7" w:rsidRDefault="00000000" w:rsidP="006F3AD0">
      <w:pPr>
        <w:pStyle w:val="a8"/>
        <w:spacing w:before="240"/>
        <w:jc w:val="left"/>
        <w:rPr>
          <w:rFonts w:ascii="Times New Roman" w:eastAsia="等线" w:hAnsi="Times New Roman" w:cs="Times New Roman"/>
          <w:b/>
          <w:bCs/>
          <w:sz w:val="21"/>
          <w:szCs w:val="22"/>
          <w:lang w:bidi="ar"/>
        </w:rPr>
      </w:pPr>
      <w:r>
        <w:rPr>
          <w:rFonts w:ascii="Times New Roman" w:eastAsia="宋体" w:hAnsi="Times New Roman" w:cs="Times New Roman"/>
          <w:b/>
          <w:bCs/>
          <w:sz w:val="21"/>
          <w:szCs w:val="18"/>
        </w:rPr>
        <w:t>TableS</w:t>
      </w:r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5. Assessment of multicollinearity in the Cox regression model containing CCR using generalized variance inflation factors (GVIFs) </w:t>
      </w:r>
    </w:p>
    <w:tbl>
      <w:tblPr>
        <w:tblStyle w:val="a9"/>
        <w:tblW w:w="8519" w:type="dxa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831"/>
        <w:gridCol w:w="1181"/>
        <w:gridCol w:w="1979"/>
      </w:tblGrid>
      <w:tr w:rsidR="00C820E7" w14:paraId="42B38574" w14:textId="77777777">
        <w:trPr>
          <w:tblHeader/>
          <w:jc w:val="center"/>
        </w:trPr>
        <w:tc>
          <w:tcPr>
            <w:tcW w:w="3528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4D35F" w14:textId="77777777" w:rsidR="00C820E7" w:rsidRDefault="00000000">
            <w:pPr>
              <w:keepNext/>
              <w:snapToGrid w:val="0"/>
              <w:jc w:val="left"/>
              <w:rPr>
                <w:rFonts w:ascii="Times New Roman" w:eastAsia="宋体" w:hAnsi="Times New Roman" w:cs="Times New Roman"/>
                <w:b/>
                <w:color w:val="000000" w:themeColor="dark1"/>
              </w:rPr>
            </w:pPr>
            <w:r>
              <w:rPr>
                <w:rFonts w:ascii="Times New Roman" w:hAnsi="Times New Roman" w:cs="Times New Roman"/>
                <w:bCs/>
              </w:rPr>
              <w:t>Variables</w:t>
            </w:r>
          </w:p>
        </w:tc>
        <w:tc>
          <w:tcPr>
            <w:tcW w:w="1831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86832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dark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GVIF</w:t>
            </w:r>
          </w:p>
        </w:tc>
        <w:tc>
          <w:tcPr>
            <w:tcW w:w="1181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D4E1AC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dark1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Df</w:t>
            </w:r>
            <w:proofErr w:type="spellEnd"/>
          </w:p>
        </w:tc>
        <w:tc>
          <w:tcPr>
            <w:tcW w:w="1979" w:type="dxa"/>
            <w:tcBorders>
              <w:top w:val="single" w:sz="12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B1223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 w:themeColor="dark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GVIF^(1/(2*</w:t>
            </w:r>
            <w:proofErr w:type="spellStart"/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Df</w:t>
            </w:r>
            <w:proofErr w:type="spellEnd"/>
            <w:r>
              <w:rPr>
                <w:rFonts w:ascii="Times New Roman" w:eastAsia="宋体" w:hAnsi="Times New Roman" w:cs="Times New Roman"/>
                <w:bCs/>
                <w:color w:val="000000" w:themeColor="dark1"/>
              </w:rPr>
              <w:t>))</w:t>
            </w:r>
          </w:p>
        </w:tc>
      </w:tr>
      <w:tr w:rsidR="00C820E7" w14:paraId="008A91B6" w14:textId="77777777">
        <w:trPr>
          <w:jc w:val="center"/>
        </w:trPr>
        <w:tc>
          <w:tcPr>
            <w:tcW w:w="3528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6DF8A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 w:hint="eastAsia"/>
              </w:rPr>
              <w:t>CCR</w:t>
            </w:r>
          </w:p>
        </w:tc>
        <w:tc>
          <w:tcPr>
            <w:tcW w:w="1831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F642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1.303</w:t>
            </w:r>
          </w:p>
        </w:tc>
        <w:tc>
          <w:tcPr>
            <w:tcW w:w="1181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AD37A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66352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1.045</w:t>
            </w:r>
          </w:p>
        </w:tc>
      </w:tr>
      <w:tr w:rsidR="00C820E7" w14:paraId="038CAF88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FC556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Age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69EB0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1.450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C66D9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04B13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1.204</w:t>
            </w:r>
          </w:p>
        </w:tc>
      </w:tr>
      <w:tr w:rsidR="00C820E7" w14:paraId="5F1003B6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8400C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Gender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F16DC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1.925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033B5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9EF8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1.387</w:t>
            </w:r>
          </w:p>
        </w:tc>
      </w:tr>
      <w:tr w:rsidR="00C820E7" w14:paraId="2051A885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E80F7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BMI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5F98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1.264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7941B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962C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1.040</w:t>
            </w:r>
          </w:p>
        </w:tc>
      </w:tr>
      <w:tr w:rsidR="00C820E7" w14:paraId="1E02308C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2FBB5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Education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E9F18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1.323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03535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8D8F22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1.048</w:t>
            </w:r>
          </w:p>
        </w:tc>
      </w:tr>
      <w:tr w:rsidR="00C820E7" w14:paraId="2B8A9237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870B1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Region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60E1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1.072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0BAD4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304CA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1.036</w:t>
            </w:r>
          </w:p>
        </w:tc>
      </w:tr>
      <w:tr w:rsidR="00C820E7" w14:paraId="1EAFFC3F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EE2F4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Marital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A821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1.186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3F70E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FF02A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1.089</w:t>
            </w:r>
          </w:p>
        </w:tc>
      </w:tr>
      <w:tr w:rsidR="00C820E7" w14:paraId="772E7990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7EC05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Alcohol Drinking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B2ECD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1.228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5DB8E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E4A77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1.108</w:t>
            </w:r>
          </w:p>
        </w:tc>
      </w:tr>
      <w:tr w:rsidR="00C820E7" w14:paraId="45D267B5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01362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Somking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E91B1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1.445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4EFB3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72FC5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1.202</w:t>
            </w:r>
          </w:p>
        </w:tc>
      </w:tr>
      <w:tr w:rsidR="00C820E7" w14:paraId="2917C5BD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9988D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CVD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21CCA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1.110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4AD6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DDFCF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1.054</w:t>
            </w:r>
          </w:p>
        </w:tc>
      </w:tr>
      <w:tr w:rsidR="00C820E7" w14:paraId="44F79C73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A041C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Hypertension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85E783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1.212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D8A7D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97F82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1.101</w:t>
            </w:r>
          </w:p>
        </w:tc>
      </w:tr>
      <w:tr w:rsidR="00C820E7" w14:paraId="1A196028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545FC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Daibetes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23F0A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1.119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AE690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A0860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1.058</w:t>
            </w:r>
          </w:p>
        </w:tc>
      </w:tr>
      <w:tr w:rsidR="00C820E7" w14:paraId="6CD8A56A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F9346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Dyslipe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B88F4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1.204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F2610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F9545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1.097</w:t>
            </w:r>
          </w:p>
        </w:tc>
      </w:tr>
      <w:tr w:rsidR="00C820E7" w14:paraId="19258599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7319C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Cancer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C2EF9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1.037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E00B9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D2448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1.018</w:t>
            </w:r>
          </w:p>
        </w:tc>
      </w:tr>
      <w:tr w:rsidR="00C820E7" w14:paraId="5BE818B8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DBEBA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CRP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05615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1.033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BB9E2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FAD4A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1.016</w:t>
            </w:r>
          </w:p>
        </w:tc>
      </w:tr>
      <w:tr w:rsidR="00C820E7" w14:paraId="32B30B38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CB07B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</w:rPr>
              <w:t>BUN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4DED8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1.089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4456E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F9D4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1.044</w:t>
            </w:r>
          </w:p>
        </w:tc>
      </w:tr>
      <w:tr w:rsidR="00C820E7" w14:paraId="3BE0EB61" w14:textId="77777777">
        <w:trPr>
          <w:jc w:val="center"/>
        </w:trPr>
        <w:tc>
          <w:tcPr>
            <w:tcW w:w="35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93D29" w14:textId="77777777" w:rsidR="00C820E7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 w:hint="eastAsia"/>
              </w:rPr>
              <w:t>UA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2020F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1.278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1D745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849A6" w14:textId="77777777" w:rsidR="00C820E7" w:rsidRDefault="00000000">
            <w:pPr>
              <w:keepNext/>
              <w:snapToGrid w:val="0"/>
              <w:jc w:val="center"/>
              <w:rPr>
                <w:rFonts w:ascii="Times New Roman" w:eastAsia="宋体" w:hAnsi="Times New Roman" w:cs="Times New Roman"/>
                <w:color w:val="08090C"/>
              </w:rPr>
            </w:pPr>
            <w:r>
              <w:rPr>
                <w:rFonts w:ascii="Times New Roman" w:eastAsia="宋体" w:hAnsi="Times New Roman" w:cs="Times New Roman"/>
                <w:color w:val="08090C"/>
              </w:rPr>
              <w:t>1.130</w:t>
            </w:r>
          </w:p>
        </w:tc>
      </w:tr>
    </w:tbl>
    <w:p w14:paraId="745B481B" w14:textId="77777777" w:rsidR="00C820E7" w:rsidRDefault="00000000" w:rsidP="006F3AD0">
      <w:pPr>
        <w:pStyle w:val="a8"/>
        <w:spacing w:before="240"/>
        <w:jc w:val="left"/>
        <w:rPr>
          <w:rFonts w:ascii="Times New Roman" w:eastAsia="宋体" w:hAnsi="Times New Roman" w:cs="Times New Roman"/>
          <w:b/>
          <w:bCs/>
          <w:sz w:val="21"/>
          <w:szCs w:val="18"/>
        </w:rPr>
      </w:pPr>
      <w:r>
        <w:rPr>
          <w:rFonts w:ascii="Times New Roman" w:eastAsia="宋体" w:hAnsi="Times New Roman" w:cs="Times New Roman"/>
          <w:b/>
          <w:bCs/>
          <w:sz w:val="21"/>
          <w:szCs w:val="18"/>
        </w:rPr>
        <w:t>TableS</w:t>
      </w:r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6 Multivariate cox </w:t>
      </w:r>
      <w:bookmarkStart w:id="2" w:name="OLE_LINK16"/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>regression</w:t>
      </w:r>
      <w:bookmarkEnd w:id="2"/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 for the correlation between SI and all-cause </w:t>
      </w:r>
      <w:r>
        <w:rPr>
          <w:rFonts w:ascii="Times New Roman" w:eastAsia="宋体" w:hAnsi="Times New Roman" w:cs="Times New Roman"/>
          <w:b/>
          <w:bCs/>
          <w:sz w:val="21"/>
          <w:szCs w:val="18"/>
        </w:rPr>
        <w:t>mortality (</w:t>
      </w:r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>original data)</w:t>
      </w: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804"/>
        <w:gridCol w:w="1596"/>
        <w:gridCol w:w="621"/>
        <w:gridCol w:w="1548"/>
        <w:gridCol w:w="720"/>
        <w:gridCol w:w="1490"/>
        <w:gridCol w:w="743"/>
      </w:tblGrid>
      <w:tr w:rsidR="00C820E7" w14:paraId="6CB9FC05" w14:textId="77777777">
        <w:trPr>
          <w:tblHeader/>
          <w:jc w:val="center"/>
        </w:trPr>
        <w:tc>
          <w:tcPr>
            <w:tcW w:w="180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84B9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Variables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72A7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HR (95%CI)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4969C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P</w:t>
            </w:r>
          </w:p>
        </w:tc>
        <w:tc>
          <w:tcPr>
            <w:tcW w:w="154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019B2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HR (95%CI)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74A97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P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ACCA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HR (95%CI)</w:t>
            </w:r>
          </w:p>
        </w:tc>
        <w:tc>
          <w:tcPr>
            <w:tcW w:w="74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6BF3D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P</w:t>
            </w:r>
          </w:p>
        </w:tc>
      </w:tr>
      <w:tr w:rsidR="00C820E7" w14:paraId="5906FA33" w14:textId="77777777">
        <w:trPr>
          <w:jc w:val="center"/>
        </w:trPr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46A74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SI (continuous)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AE2B8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0.99 (0.98 ~ 0.99)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40CB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&lt;.001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94A7D9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</w:rPr>
              <w:t>0.99 (0.99 ~ 0.99)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7CE25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</w:rPr>
              <w:t>0.035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9DE75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</w:rPr>
              <w:t>0.99 (0.99 ~ 1.00)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246B9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</w:rPr>
              <w:t>0.105</w:t>
            </w:r>
          </w:p>
        </w:tc>
      </w:tr>
      <w:tr w:rsidR="00C820E7" w14:paraId="43DD4560" w14:textId="77777777">
        <w:trPr>
          <w:jc w:val="center"/>
        </w:trPr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3E33F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SI (categorical)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07481" w14:textId="77777777" w:rsidR="00C820E7" w:rsidRDefault="00C820E7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AD5B4" w14:textId="77777777" w:rsidR="00C820E7" w:rsidRDefault="00C820E7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3D27E" w14:textId="77777777" w:rsidR="00C820E7" w:rsidRDefault="00C820E7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8A0E7" w14:textId="77777777" w:rsidR="00C820E7" w:rsidRDefault="00C820E7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FA587" w14:textId="77777777" w:rsidR="00C820E7" w:rsidRDefault="00C820E7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AE2E9" w14:textId="77777777" w:rsidR="00C820E7" w:rsidRDefault="00C820E7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</w:p>
        </w:tc>
      </w:tr>
      <w:tr w:rsidR="00C820E7" w14:paraId="5C34EE0E" w14:textId="77777777">
        <w:trPr>
          <w:jc w:val="center"/>
        </w:trPr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AE87A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Q1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0A544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1.00 (Reference)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3F6AD" w14:textId="77777777" w:rsidR="00C820E7" w:rsidRDefault="00C820E7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552CF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1.00 (Reference)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1EA62" w14:textId="77777777" w:rsidR="00C820E7" w:rsidRDefault="00C820E7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EDD5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1.00 (Reference)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7B042" w14:textId="77777777" w:rsidR="00C820E7" w:rsidRDefault="00C820E7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</w:p>
        </w:tc>
      </w:tr>
      <w:tr w:rsidR="00C820E7" w14:paraId="2ACC09F1" w14:textId="77777777">
        <w:trPr>
          <w:jc w:val="center"/>
        </w:trPr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5357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Q2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6BEE0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0.69 (0.53 ~ 0.88)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F3F7C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0.003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454F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0.74 (0.58 ~ 0.96)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467E5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0.023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FD1EA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0.68 (0.50 ~ 0.92)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2F418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0.014</w:t>
            </w:r>
          </w:p>
        </w:tc>
      </w:tr>
      <w:tr w:rsidR="00C820E7" w14:paraId="5B61C5BA" w14:textId="77777777">
        <w:trPr>
          <w:jc w:val="center"/>
        </w:trPr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7A28F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Q3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D66D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0.49 (0.37 ~ 0.64)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D6F1D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&lt;.001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E054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0.67 (0.50 ~ 0.89)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E4695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0.006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2630C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0.54 (0.38 ~ 0.78)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AB7A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&lt;.001</w:t>
            </w:r>
          </w:p>
        </w:tc>
      </w:tr>
      <w:tr w:rsidR="00C820E7" w14:paraId="4009370A" w14:textId="77777777">
        <w:trPr>
          <w:jc w:val="center"/>
        </w:trPr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F2FEB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Q4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C32E9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0.49 (0.37 ~ 0.64)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63F8C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&lt;.001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0358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0.68 (0.50 ~ 0.91)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44F9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0.011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E0E96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0.62 (0.43 ~ 0.89)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6FD4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0.010</w:t>
            </w:r>
          </w:p>
        </w:tc>
      </w:tr>
      <w:tr w:rsidR="00C820E7" w14:paraId="62B07671" w14:textId="77777777">
        <w:trPr>
          <w:jc w:val="center"/>
        </w:trPr>
        <w:tc>
          <w:tcPr>
            <w:tcW w:w="180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06D0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P for trend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25444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0.98 (0.97 ~ 0.99)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C975D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&lt;.001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854DA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0.99 (0.98 ~ 0.99)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2C407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0.010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2622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0.99 (0.97 ~ 0.99)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9F7AC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0.008</w:t>
            </w:r>
          </w:p>
        </w:tc>
      </w:tr>
    </w:tbl>
    <w:p w14:paraId="3D0A6633" w14:textId="77777777" w:rsidR="00C820E7" w:rsidRDefault="00000000" w:rsidP="006F3AD0">
      <w:pPr>
        <w:pStyle w:val="a8"/>
        <w:spacing w:before="240"/>
        <w:jc w:val="left"/>
        <w:rPr>
          <w:rFonts w:ascii="Times New Roman" w:hAnsi="Times New Roman"/>
          <w:b/>
          <w:bCs/>
          <w:sz w:val="21"/>
          <w:szCs w:val="18"/>
        </w:rPr>
      </w:pPr>
      <w:r>
        <w:rPr>
          <w:rFonts w:ascii="Times New Roman" w:eastAsia="宋体" w:hAnsi="Times New Roman" w:cs="Times New Roman"/>
          <w:b/>
          <w:bCs/>
          <w:sz w:val="21"/>
          <w:szCs w:val="18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18"/>
        </w:rPr>
        <w:t>S</w:t>
      </w:r>
      <w:r>
        <w:rPr>
          <w:rFonts w:ascii="Times New Roman" w:hAnsi="Times New Roman" w:cs="Times New Roman"/>
          <w:b/>
          <w:bCs/>
          <w:sz w:val="21"/>
          <w:szCs w:val="18"/>
        </w:rPr>
        <w:t>7</w:t>
      </w:r>
      <w:r>
        <w:rPr>
          <w:rFonts w:ascii="Times New Roman" w:hAnsi="Times New Roman" w:cs="Times New Roman" w:hint="eastAsia"/>
          <w:b/>
          <w:bCs/>
          <w:sz w:val="21"/>
          <w:szCs w:val="18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18"/>
        </w:rPr>
        <w:t>Multivariate</w:t>
      </w:r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 xml:space="preserve"> cox regression for the correlation between CCR and all-cause </w:t>
      </w:r>
      <w:r>
        <w:rPr>
          <w:rFonts w:ascii="Times New Roman" w:eastAsia="宋体" w:hAnsi="Times New Roman" w:cs="Times New Roman"/>
          <w:b/>
          <w:bCs/>
          <w:sz w:val="21"/>
          <w:szCs w:val="18"/>
        </w:rPr>
        <w:t>mortality (</w:t>
      </w:r>
      <w:r>
        <w:rPr>
          <w:rFonts w:ascii="Times New Roman" w:eastAsia="宋体" w:hAnsi="Times New Roman" w:cs="Times New Roman" w:hint="eastAsia"/>
          <w:b/>
          <w:bCs/>
          <w:sz w:val="21"/>
          <w:szCs w:val="18"/>
        </w:rPr>
        <w:t>original data)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92"/>
        <w:gridCol w:w="1567"/>
        <w:gridCol w:w="709"/>
        <w:gridCol w:w="1568"/>
        <w:gridCol w:w="694"/>
        <w:gridCol w:w="1568"/>
        <w:gridCol w:w="708"/>
      </w:tblGrid>
      <w:tr w:rsidR="00C820E7" w14:paraId="78847FF1" w14:textId="77777777" w:rsidTr="006F3AD0"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56F6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8139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5FBF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6CDABD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A1E34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F7F3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HR (95%CI)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3B134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</w:tr>
      <w:tr w:rsidR="00C820E7" w14:paraId="4C68D42A" w14:textId="77777777" w:rsidTr="006F3AD0"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BC867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CCR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(continuous)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CC2B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 xml:space="preserve">0.34 (0.19 ~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0.58)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8040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&lt;.001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D771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​</w:t>
            </w:r>
          </w:p>
          <w:p w14:paraId="40B8285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0.58 (0.33 ~ 1.03)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29048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0.062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3DED4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0.57 (0.27 ~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1.21)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9A908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0.144</w:t>
            </w:r>
          </w:p>
        </w:tc>
      </w:tr>
      <w:tr w:rsidR="00C820E7" w14:paraId="207BB930" w14:textId="77777777" w:rsidTr="006F3AD0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19A2BB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CCR (categorical)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B9405" w14:textId="77777777" w:rsidR="00C820E7" w:rsidRDefault="00C820E7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7ED59" w14:textId="77777777" w:rsidR="00C820E7" w:rsidRDefault="00C820E7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34AEE" w14:textId="77777777" w:rsidR="00C820E7" w:rsidRDefault="00C820E7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3B2C6" w14:textId="77777777" w:rsidR="00C820E7" w:rsidRDefault="00C820E7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D47D6" w14:textId="77777777" w:rsidR="00C820E7" w:rsidRDefault="00C820E7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B37F94" w14:textId="77777777" w:rsidR="00C820E7" w:rsidRDefault="00C820E7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C820E7" w14:paraId="1FA0D257" w14:textId="77777777" w:rsidTr="006F3AD0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0E9E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6691D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 (Reference)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A781D" w14:textId="77777777" w:rsidR="00C820E7" w:rsidRDefault="00C820E7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7A885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 (Reference)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D10E7" w14:textId="77777777" w:rsidR="00C820E7" w:rsidRDefault="00C820E7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5DCA44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 (Reference)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1DFBB" w14:textId="77777777" w:rsidR="00C820E7" w:rsidRDefault="00C820E7">
            <w:pPr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C820E7" w14:paraId="20B62819" w14:textId="77777777" w:rsidTr="006F3AD0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AB41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5B534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 (0.58 ~ 0.96)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2D5CD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43619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 (0.58 ~ 0.98)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28AF8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4D54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0.67 (0.49 ~ 0.92)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0761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</w:t>
            </w:r>
          </w:p>
        </w:tc>
      </w:tr>
      <w:tr w:rsidR="00C820E7" w14:paraId="41DFB34B" w14:textId="77777777" w:rsidTr="006F3AD0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E1132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A9755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 (0.45 ~ 0.78)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6FBE7D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&lt;.001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672BD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 (0.55 ~ 0.97)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CC44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9106B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0.56 (0.39 ~ 0.80)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01E9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</w:tr>
      <w:tr w:rsidR="00C820E7" w14:paraId="536B6A98" w14:textId="77777777" w:rsidTr="006F3AD0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1A7DF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EB816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 (0.46 ~ 0.78)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C1249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&lt;.001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0A821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 (0.54 ~ 0.98)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7103A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AA61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0.67 (0.47 ~ 0.97)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683ED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</w:t>
            </w:r>
          </w:p>
        </w:tc>
      </w:tr>
      <w:tr w:rsidR="00C820E7" w14:paraId="5AE7FB6A" w14:textId="77777777" w:rsidTr="006F3AD0">
        <w:tc>
          <w:tcPr>
            <w:tcW w:w="152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DB65F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 for trend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2DB15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 (0.12 ~ 0.49)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081B8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&lt;.001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854D0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0.45 (0.21 ~ 0.97)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34C43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63D0E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0.34 (0.13 ~ 0.90)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27A1B" w14:textId="77777777" w:rsidR="00C820E7" w:rsidRDefault="00000000">
            <w:pPr>
              <w:widowControl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</w:t>
            </w:r>
          </w:p>
        </w:tc>
      </w:tr>
    </w:tbl>
    <w:p w14:paraId="7C16F1DE" w14:textId="77777777" w:rsidR="00C820E7" w:rsidRDefault="00C820E7">
      <w:pPr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</w:pPr>
    </w:p>
    <w:sectPr w:rsidR="00C820E7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00A79" w14:textId="77777777" w:rsidR="009C79B4" w:rsidRDefault="009C79B4">
      <w:r>
        <w:separator/>
      </w:r>
    </w:p>
  </w:endnote>
  <w:endnote w:type="continuationSeparator" w:id="0">
    <w:p w14:paraId="4C62AD0A" w14:textId="77777777" w:rsidR="009C79B4" w:rsidRDefault="009C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986635"/>
      <w:docPartObj>
        <w:docPartGallery w:val="AutoText"/>
      </w:docPartObj>
    </w:sdtPr>
    <w:sdtContent>
      <w:p w14:paraId="0385793F" w14:textId="77777777" w:rsidR="00C820E7" w:rsidRDefault="000000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65BE468" w14:textId="77777777" w:rsidR="00C820E7" w:rsidRDefault="00C820E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7466B" w14:textId="77777777" w:rsidR="009C79B4" w:rsidRDefault="009C79B4">
      <w:r>
        <w:separator/>
      </w:r>
    </w:p>
  </w:footnote>
  <w:footnote w:type="continuationSeparator" w:id="0">
    <w:p w14:paraId="69B0F4FA" w14:textId="77777777" w:rsidR="009C79B4" w:rsidRDefault="009C7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ACB15"/>
    <w:multiLevelType w:val="singleLevel"/>
    <w:tmpl w:val="7CDACB15"/>
    <w:lvl w:ilvl="0">
      <w:start w:val="3"/>
      <w:numFmt w:val="chineseCounting"/>
      <w:pStyle w:val="2"/>
      <w:suff w:val="nothing"/>
      <w:lvlText w:val="%1、"/>
      <w:lvlJc w:val="left"/>
      <w:rPr>
        <w:rFonts w:hint="eastAsia"/>
      </w:rPr>
    </w:lvl>
  </w:abstractNum>
  <w:num w:numId="1" w16cid:durableId="137187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C20EE1"/>
    <w:rsid w:val="00113FD0"/>
    <w:rsid w:val="001C7072"/>
    <w:rsid w:val="002C35A0"/>
    <w:rsid w:val="006F3AD0"/>
    <w:rsid w:val="007006F7"/>
    <w:rsid w:val="00856C9F"/>
    <w:rsid w:val="00876A79"/>
    <w:rsid w:val="009C79B4"/>
    <w:rsid w:val="00A0637A"/>
    <w:rsid w:val="00B25325"/>
    <w:rsid w:val="00C820E7"/>
    <w:rsid w:val="0E687650"/>
    <w:rsid w:val="4B1069D9"/>
    <w:rsid w:val="4DBF73F7"/>
    <w:rsid w:val="58C20EE1"/>
    <w:rsid w:val="63A5726D"/>
    <w:rsid w:val="7F5C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C2D6452"/>
  <w15:docId w15:val="{0CB04C9C-89B6-4F83-AAAB-CAE061DE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line number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Pr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qFormat/>
  </w:style>
  <w:style w:type="paragraph" w:customStyle="1" w:styleId="1">
    <w:name w:val="样式1"/>
    <w:basedOn w:val="a"/>
    <w:link w:val="1Char"/>
    <w:qFormat/>
    <w:pPr>
      <w:spacing w:line="360" w:lineRule="auto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2">
    <w:name w:val="样式2"/>
    <w:basedOn w:val="a3"/>
    <w:qFormat/>
    <w:pPr>
      <w:numPr>
        <w:numId w:val="1"/>
      </w:numPr>
      <w:spacing w:line="360" w:lineRule="auto"/>
    </w:pPr>
    <w:rPr>
      <w:rFonts w:ascii="Times New Roman" w:eastAsia="宋体" w:hAnsi="Times New Roman" w:cs="Times New Roman"/>
      <w:kern w:val="0"/>
      <w:sz w:val="24"/>
      <w:szCs w:val="32"/>
      <w:lang w:val="zh-CN"/>
    </w:rPr>
  </w:style>
  <w:style w:type="character" w:customStyle="1" w:styleId="10">
    <w:name w:val="样式1 字符"/>
    <w:basedOn w:val="a0"/>
    <w:qFormat/>
    <w:rPr>
      <w:rFonts w:ascii="Times New Roman" w:eastAsia="Times New Roman" w:hAnsi="Times New Roman" w:cs="Times New Roman" w:hint="default"/>
    </w:rPr>
  </w:style>
  <w:style w:type="character" w:customStyle="1" w:styleId="1Char">
    <w:name w:val="样式1 Char"/>
    <w:link w:val="1"/>
    <w:qFormat/>
    <w:rPr>
      <w:rFonts w:ascii="Times New Roman" w:eastAsia="宋体" w:hAnsi="Times New Roman" w:cs="宋体" w:hint="default"/>
      <w:kern w:val="0"/>
      <w:sz w:val="24"/>
      <w:szCs w:val="24"/>
      <w:lang w:bidi="ar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4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镛</dc:creator>
  <cp:lastModifiedBy>a46564</cp:lastModifiedBy>
  <cp:revision>6</cp:revision>
  <dcterms:created xsi:type="dcterms:W3CDTF">2026-04-06T02:18:00Z</dcterms:created>
  <dcterms:modified xsi:type="dcterms:W3CDTF">2026-06-24T15:19:00Z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6F199C6B46A9400E968751DB8DD771C5_11</vt:lpwstr>
  </property>
  <property fmtid="{D5CDD505-2E9C-101B-9397-08002B2CF9AE}" pid="4" name="KSOTemplateDocerSaveRecord">
    <vt:lpwstr>eyJoZGlkIjoiYjMzNmFkZTM2ZjEzYTlmMTQ5M2ZjOTI3MzM2NzFmZDAiLCJ1c2VySWQiOiI4Mjc3NjI4MjkifQ==</vt:lpwstr>
  </property>
</Properties>
</file>