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7AF" w:rsidRDefault="00F957AF" w:rsidP="00F957AF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Supplementary Tables</w:t>
      </w:r>
    </w:p>
    <w:tbl>
      <w:tblPr>
        <w:tblW w:w="9380" w:type="dxa"/>
        <w:tblLook w:val="04A0" w:firstRow="1" w:lastRow="0" w:firstColumn="1" w:lastColumn="0" w:noHBand="0" w:noVBand="1"/>
      </w:tblPr>
      <w:tblGrid>
        <w:gridCol w:w="3574"/>
        <w:gridCol w:w="1711"/>
        <w:gridCol w:w="2653"/>
        <w:gridCol w:w="435"/>
        <w:gridCol w:w="699"/>
        <w:gridCol w:w="308"/>
      </w:tblGrid>
      <w:tr w:rsidR="00F957AF" w:rsidRPr="00F957AF" w:rsidTr="00F957AF">
        <w:trPr>
          <w:trHeight w:val="660"/>
        </w:trPr>
        <w:tc>
          <w:tcPr>
            <w:tcW w:w="9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957AF" w:rsidRPr="00F957AF" w:rsidRDefault="00F957AF" w:rsidP="00F957A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Table </w:t>
            </w:r>
            <w:r w:rsidR="003624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</w:t>
            </w: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. Univariable Cox regression analysis of TIICs with OS for female patients in TCGA</w:t>
            </w:r>
          </w:p>
        </w:tc>
      </w:tr>
      <w:tr w:rsidR="00F957AF" w:rsidRPr="00F957AF" w:rsidTr="00F957AF">
        <w:trPr>
          <w:gridAfter w:val="1"/>
          <w:wAfter w:w="308" w:type="dxa"/>
          <w:trHeight w:val="320"/>
        </w:trPr>
        <w:tc>
          <w:tcPr>
            <w:tcW w:w="35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Hazard.Ratio</w:t>
            </w:r>
          </w:p>
        </w:tc>
        <w:tc>
          <w:tcPr>
            <w:tcW w:w="26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CI95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P.Value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naive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0-64.325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memory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55.394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0.019-159800.725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0.323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0.778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0.052-11.596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0.855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1.125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0.04-31.494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0.945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naive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memory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resting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0.128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0.008-1.997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0.143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memory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activated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0.774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0.002-280.378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0.932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follicular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helper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17.935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0.006-57379.132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0.483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regulatory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Tregs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44.97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0.076-26696.993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0.243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delta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0-783365.203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0.589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resting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0.286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0-639492.721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0.867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activated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0-4462.391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0.915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0-217.283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0.528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3.211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0.488-21.147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0.225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4.927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0.092-262.843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0.432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1.039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0.041-26.113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0.981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resting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0.116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0.004-3.048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0.196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activated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132.623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1.12-15703.463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resting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0-4.473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0.142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9A03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 w:rsidR="009A03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activated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82816.094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0-20364819411663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0.251</w:t>
            </w:r>
          </w:p>
        </w:tc>
      </w:tr>
      <w:tr w:rsidR="00F957AF" w:rsidRPr="00F957AF" w:rsidTr="00F957AF">
        <w:trPr>
          <w:gridAfter w:val="1"/>
          <w:wAfter w:w="308" w:type="dxa"/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Eosinophils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2.335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0-1.02717657907191e+23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0.975</w:t>
            </w:r>
          </w:p>
        </w:tc>
      </w:tr>
      <w:tr w:rsidR="00F957AF" w:rsidRPr="00F957AF" w:rsidTr="00F957AF">
        <w:trPr>
          <w:gridAfter w:val="1"/>
          <w:wAfter w:w="308" w:type="dxa"/>
          <w:trHeight w:val="290"/>
        </w:trPr>
        <w:tc>
          <w:tcPr>
            <w:tcW w:w="35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11.23</w:t>
            </w:r>
          </w:p>
        </w:tc>
        <w:tc>
          <w:tcPr>
            <w:tcW w:w="26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0-2055610429.052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0.803</w:t>
            </w:r>
          </w:p>
        </w:tc>
      </w:tr>
      <w:tr w:rsidR="00F957AF" w:rsidRPr="00F957AF" w:rsidTr="00F957AF">
        <w:trPr>
          <w:trHeight w:val="280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3864A3" w:rsidRDefault="003864A3" w:rsidP="003864A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:rsidR="00F957AF" w:rsidRDefault="00F957AF" w:rsidP="003864A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:rsidR="00F957AF" w:rsidRDefault="00F957AF" w:rsidP="003864A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tbl>
      <w:tblPr>
        <w:tblW w:w="9240" w:type="dxa"/>
        <w:tblLook w:val="04A0" w:firstRow="1" w:lastRow="0" w:firstColumn="1" w:lastColumn="0" w:noHBand="0" w:noVBand="1"/>
      </w:tblPr>
      <w:tblGrid>
        <w:gridCol w:w="3520"/>
        <w:gridCol w:w="1686"/>
        <w:gridCol w:w="3042"/>
        <w:gridCol w:w="992"/>
      </w:tblGrid>
      <w:tr w:rsidR="00F957AF" w:rsidRPr="00F957AF" w:rsidTr="00F957AF">
        <w:trPr>
          <w:trHeight w:val="670"/>
        </w:trPr>
        <w:tc>
          <w:tcPr>
            <w:tcW w:w="92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957AF" w:rsidRPr="00F957AF" w:rsidRDefault="00F957AF" w:rsidP="00F957A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Table </w:t>
            </w:r>
            <w:r w:rsidR="003624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 Univariable Cox regression analysis of TIICs with OS for male patients in TCGA</w:t>
            </w:r>
          </w:p>
        </w:tc>
      </w:tr>
      <w:tr w:rsidR="00F957AF" w:rsidRPr="00F957AF" w:rsidTr="00F957AF">
        <w:trPr>
          <w:trHeight w:val="350"/>
        </w:trPr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Hazard.Ratio</w:t>
            </w:r>
          </w:p>
        </w:tc>
        <w:tc>
          <w:tcPr>
            <w:tcW w:w="30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CI95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P.Value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naive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0.173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0-1253.651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0.699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memory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0-56.98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0.446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0.028-7.204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0.107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0.004-3.014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0.189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naive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memory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resting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1.733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0.095-31.775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0.711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memory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activated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34.451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0.013-88179.443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0.377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follicular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helper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0-350.486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0.446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regulatory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Tregs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0-184.553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0.497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delta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383364.492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2.428-60522748381.642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0.035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resting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128.018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0-194411830.42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0.504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activated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37622.459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1.95-725918757.323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0.036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Monocytes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0-6.909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0.111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1.588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0.262-9.623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0.615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33.439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0.204-5493.063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0.178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5.406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0.256-114.293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0.278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resting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0.001-3.613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0.176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Dendritic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activated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3.905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0.003-5938.277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0.716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resting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0.741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0.002-312.963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0.923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activated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127892.949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1.061-15420616131.403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</w:t>
            </w:r>
          </w:p>
        </w:tc>
      </w:tr>
      <w:tr w:rsidR="009629C4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Eosinophils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869494331.7</w:t>
            </w: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0-3.85579514707205e+22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0.199</w:t>
            </w:r>
          </w:p>
        </w:tc>
      </w:tr>
      <w:tr w:rsidR="009629C4" w:rsidRPr="00F957AF" w:rsidTr="00F957AF">
        <w:trPr>
          <w:trHeight w:val="290"/>
        </w:trPr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Neutrophils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0.687</w:t>
            </w:r>
          </w:p>
        </w:tc>
        <w:tc>
          <w:tcPr>
            <w:tcW w:w="30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0-670294.865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29C4" w:rsidRPr="00F957AF" w:rsidRDefault="009629C4" w:rsidP="009629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57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0.957</w:t>
            </w:r>
          </w:p>
        </w:tc>
      </w:tr>
      <w:tr w:rsidR="00F957AF" w:rsidRPr="00F957AF" w:rsidTr="00F957AF">
        <w:trPr>
          <w:trHeight w:val="28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7AF" w:rsidRPr="00F957AF" w:rsidRDefault="00F957AF" w:rsidP="00F957A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F957AF" w:rsidRDefault="00F957AF" w:rsidP="003864A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:rsidR="003864A3" w:rsidRDefault="003864A3" w:rsidP="003864A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:rsidR="003864A3" w:rsidRDefault="003864A3" w:rsidP="003864A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Supplementary Figures</w:t>
      </w:r>
    </w:p>
    <w:p w:rsidR="003864A3" w:rsidRDefault="003864A3" w:rsidP="00E20485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 S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</w:rPr>
        <w:t xml:space="preserve">1. </w:t>
      </w:r>
      <w:r w:rsidR="008A01F7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Associations of </w:t>
      </w:r>
      <w:r w:rsidR="008A01F7">
        <w:rPr>
          <w:rFonts w:ascii="Times New Roman" w:hAnsi="Times New Roman"/>
          <w:sz w:val="24"/>
          <w:szCs w:val="24"/>
          <w:shd w:val="clear" w:color="auto" w:fill="FFFFFF"/>
        </w:rPr>
        <w:t>CCR2 (A), LCP2 (B) and PTPRC (C)</w:t>
      </w:r>
      <w:r w:rsidR="008A01F7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expression with a</w:t>
      </w:r>
      <w:r w:rsidR="008A01F7" w:rsidRPr="000B741E">
        <w:rPr>
          <w:rFonts w:ascii="Times New Roman" w:hAnsi="Times New Roman" w:hint="eastAsia"/>
          <w:b/>
          <w:sz w:val="24"/>
          <w:szCs w:val="24"/>
          <w:shd w:val="clear" w:color="auto" w:fill="FFFFFF"/>
        </w:rPr>
        <w:t>ge</w:t>
      </w:r>
      <w:r w:rsidR="008A01F7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and TNM stage in</w:t>
      </w:r>
      <w:r w:rsidR="008A01F7" w:rsidRPr="00331F5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 xml:space="preserve">female patients with </w:t>
      </w:r>
      <w:r w:rsidR="008A01F7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>LUAD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="00E20485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Associations of 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>BTK (D) and CCR2 (E)</w:t>
      </w:r>
      <w:r w:rsidR="00E20485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expression with a</w:t>
      </w:r>
      <w:r w:rsidR="00E20485" w:rsidRPr="000B741E">
        <w:rPr>
          <w:rFonts w:ascii="Times New Roman" w:hAnsi="Times New Roman" w:hint="eastAsia"/>
          <w:b/>
          <w:sz w:val="24"/>
          <w:szCs w:val="24"/>
          <w:shd w:val="clear" w:color="auto" w:fill="FFFFFF"/>
        </w:rPr>
        <w:t>ge</w:t>
      </w:r>
      <w:r w:rsidR="00E20485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and TNM stage in</w:t>
      </w:r>
      <w:r w:rsidR="00E20485" w:rsidRPr="00331F5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 xml:space="preserve">male patients with </w:t>
      </w:r>
      <w:r w:rsidR="00E20485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>LUAD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3864A3" w:rsidRPr="00E20485" w:rsidRDefault="003864A3" w:rsidP="003864A3">
      <w:pPr>
        <w:spacing w:line="360" w:lineRule="auto"/>
        <w:rPr>
          <w:rFonts w:ascii="Times New Roman" w:hAnsi="Times New Roman" w:cs="Times New Roman"/>
          <w:sz w:val="24"/>
        </w:rPr>
      </w:pPr>
    </w:p>
    <w:p w:rsidR="00E20485" w:rsidRPr="00E20485" w:rsidRDefault="003864A3" w:rsidP="003864A3">
      <w:pPr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kern w:val="0"/>
          <w:sz w:val="24"/>
        </w:rPr>
        <w:t>Figure S2.</w:t>
      </w:r>
      <w:r w:rsidR="00E20485" w:rsidRPr="00E20485">
        <w:rPr>
          <w:rFonts w:ascii="Times New Roman" w:hAnsi="Times New Roman"/>
          <w:sz w:val="24"/>
          <w:szCs w:val="24"/>
        </w:rPr>
        <w:t xml:space="preserve"> </w:t>
      </w:r>
      <w:r w:rsidR="00E20485">
        <w:rPr>
          <w:rFonts w:ascii="Times New Roman" w:hAnsi="Times New Roman"/>
          <w:sz w:val="24"/>
          <w:szCs w:val="24"/>
        </w:rPr>
        <w:t xml:space="preserve">The 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>e</w:t>
      </w:r>
      <w:r w:rsidR="00E20485" w:rsidRPr="00E20485">
        <w:rPr>
          <w:rFonts w:ascii="Times New Roman" w:hAnsi="Times New Roman"/>
          <w:sz w:val="24"/>
          <w:szCs w:val="24"/>
          <w:shd w:val="clear" w:color="auto" w:fill="FFFFFF"/>
        </w:rPr>
        <w:t xml:space="preserve">ffect of 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>CCR2 (A), LCP2 (B) and PTPRC (C)</w:t>
      </w:r>
      <w:r w:rsidR="00E20485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expression</w:t>
      </w:r>
      <w:r w:rsidR="00E20485" w:rsidRPr="00E20485">
        <w:rPr>
          <w:rFonts w:ascii="Times New Roman" w:hAnsi="Times New Roman"/>
          <w:sz w:val="24"/>
          <w:szCs w:val="24"/>
          <w:shd w:val="clear" w:color="auto" w:fill="FFFFFF"/>
        </w:rPr>
        <w:t xml:space="preserve"> on immune cell infiltration in female patients with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E20485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>LUAD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3864A3" w:rsidRDefault="003864A3">
      <w:pPr>
        <w:rPr>
          <w:rFonts w:ascii="Times New Roman" w:hAnsi="Times New Roman"/>
          <w:b/>
          <w:bCs/>
          <w:kern w:val="0"/>
          <w:sz w:val="24"/>
        </w:rPr>
      </w:pPr>
    </w:p>
    <w:p w:rsidR="003864A3" w:rsidRDefault="003864A3" w:rsidP="003864A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S3. </w:t>
      </w:r>
      <w:r w:rsidR="00E20485">
        <w:rPr>
          <w:rFonts w:ascii="Times New Roman" w:hAnsi="Times New Roman"/>
          <w:sz w:val="24"/>
          <w:szCs w:val="24"/>
        </w:rPr>
        <w:t xml:space="preserve">The 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>e</w:t>
      </w:r>
      <w:r w:rsidR="00E20485" w:rsidRPr="00E20485">
        <w:rPr>
          <w:rFonts w:ascii="Times New Roman" w:hAnsi="Times New Roman"/>
          <w:sz w:val="24"/>
          <w:szCs w:val="24"/>
          <w:shd w:val="clear" w:color="auto" w:fill="FFFFFF"/>
        </w:rPr>
        <w:t xml:space="preserve">ffect of 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>BTK (A) and CCR2 (B)</w:t>
      </w:r>
      <w:r w:rsidR="00E20485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expression</w:t>
      </w:r>
      <w:r w:rsidR="00E20485" w:rsidRPr="00E20485">
        <w:rPr>
          <w:rFonts w:ascii="Times New Roman" w:hAnsi="Times New Roman"/>
          <w:sz w:val="24"/>
          <w:szCs w:val="24"/>
          <w:shd w:val="clear" w:color="auto" w:fill="FFFFFF"/>
        </w:rPr>
        <w:t xml:space="preserve"> on immune cell infiltration in male patients with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E20485" w:rsidRPr="00331F56">
        <w:rPr>
          <w:rFonts w:ascii="Times New Roman" w:hAnsi="Times New Roman" w:hint="eastAsia"/>
          <w:sz w:val="24"/>
          <w:szCs w:val="24"/>
          <w:shd w:val="clear" w:color="auto" w:fill="FFFFFF"/>
        </w:rPr>
        <w:t>LUAD</w:t>
      </w:r>
      <w:r w:rsidR="00E20485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3864A3" w:rsidRPr="003864A3" w:rsidRDefault="003864A3">
      <w:pPr>
        <w:rPr>
          <w:rFonts w:ascii="Times New Roman" w:hAnsi="Times New Roman"/>
          <w:b/>
          <w:bCs/>
          <w:kern w:val="0"/>
          <w:sz w:val="24"/>
        </w:rPr>
      </w:pPr>
    </w:p>
    <w:p w:rsidR="003864A3" w:rsidRDefault="003864A3">
      <w:pPr>
        <w:rPr>
          <w:rFonts w:ascii="Times New Roman" w:hAnsi="Times New Roman"/>
          <w:b/>
          <w:bCs/>
          <w:kern w:val="0"/>
          <w:sz w:val="24"/>
        </w:rPr>
      </w:pPr>
    </w:p>
    <w:p w:rsidR="003864A3" w:rsidRDefault="003864A3">
      <w:pPr>
        <w:rPr>
          <w:rFonts w:ascii="Times New Roman" w:hAnsi="Times New Roman"/>
          <w:b/>
          <w:bCs/>
          <w:kern w:val="0"/>
          <w:sz w:val="24"/>
        </w:rPr>
      </w:pPr>
      <w:r>
        <w:rPr>
          <w:rFonts w:ascii="Times New Roman" w:hAnsi="Times New Roman"/>
          <w:b/>
          <w:bCs/>
          <w:kern w:val="0"/>
          <w:sz w:val="24"/>
        </w:rPr>
        <w:br w:type="page"/>
      </w:r>
    </w:p>
    <w:p w:rsidR="00E337B5" w:rsidRPr="003864A3" w:rsidRDefault="003864A3">
      <w:pPr>
        <w:rPr>
          <w:rFonts w:ascii="Times New Roman" w:hAnsi="Times New Roman"/>
          <w:b/>
          <w:bCs/>
          <w:kern w:val="0"/>
          <w:sz w:val="24"/>
        </w:rPr>
      </w:pPr>
      <w:r w:rsidRPr="003864A3">
        <w:rPr>
          <w:rFonts w:ascii="Times New Roman" w:hAnsi="Times New Roman"/>
          <w:b/>
          <w:bCs/>
          <w:kern w:val="0"/>
          <w:sz w:val="24"/>
        </w:rPr>
        <w:lastRenderedPageBreak/>
        <w:t xml:space="preserve">Figure </w:t>
      </w:r>
      <w:r>
        <w:rPr>
          <w:rFonts w:ascii="Times New Roman" w:hAnsi="Times New Roman"/>
          <w:b/>
          <w:bCs/>
          <w:kern w:val="0"/>
          <w:sz w:val="24"/>
        </w:rPr>
        <w:t>S</w:t>
      </w:r>
      <w:r w:rsidRPr="003864A3">
        <w:rPr>
          <w:rFonts w:ascii="Times New Roman" w:hAnsi="Times New Roman"/>
          <w:b/>
          <w:bCs/>
          <w:kern w:val="0"/>
          <w:sz w:val="24"/>
        </w:rPr>
        <w:t>1</w:t>
      </w:r>
    </w:p>
    <w:p w:rsidR="003864A3" w:rsidRDefault="0036248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6.55pt;height:406.3pt">
            <v:imagedata r:id="rId7" o:title="Figure S1"/>
          </v:shape>
        </w:pict>
      </w:r>
    </w:p>
    <w:p w:rsidR="003864A3" w:rsidRDefault="003864A3"/>
    <w:p w:rsidR="003864A3" w:rsidRDefault="003864A3"/>
    <w:p w:rsidR="003864A3" w:rsidRDefault="003864A3">
      <w:r>
        <w:br w:type="page"/>
      </w:r>
    </w:p>
    <w:p w:rsidR="003864A3" w:rsidRDefault="003864A3">
      <w:pPr>
        <w:rPr>
          <w:rFonts w:ascii="Times New Roman" w:hAnsi="Times New Roman"/>
          <w:b/>
          <w:bCs/>
          <w:kern w:val="0"/>
          <w:sz w:val="24"/>
        </w:rPr>
      </w:pPr>
      <w:r w:rsidRPr="003864A3">
        <w:rPr>
          <w:rFonts w:ascii="Times New Roman" w:hAnsi="Times New Roman"/>
          <w:b/>
          <w:bCs/>
          <w:kern w:val="0"/>
          <w:sz w:val="24"/>
        </w:rPr>
        <w:lastRenderedPageBreak/>
        <w:t xml:space="preserve">Figure </w:t>
      </w:r>
      <w:r>
        <w:rPr>
          <w:rFonts w:ascii="Times New Roman" w:hAnsi="Times New Roman"/>
          <w:b/>
          <w:bCs/>
          <w:kern w:val="0"/>
          <w:sz w:val="24"/>
        </w:rPr>
        <w:t>S2</w:t>
      </w:r>
    </w:p>
    <w:p w:rsidR="003864A3" w:rsidRDefault="003864A3">
      <w:pPr>
        <w:rPr>
          <w:rFonts w:ascii="Times New Roman" w:hAnsi="Times New Roman"/>
          <w:b/>
          <w:bCs/>
          <w:kern w:val="0"/>
          <w:sz w:val="24"/>
        </w:rPr>
      </w:pPr>
      <w:r>
        <w:rPr>
          <w:rFonts w:hint="eastAsia"/>
        </w:rPr>
        <w:drawing>
          <wp:inline distT="0" distB="0" distL="0" distR="0" wp14:anchorId="2EB6B94F" wp14:editId="32EFDA00">
            <wp:extent cx="4626105" cy="7397750"/>
            <wp:effectExtent l="0" t="0" r="3175" b="0"/>
            <wp:docPr id="1" name="图片 1" descr="C:\Users\YangShuo\AppData\Local\Microsoft\Windows\INetCache\Content.Word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angShuo\AppData\Local\Microsoft\Windows\INetCache\Content.Word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768" cy="7410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4A3" w:rsidRDefault="003864A3">
      <w:pPr>
        <w:rPr>
          <w:rFonts w:ascii="Times New Roman" w:hAnsi="Times New Roman"/>
          <w:b/>
          <w:bCs/>
          <w:kern w:val="0"/>
          <w:sz w:val="24"/>
        </w:rPr>
      </w:pPr>
    </w:p>
    <w:p w:rsidR="003864A3" w:rsidRDefault="003864A3">
      <w:pPr>
        <w:rPr>
          <w:rFonts w:ascii="Times New Roman" w:hAnsi="Times New Roman"/>
          <w:b/>
          <w:bCs/>
          <w:kern w:val="0"/>
          <w:sz w:val="24"/>
        </w:rPr>
      </w:pPr>
      <w:r>
        <w:rPr>
          <w:rFonts w:ascii="Times New Roman" w:hAnsi="Times New Roman"/>
          <w:b/>
          <w:bCs/>
          <w:kern w:val="0"/>
          <w:sz w:val="24"/>
        </w:rPr>
        <w:br w:type="page"/>
      </w:r>
    </w:p>
    <w:p w:rsidR="003864A3" w:rsidRDefault="003864A3" w:rsidP="003864A3">
      <w:pPr>
        <w:rPr>
          <w:rFonts w:ascii="Times New Roman" w:hAnsi="Times New Roman"/>
          <w:b/>
          <w:bCs/>
          <w:kern w:val="0"/>
          <w:sz w:val="24"/>
        </w:rPr>
      </w:pPr>
      <w:r w:rsidRPr="003864A3">
        <w:rPr>
          <w:rFonts w:ascii="Times New Roman" w:hAnsi="Times New Roman"/>
          <w:b/>
          <w:bCs/>
          <w:kern w:val="0"/>
          <w:sz w:val="24"/>
        </w:rPr>
        <w:lastRenderedPageBreak/>
        <w:t xml:space="preserve">Figure </w:t>
      </w:r>
      <w:r>
        <w:rPr>
          <w:rFonts w:ascii="Times New Roman" w:hAnsi="Times New Roman"/>
          <w:b/>
          <w:bCs/>
          <w:kern w:val="0"/>
          <w:sz w:val="24"/>
        </w:rPr>
        <w:t>S3</w:t>
      </w:r>
    </w:p>
    <w:p w:rsidR="003864A3" w:rsidRDefault="00362480" w:rsidP="003864A3">
      <w:pPr>
        <w:rPr>
          <w:rFonts w:ascii="Times New Roman" w:hAnsi="Times New Roman"/>
          <w:b/>
          <w:bCs/>
          <w:kern w:val="0"/>
          <w:sz w:val="24"/>
        </w:rPr>
      </w:pPr>
      <w:r>
        <w:rPr>
          <w:rFonts w:ascii="Times New Roman" w:hAnsi="Times New Roman"/>
          <w:b/>
          <w:bCs/>
          <w:kern w:val="0"/>
          <w:sz w:val="24"/>
        </w:rPr>
        <w:pict>
          <v:shape id="_x0000_i1026" type="#_x0000_t75" style="width:370.3pt;height:385.7pt">
            <v:imagedata r:id="rId9" o:title="Figure S3"/>
          </v:shape>
        </w:pict>
      </w:r>
    </w:p>
    <w:p w:rsidR="003864A3" w:rsidRDefault="003864A3">
      <w:pPr>
        <w:rPr>
          <w:rFonts w:ascii="Times New Roman" w:hAnsi="Times New Roman"/>
          <w:b/>
          <w:bCs/>
          <w:kern w:val="0"/>
          <w:sz w:val="24"/>
        </w:rPr>
      </w:pPr>
    </w:p>
    <w:p w:rsidR="003864A3" w:rsidRDefault="003864A3">
      <w:pPr>
        <w:rPr>
          <w:rFonts w:ascii="Times New Roman" w:hAnsi="Times New Roman"/>
          <w:b/>
          <w:bCs/>
          <w:kern w:val="0"/>
          <w:sz w:val="24"/>
        </w:rPr>
      </w:pPr>
    </w:p>
    <w:p w:rsidR="003864A3" w:rsidRDefault="003864A3">
      <w:pPr>
        <w:rPr>
          <w:rFonts w:ascii="Times New Roman" w:hAnsi="Times New Roman"/>
          <w:b/>
          <w:bCs/>
          <w:kern w:val="0"/>
          <w:sz w:val="24"/>
        </w:rPr>
      </w:pPr>
    </w:p>
    <w:p w:rsidR="003864A3" w:rsidRPr="0001795E" w:rsidRDefault="003864A3">
      <w:pPr>
        <w:rPr>
          <w:rFonts w:ascii="Times New Roman" w:hAnsi="Times New Roman"/>
          <w:b/>
          <w:bCs/>
          <w:kern w:val="0"/>
          <w:sz w:val="24"/>
        </w:rPr>
      </w:pPr>
    </w:p>
    <w:sectPr w:rsidR="003864A3" w:rsidRPr="000179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0D89" w:rsidRDefault="000D0D89" w:rsidP="003864A3">
      <w:r>
        <w:separator/>
      </w:r>
    </w:p>
  </w:endnote>
  <w:endnote w:type="continuationSeparator" w:id="0">
    <w:p w:rsidR="000D0D89" w:rsidRDefault="000D0D89" w:rsidP="00386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0D89" w:rsidRDefault="000D0D89" w:rsidP="003864A3">
      <w:r>
        <w:separator/>
      </w:r>
    </w:p>
  </w:footnote>
  <w:footnote w:type="continuationSeparator" w:id="0">
    <w:p w:rsidR="000D0D89" w:rsidRDefault="000D0D89" w:rsidP="003864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1EA"/>
    <w:rsid w:val="0001795E"/>
    <w:rsid w:val="000D0D89"/>
    <w:rsid w:val="00165BE5"/>
    <w:rsid w:val="00362480"/>
    <w:rsid w:val="003864A3"/>
    <w:rsid w:val="004811EA"/>
    <w:rsid w:val="00550B3B"/>
    <w:rsid w:val="008A01F7"/>
    <w:rsid w:val="009629C4"/>
    <w:rsid w:val="009A030E"/>
    <w:rsid w:val="00E20485"/>
    <w:rsid w:val="00E337B5"/>
    <w:rsid w:val="00F9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7A6F56"/>
  <w15:chartTrackingRefBased/>
  <w15:docId w15:val="{D9914FE4-43BE-4148-A820-745CF88FF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6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64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64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64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92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ABCAF1-903F-4570-ACA6-1BF0AB7F1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420</Words>
  <Characters>2397</Characters>
  <Application>Microsoft Office Word</Application>
  <DocSecurity>0</DocSecurity>
  <Lines>19</Lines>
  <Paragraphs>5</Paragraphs>
  <ScaleCrop>false</ScaleCrop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YangShuo</dc:creator>
  <cp:keywords/>
  <dc:description/>
  <cp:lastModifiedBy>YangShuo</cp:lastModifiedBy>
  <cp:revision>7</cp:revision>
  <dcterms:created xsi:type="dcterms:W3CDTF">2020-10-08T13:18:00Z</dcterms:created>
  <dcterms:modified xsi:type="dcterms:W3CDTF">2020-10-09T08:37:00Z</dcterms:modified>
</cp:coreProperties>
</file>