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 w:val="0"/>
        <w:spacing w:line="480" w:lineRule="auto"/>
        <w:rPr>
          <w:b/>
          <w:bCs/>
          <w:sz w:val="28"/>
          <w:szCs w:val="28"/>
          <w:lang w:eastAsia="zh-CN"/>
        </w:rPr>
      </w:pPr>
      <w:bookmarkStart w:id="0" w:name="_GoBack"/>
      <w:r>
        <w:rPr>
          <w:rFonts w:hint="eastAsia"/>
          <w:b/>
          <w:bCs/>
          <w:sz w:val="28"/>
          <w:szCs w:val="28"/>
          <w:lang w:val="en-US" w:eastAsia="zh-CN"/>
        </w:rPr>
        <w:t>A</w:t>
      </w:r>
      <w:r>
        <w:rPr>
          <w:rFonts w:hint="eastAsia"/>
          <w:b/>
          <w:bCs/>
          <w:sz w:val="28"/>
          <w:szCs w:val="28"/>
          <w:lang w:eastAsia="zh-CN"/>
        </w:rPr>
        <w:t>ppendix</w:t>
      </w:r>
    </w:p>
    <w:bookmarkEnd w:id="0"/>
    <w:p>
      <w:pPr>
        <w:widowControl w:val="0"/>
        <w:adjustRightInd w:val="0"/>
        <w:spacing w:line="480" w:lineRule="auto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List of Cancer Abbreviations</w:t>
      </w:r>
    </w:p>
    <w:tbl>
      <w:tblPr>
        <w:tblStyle w:val="5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4"/>
        <w:gridCol w:w="4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9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Segoe UI Emoji" w:cs="Times New Roman"/>
                <w:b/>
                <w:bCs/>
                <w:i w:val="0"/>
                <w:iCs w:val="0"/>
                <w:caps w:val="0"/>
                <w:color w:val="404040"/>
                <w:spacing w:val="0"/>
                <w:sz w:val="24"/>
                <w:szCs w:val="24"/>
                <w:shd w:val="clear" w:fill="FFFFFF"/>
              </w:rPr>
              <w:t>Abbr</w:t>
            </w:r>
          </w:p>
        </w:tc>
        <w:tc>
          <w:tcPr>
            <w:tcW w:w="2500" w:type="pct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Cancer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9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Segoe UI Emoji" w:cs="Times New Roman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BLCA</w:t>
            </w:r>
          </w:p>
        </w:tc>
        <w:tc>
          <w:tcPr>
            <w:tcW w:w="2500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Bladder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Urothelial 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9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Segoe UI Emoji" w:cs="Times New Roman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shd w:val="clear" w:fill="FFFFFF"/>
              </w:rPr>
              <w:t>BRCA</w:t>
            </w:r>
          </w:p>
        </w:tc>
        <w:tc>
          <w:tcPr>
            <w:tcW w:w="2500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Breast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invasive 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9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Segoe UI Emoji" w:cs="Times New Roman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shd w:val="clear" w:fill="FFFFFF"/>
              </w:rPr>
              <w:t>CHOL</w:t>
            </w:r>
          </w:p>
        </w:tc>
        <w:tc>
          <w:tcPr>
            <w:tcW w:w="2500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Cholangiocarcinoma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9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COAD</w:t>
            </w:r>
          </w:p>
        </w:tc>
        <w:tc>
          <w:tcPr>
            <w:tcW w:w="2500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Colon adenocarcinoma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9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Segoe UI Emoji" w:cs="Times New Roman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shd w:val="clear" w:fill="FFFFFF"/>
              </w:rPr>
              <w:t>ESCA</w:t>
            </w:r>
          </w:p>
        </w:tc>
        <w:tc>
          <w:tcPr>
            <w:tcW w:w="2500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Segoe UI Emoji" w:cs="Times New Roman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shd w:val="clear" w:fill="FFFFFF"/>
              </w:rPr>
              <w:t>Esophageal 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9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GBM</w:t>
            </w:r>
          </w:p>
        </w:tc>
        <w:tc>
          <w:tcPr>
            <w:tcW w:w="2500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Glioblastoma multiforme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9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HNSC</w:t>
            </w:r>
          </w:p>
        </w:tc>
        <w:tc>
          <w:tcPr>
            <w:tcW w:w="2500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Head and Neck squamous cell 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9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KICH</w:t>
            </w:r>
          </w:p>
        </w:tc>
        <w:tc>
          <w:tcPr>
            <w:tcW w:w="2500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Kidney Chromophobe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9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KIRC</w:t>
            </w:r>
          </w:p>
        </w:tc>
        <w:tc>
          <w:tcPr>
            <w:tcW w:w="2500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Kidney renal clear cell 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9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KIRP</w:t>
            </w:r>
          </w:p>
        </w:tc>
        <w:tc>
          <w:tcPr>
            <w:tcW w:w="2500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Kidney renal papillary cell 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9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LIHC</w:t>
            </w:r>
          </w:p>
        </w:tc>
        <w:tc>
          <w:tcPr>
            <w:tcW w:w="2500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Liver hepatocellular 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9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LUAD</w:t>
            </w:r>
          </w:p>
        </w:tc>
        <w:tc>
          <w:tcPr>
            <w:tcW w:w="2500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Lung adenocarcinoma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9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LUSC</w:t>
            </w:r>
          </w:p>
        </w:tc>
        <w:tc>
          <w:tcPr>
            <w:tcW w:w="2500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Lung squamous cell 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9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PRAD</w:t>
            </w:r>
          </w:p>
        </w:tc>
        <w:tc>
          <w:tcPr>
            <w:tcW w:w="2500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Prostate adenocarcinoma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9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READ</w:t>
            </w:r>
          </w:p>
        </w:tc>
        <w:tc>
          <w:tcPr>
            <w:tcW w:w="2500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Rectum adenocarcinoma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499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STAD</w:t>
            </w:r>
          </w:p>
        </w:tc>
        <w:tc>
          <w:tcPr>
            <w:tcW w:w="2500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Segoe UI Emoji" w:cs="Times New Roman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shd w:val="clear" w:fill="FFFFFF"/>
              </w:rPr>
              <w:t>Stomach adenocarcinoma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2499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THCA</w:t>
            </w:r>
          </w:p>
        </w:tc>
        <w:tc>
          <w:tcPr>
            <w:tcW w:w="2500" w:type="pct"/>
          </w:tcPr>
          <w:p>
            <w:pPr>
              <w:rPr>
                <w:rFonts w:hint="default" w:ascii="Times New Roman" w:hAnsi="Times New Roman" w:eastAsia="Segoe UI Emoji" w:cs="Times New Roman"/>
                <w:i w:val="0"/>
                <w:iCs w:val="0"/>
                <w:caps w:val="0"/>
                <w:color w:val="40404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default" w:ascii="Times New Roman" w:hAnsi="Times New Roman" w:eastAsia="Segoe UI Emoji" w:cs="Times New Roman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Thyroid carcinoma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2499" w:type="pct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  <w:t>UCEC</w:t>
            </w:r>
          </w:p>
        </w:tc>
        <w:tc>
          <w:tcPr>
            <w:tcW w:w="2500" w:type="pct"/>
          </w:tcPr>
          <w:p>
            <w:pPr>
              <w:rPr>
                <w:rFonts w:hint="default" w:ascii="Times New Roman" w:hAnsi="Times New Roman" w:eastAsia="Segoe UI Emoji" w:cs="Times New Roman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</w:pPr>
            <w:r>
              <w:rPr>
                <w:rFonts w:hint="default" w:ascii="Times New Roman" w:hAnsi="Times New Roman" w:eastAsia="Segoe UI Emoji" w:cs="Times New Roman"/>
                <w:i w:val="0"/>
                <w:iCs w:val="0"/>
                <w:caps w:val="0"/>
                <w:color w:val="404040"/>
                <w:spacing w:val="0"/>
                <w:sz w:val="24"/>
                <w:szCs w:val="24"/>
              </w:rPr>
              <w:t>Uterine Corpus Endometrial Carcinoma</w:t>
            </w:r>
          </w:p>
        </w:tc>
      </w:tr>
    </w:tbl>
    <w:p>
      <w:pPr>
        <w:widowControl w:val="0"/>
        <w:adjustRightInd w:val="0"/>
        <w:spacing w:line="480" w:lineRule="auto"/>
        <w:rPr>
          <w:rFonts w:hint="eastAsia"/>
          <w:b/>
          <w:bCs/>
          <w:sz w:val="28"/>
          <w:szCs w:val="28"/>
          <w:lang w:eastAsia="zh-CN"/>
        </w:rPr>
      </w:pPr>
    </w:p>
    <w:p/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2240" w:h="15840"/>
      <w:pgMar w:top="1138" w:right="1181" w:bottom="1138" w:left="1282" w:header="283" w:footer="510" w:gutter="0"/>
      <w:lnNumType w:countBy="1" w:restart="continuous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b/>
        <w:sz w:val="20"/>
        <w:szCs w:val="24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color w:val="C00000"/>
        <w:szCs w:val="24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ofIv8rAgAAVw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I6XRCiWYKHb98/3b5&#10;8evy8yvBGQRqrJ8jbmcRGdq3psXYDOceh5F3WzoVv2BE4Ie856u8og2Ex0uz6Ww2hovDN2yAnz1e&#10;t86Hd8IoEo2cOvQvycpOWx+60CEkZtNmU0uZeig1aXJ68/rNOF24egAuNXJEEl2x0Qrtvu2Z7U1x&#10;BjFnutnwlm9qJN8yHx6YwzCgYDyXcI+llAZJTG9RUhn35V/nMR49gpeSBsOVU423RIl8r9E7AIbB&#10;cIOxHwx9VHcG04p2oJZk4oILcjBLZ9RnvKFVzAEX0xyZchoG8y50A443yMVqlYIwbZaFrd5ZHqGj&#10;eN6ujgECJl2jKJ0SvVaYt9SZ/m3Egf5zn6Ie/wfL3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CaHyL/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color w:val="C00000"/>
        <w:szCs w:val="24"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-107950</wp:posOffset>
              </wp:positionH>
              <wp:positionV relativeFrom="paragraph">
                <wp:posOffset>-58420</wp:posOffset>
              </wp:positionV>
              <wp:extent cx="3672205" cy="1403985"/>
              <wp:effectExtent l="0" t="0" r="4445" b="5715"/>
              <wp:wrapNone/>
              <wp:docPr id="307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72231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</a:ln>
                    </wps:spPr>
                    <wps:txbx>
                      <w:txbxContent>
                        <w:p>
                          <w:pPr>
                            <w:rPr>
                              <w:color w:val="C0000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id="Text Box 2" o:spid="_x0000_s1026" o:spt="202" type="#_x0000_t202" style="position:absolute;left:0pt;margin-left:-8.5pt;margin-top:-4.6pt;height:110.55pt;width:289.15pt;z-index:251659264;mso-width-relative:page;mso-height-relative:margin;mso-height-percent:200;" fillcolor="#FFFFFF" filled="t" stroked="f" coordsize="21600,21600" o:gfxdata="UEsDBAoAAAAAAIdO4kAAAAAAAAAAAAAAAAAEAAAAZHJzL1BLAwQUAAAACACHTuJA0tnActkAAAAK&#10;AQAADwAAAGRycy9kb3ducmV2LnhtbE2PwU7DMBBE75X4B2uRuLWOg1poiFMhKi4ckFqQ4OjGThxh&#10;ryPbTcPfs5zgNqsZzb6pd7N3bDIxDQEliFUBzGAb9IC9hPe35+U9sJQVauUCGgnfJsGuuVrUqtLh&#10;ggczHXPPqARTpSTYnMeK89Ra41VahdEgeV2IXmU6Y891VBcq946XRbHhXg1IH6wazZM17dfx7CV8&#10;eDvofXz97LSb9i/d43qc4yjlzbUoHoBlM+e/MPziEzo0xHQKZ9SJOQlLcUdbMoltCYwC6424BXaS&#10;UAqxBd7U/P+E5gdQSwMEFAAAAAgAh07iQJKljcYsAgAAVAQAAA4AAABkcnMvZTJvRG9jLnhtbK1U&#10;wW7bMAy9D9g/CLovdpykbYw4RZcgw4CuG9DuAxRZjoVJoiYpsbOvHyW7XdZdepgPAimSj+Qj5dVt&#10;rxU5CeclmIpOJzklwnCopTlU9PvT7sMNJT4wUzMFRlT0LDy9Xb9/t+psKQpoQdXCEQQxvuxsRdsQ&#10;bJllnrdCMz8BKwwaG3CaBVTdIasd6xBdq6zI86usA1dbB1x4j7fbwUhHRPcWQGgaycUW+FELEwZU&#10;JxQL2JJvpfV0naptGsHD16bxIhBVUew0pBOToLyPZ7ZesfLgmG0lH0tgbynhVU+aSYNJX6C2LDBy&#10;dPIfKC25Aw9NmHDQ2dBIYgS7mOavuHlsmRWpF6Ta2xfS/f+D5Q+nb47IuqKz/JoSwzSO/En0gXyE&#10;nhSRn876Et0eLTqGHq9xa1Kv3t4D/+GJgU3LzEHcOQddK1iN9U1jZHYROuD4CLLvvkCNadgxQALq&#10;G6cjeUgHQXSczfllNrEUjpezq+uimE0p4WibzvPZ8maRcrDyOdw6Hz4J0CQKFXU4/ATPTvc+xHJY&#10;+ewSs3lQst5JpZLiDvuNcuTEcFF26RvR/3JThnQVXS6KRUI2EOPTDmkZ8FkoqSt6k8dvDFdm5CG2&#10;PpAQ+n0/8rqH+oyMOBgWE58lCi24X5R0uJQV9T+PzAlK1GeDrC6n83nc4qTMF9cFKu7Ssr+0MMMR&#10;qqKBkkHchLT5qV97h+zvZOIljmmoZKwVly3RNT6MuM2XevL68zNY/w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S2cBy2QAAAAoBAAAPAAAAAAAAAAEAIAAAACIAAABkcnMvZG93bnJldi54bWxQSwEC&#10;FAAUAAAACACHTuJAkqWNxiwCAABUBAAADgAAAAAAAAABACAAAAAoAQAAZHJzL2Uyb0RvYy54bWxQ&#10;SwUGAAAAAAYABgBZAQAAxgUAAAAA&#10;">
              <v:fill on="t" focussize="0,0"/>
              <v:stroke on="f" miterlimit="8" joinstyle="miter"/>
              <v:imagedata o:title=""/>
              <o:lock v:ext="edit" aspectratio="f"/>
              <v:textbox style="mso-fit-shape-to-text:t;">
                <w:txbxContent>
                  <w:p>
                    <w:pPr>
                      <w:rPr>
                        <w:color w:val="C0000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LJ1z8s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dTSjRTqPjl+7fL&#10;j1+Xn18JziBQY/0ccTuLyNC+NS3aZjj3OIy829Kp+AUjAj/kPV/lFW0gPF6aTWezMVwcvmED/Ozx&#10;unU+vBNGkWjk1KF+SVZ22vrQhQ4hMZs2m1rKVEOpSZPTm9dvxunC1QNwqZEjkugeG63Q7tue2d4U&#10;ZxBzpusNb/mmRvIt8+GBOTQDHoxxCfdYSmmQxPQWJZVxX/51HuNRI3gpadBcOdWYJUrke43aATAM&#10;hhuM/WDoo7oz6NYJxtDyZOKCC3IwS2fUZ8zQKuaAi2mOTDkNg3kXugbHDHKxWqUgdJtlYat3lkfo&#10;KJ63q2OAgEnXKEqnRK8V+i1Vpp+N2NB/7lPU4/9g+R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snXPy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tab w:relativeTo="margin" w:alignment="center" w:leader="none"/>
    </w:r>
    <w:r>
      <w:ptab w:relativeTo="margin" w:alignment="right" w:leader="none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tab w:relativeTo="margin" w:alignment="center" w:leader="none"/>
    </w:r>
    <w:r>
      <w:ptab w:relativeTo="margin" w:alignment="right" w:leader="none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344084"/>
    <w:rsid w:val="1D344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844"/>
        <w:tab w:val="right" w:pos="9689"/>
      </w:tabs>
      <w:spacing w:after="0"/>
    </w:pPr>
  </w:style>
  <w:style w:type="paragraph" w:styleId="3">
    <w:name w:val="header"/>
    <w:basedOn w:val="1"/>
    <w:unhideWhenUsed/>
    <w:qFormat/>
    <w:uiPriority w:val="99"/>
    <w:pPr>
      <w:tabs>
        <w:tab w:val="center" w:pos="4844"/>
        <w:tab w:val="right" w:pos="9689"/>
      </w:tabs>
    </w:pPr>
    <w:rPr>
      <w:b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2021-11-12T08:37:00Z</dcterms:created>
  <dc:creator>佳印&amp;璐璐</dc:creator>
  <cp:lastModifiedBy>佳印&amp;璐璐</cp:lastModifiedBy>
  <dcterms:modified xsi:type="dcterms:W3CDTF">2021-11-12T08:37:48Z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D76FF033CBAB4505B5DDDE781F9F6C63</vt:lpwstr>
  </property>
</Properties>
</file>