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03C" w:rsidRPr="0007203C" w:rsidRDefault="0007203C" w:rsidP="0007203C">
      <w:pPr>
        <w:pStyle w:val="Heading1"/>
        <w:spacing w:line="360" w:lineRule="auto"/>
        <w:rPr>
          <w:bCs w:val="0"/>
          <w:szCs w:val="24"/>
        </w:rPr>
      </w:pPr>
      <w:bookmarkStart w:id="0" w:name="_GoBack"/>
      <w:r w:rsidRPr="0007203C">
        <w:rPr>
          <w:bCs w:val="0"/>
          <w:szCs w:val="24"/>
        </w:rPr>
        <w:t>Institutional and Socioeconomic Determinants of Sustainable Reforestation Practice Adoption among Smallholder Cocoa Farmers in Nigeria</w:t>
      </w:r>
    </w:p>
    <w:bookmarkEnd w:id="0"/>
    <w:p w:rsidR="00C3075F" w:rsidRPr="00C3075F" w:rsidRDefault="00C3075F" w:rsidP="00C3075F">
      <w:pPr>
        <w:pStyle w:val="Heading1"/>
        <w:rPr>
          <w:b w:val="0"/>
        </w:rPr>
      </w:pPr>
      <w:r w:rsidRPr="00C3075F">
        <w:rPr>
          <w:rStyle w:val="Strong"/>
          <w:b/>
          <w:szCs w:val="24"/>
        </w:rPr>
        <w:t>Definition and measurement of variables used in the econometric analysis</w:t>
      </w:r>
    </w:p>
    <w:p w:rsidR="00C3075F" w:rsidRPr="00AF0DEC" w:rsidRDefault="00C3075F" w:rsidP="00C3075F">
      <w:pPr>
        <w:pStyle w:val="NormalWeb"/>
        <w:spacing w:before="0" w:beforeAutospacing="0" w:after="0" w:afterAutospacing="0" w:line="360" w:lineRule="auto"/>
        <w:jc w:val="both"/>
      </w:pPr>
      <w:r w:rsidRPr="00C3075F">
        <w:rPr>
          <w:rStyle w:val="Strong"/>
          <w:b w:val="0"/>
        </w:rPr>
        <w:t>Table 1</w:t>
      </w:r>
      <w:r w:rsidRPr="00AF0DEC">
        <w:t xml:space="preserve"> </w:t>
      </w:r>
      <w:proofErr w:type="spellStart"/>
      <w:r w:rsidRPr="00AF0DEC">
        <w:t>summarises</w:t>
      </w:r>
      <w:proofErr w:type="spellEnd"/>
      <w:r w:rsidRPr="00AF0DEC">
        <w:t xml:space="preserve"> the operational definitions, measurement scales and expected signs of all variables included in the econometric models.</w:t>
      </w:r>
    </w:p>
    <w:p w:rsidR="00C3075F" w:rsidRPr="00AF0DEC" w:rsidRDefault="00C3075F" w:rsidP="00C3075F">
      <w:pPr>
        <w:pStyle w:val="Heading1"/>
      </w:pPr>
      <w:r w:rsidRPr="00AF0DEC">
        <w:rPr>
          <w:rStyle w:val="Strong"/>
          <w:szCs w:val="24"/>
        </w:rPr>
        <w:t>Table 1. Definition and measurement of variables used in the econometric analysis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2"/>
        <w:gridCol w:w="4216"/>
        <w:gridCol w:w="1732"/>
      </w:tblGrid>
      <w:tr w:rsidR="00C3075F" w:rsidRPr="00AF0DEC" w:rsidTr="005B61D9">
        <w:trPr>
          <w:tblHeader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Measurement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Expected sign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Adoption intensity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Ordered adoption categories based on adoption index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Dependent variable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Male = 1; Female = 0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Married = 1; Otherwise = 0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Formal education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Years of schooling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Household size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Number of persons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Cocoa farming experience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Farm size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Hectares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Labour</w:t>
            </w:r>
            <w:proofErr w:type="spellEnd"/>
            <w:r w:rsidRPr="00AF0DEC">
              <w:rPr>
                <w:rFonts w:ascii="Times New Roman" w:hAnsi="Times New Roman" w:cs="Times New Roman"/>
                <w:sz w:val="24"/>
                <w:szCs w:val="24"/>
              </w:rPr>
              <w:t xml:space="preserve"> source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Dummy variables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Membership of farmer association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Yes = 1; No = 0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Extension contact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Yes = 1; No = 0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Farmer training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Yes = 1; No = 0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Agroforestry input support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Yes = 1; No = 0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Financial support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Yes = 1; No = 0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Awareness of Rainforest Alliance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Yes = 1; No = 0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Awareness of Cocoa and Forests Initiative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Yes = 1; No = 0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075F" w:rsidRPr="00AF0DEC" w:rsidTr="005B6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Programme</w:t>
            </w:r>
            <w:proofErr w:type="spellEnd"/>
            <w:r w:rsidRPr="00AF0DEC">
              <w:rPr>
                <w:rFonts w:ascii="Times New Roman" w:hAnsi="Times New Roman" w:cs="Times New Roman"/>
                <w:sz w:val="24"/>
                <w:szCs w:val="24"/>
              </w:rPr>
              <w:t xml:space="preserve"> participation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Participant = 1; Non-participant = 0</w:t>
            </w:r>
          </w:p>
        </w:tc>
        <w:tc>
          <w:tcPr>
            <w:tcW w:w="0" w:type="auto"/>
            <w:vAlign w:val="center"/>
            <w:hideMark/>
          </w:tcPr>
          <w:p w:rsidR="00C3075F" w:rsidRPr="00AF0DEC" w:rsidRDefault="00C3075F" w:rsidP="009305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F13ACE" w:rsidRDefault="00F13ACE"/>
    <w:p w:rsidR="005B61D9" w:rsidRDefault="005B61D9"/>
    <w:p w:rsidR="005B61D9" w:rsidRDefault="005B61D9"/>
    <w:p w:rsidR="005B61D9" w:rsidRPr="00AF0DEC" w:rsidRDefault="005B61D9" w:rsidP="005B61D9">
      <w:pPr>
        <w:pStyle w:val="Heading1"/>
        <w:spacing w:before="0" w:beforeAutospacing="0" w:after="0" w:afterAutospacing="0" w:line="360" w:lineRule="auto"/>
        <w:jc w:val="both"/>
        <w:rPr>
          <w:szCs w:val="24"/>
        </w:rPr>
      </w:pPr>
      <w:r w:rsidRPr="00AF0DEC">
        <w:rPr>
          <w:szCs w:val="24"/>
        </w:rPr>
        <w:t xml:space="preserve">Table 4.9. Average marginal effects from the Ordered </w:t>
      </w:r>
      <w:proofErr w:type="spellStart"/>
      <w:r w:rsidRPr="00AF0DEC">
        <w:rPr>
          <w:szCs w:val="24"/>
        </w:rPr>
        <w:t>Probit</w:t>
      </w:r>
      <w:proofErr w:type="spellEnd"/>
      <w:r w:rsidRPr="00AF0DEC">
        <w:rPr>
          <w:szCs w:val="24"/>
        </w:rPr>
        <w:t xml:space="preserve"> model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8"/>
        <w:gridCol w:w="1072"/>
        <w:gridCol w:w="1620"/>
        <w:gridCol w:w="1260"/>
      </w:tblGrid>
      <w:tr w:rsidR="005B61D9" w:rsidRPr="00AF0DEC" w:rsidTr="009305A7">
        <w:trPr>
          <w:tblHeader/>
          <w:tblCellSpacing w:w="15" w:type="dxa"/>
        </w:trPr>
        <w:tc>
          <w:tcPr>
            <w:tcW w:w="1943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Variable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Low</w:t>
            </w:r>
          </w:p>
        </w:tc>
        <w:tc>
          <w:tcPr>
            <w:tcW w:w="159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Medium</w:t>
            </w:r>
          </w:p>
        </w:tc>
        <w:tc>
          <w:tcPr>
            <w:tcW w:w="121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High</w:t>
            </w:r>
          </w:p>
        </w:tc>
      </w:tr>
      <w:tr w:rsidR="005B61D9" w:rsidRPr="00AF0DEC" w:rsidTr="009305A7">
        <w:trPr>
          <w:tblCellSpacing w:w="15" w:type="dxa"/>
        </w:trPr>
        <w:tc>
          <w:tcPr>
            <w:tcW w:w="1943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042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590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215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-0.003</w:t>
            </w:r>
          </w:p>
        </w:tc>
      </w:tr>
      <w:tr w:rsidR="005B61D9" w:rsidRPr="00AF0DEC" w:rsidTr="009305A7">
        <w:trPr>
          <w:tblCellSpacing w:w="15" w:type="dxa"/>
        </w:trPr>
        <w:tc>
          <w:tcPr>
            <w:tcW w:w="1943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042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0.064</w:t>
            </w:r>
          </w:p>
        </w:tc>
        <w:tc>
          <w:tcPr>
            <w:tcW w:w="1590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0.080</w:t>
            </w:r>
          </w:p>
        </w:tc>
        <w:tc>
          <w:tcPr>
            <w:tcW w:w="1215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-0.144</w:t>
            </w:r>
          </w:p>
        </w:tc>
      </w:tr>
      <w:tr w:rsidR="005B61D9" w:rsidRPr="00AF0DEC" w:rsidTr="009305A7">
        <w:trPr>
          <w:tblCellSpacing w:w="15" w:type="dxa"/>
        </w:trPr>
        <w:tc>
          <w:tcPr>
            <w:tcW w:w="1943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042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-0.072</w:t>
            </w:r>
          </w:p>
        </w:tc>
        <w:tc>
          <w:tcPr>
            <w:tcW w:w="1590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-0.078</w:t>
            </w:r>
          </w:p>
        </w:tc>
        <w:tc>
          <w:tcPr>
            <w:tcW w:w="1215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0.149</w:t>
            </w:r>
          </w:p>
        </w:tc>
      </w:tr>
      <w:tr w:rsidR="005B61D9" w:rsidRPr="00AF0DEC" w:rsidTr="009305A7">
        <w:trPr>
          <w:tblCellSpacing w:w="15" w:type="dxa"/>
        </w:trPr>
        <w:tc>
          <w:tcPr>
            <w:tcW w:w="1943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Years in school</w:t>
            </w:r>
          </w:p>
        </w:tc>
        <w:tc>
          <w:tcPr>
            <w:tcW w:w="1042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590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215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-0.022</w:t>
            </w:r>
          </w:p>
        </w:tc>
      </w:tr>
      <w:tr w:rsidR="005B61D9" w:rsidRPr="00AF0DEC" w:rsidTr="009305A7">
        <w:trPr>
          <w:tblCellSpacing w:w="15" w:type="dxa"/>
        </w:trPr>
        <w:tc>
          <w:tcPr>
            <w:tcW w:w="1943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size</w:t>
            </w:r>
          </w:p>
        </w:tc>
        <w:tc>
          <w:tcPr>
            <w:tcW w:w="1042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590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215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5B61D9" w:rsidRPr="00AF0DEC" w:rsidTr="009305A7">
        <w:trPr>
          <w:tblCellSpacing w:w="15" w:type="dxa"/>
        </w:trPr>
        <w:tc>
          <w:tcPr>
            <w:tcW w:w="1943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Farming experience</w:t>
            </w:r>
          </w:p>
        </w:tc>
        <w:tc>
          <w:tcPr>
            <w:tcW w:w="1042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590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215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-0.003</w:t>
            </w:r>
          </w:p>
        </w:tc>
      </w:tr>
      <w:tr w:rsidR="005B61D9" w:rsidRPr="00AF0DEC" w:rsidTr="009305A7">
        <w:trPr>
          <w:tblCellSpacing w:w="15" w:type="dxa"/>
        </w:trPr>
        <w:tc>
          <w:tcPr>
            <w:tcW w:w="1943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Farm size</w:t>
            </w:r>
          </w:p>
        </w:tc>
        <w:tc>
          <w:tcPr>
            <w:tcW w:w="1042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590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215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-0.031</w:t>
            </w:r>
          </w:p>
        </w:tc>
      </w:tr>
      <w:tr w:rsidR="005B61D9" w:rsidRPr="00AF0DEC" w:rsidTr="009305A7">
        <w:trPr>
          <w:tblCellSpacing w:w="15" w:type="dxa"/>
        </w:trPr>
        <w:tc>
          <w:tcPr>
            <w:tcW w:w="1943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Age of cocoa farm</w:t>
            </w:r>
          </w:p>
        </w:tc>
        <w:tc>
          <w:tcPr>
            <w:tcW w:w="1042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590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1215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5B61D9" w:rsidRPr="00AF0DEC" w:rsidTr="009305A7">
        <w:trPr>
          <w:tblCellSpacing w:w="15" w:type="dxa"/>
        </w:trPr>
        <w:tc>
          <w:tcPr>
            <w:tcW w:w="1943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Farmer association</w:t>
            </w:r>
          </w:p>
        </w:tc>
        <w:tc>
          <w:tcPr>
            <w:tcW w:w="1042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-0.014</w:t>
            </w:r>
          </w:p>
        </w:tc>
        <w:tc>
          <w:tcPr>
            <w:tcW w:w="1590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-0.020</w:t>
            </w:r>
          </w:p>
        </w:tc>
        <w:tc>
          <w:tcPr>
            <w:tcW w:w="1215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0.034</w:t>
            </w:r>
          </w:p>
        </w:tc>
      </w:tr>
      <w:tr w:rsidR="005B61D9" w:rsidRPr="00AF0DEC" w:rsidTr="009305A7">
        <w:trPr>
          <w:tblCellSpacing w:w="15" w:type="dxa"/>
        </w:trPr>
        <w:tc>
          <w:tcPr>
            <w:tcW w:w="1943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Family </w:t>
            </w:r>
            <w:proofErr w:type="spellStart"/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labour</w:t>
            </w:r>
            <w:proofErr w:type="spellEnd"/>
          </w:p>
        </w:tc>
        <w:tc>
          <w:tcPr>
            <w:tcW w:w="1042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590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215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-0.032</w:t>
            </w:r>
          </w:p>
        </w:tc>
      </w:tr>
      <w:tr w:rsidR="005B61D9" w:rsidRPr="00AF0DEC" w:rsidTr="009305A7">
        <w:trPr>
          <w:tblCellSpacing w:w="15" w:type="dxa"/>
        </w:trPr>
        <w:tc>
          <w:tcPr>
            <w:tcW w:w="1943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Hired </w:t>
            </w:r>
            <w:proofErr w:type="spellStart"/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labour</w:t>
            </w:r>
            <w:proofErr w:type="spellEnd"/>
          </w:p>
        </w:tc>
        <w:tc>
          <w:tcPr>
            <w:tcW w:w="1042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590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215" w:type="dxa"/>
            <w:vAlign w:val="center"/>
            <w:hideMark/>
          </w:tcPr>
          <w:p w:rsidR="005B61D9" w:rsidRPr="00AF0DEC" w:rsidRDefault="005B61D9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-0.012</w:t>
            </w:r>
          </w:p>
        </w:tc>
      </w:tr>
    </w:tbl>
    <w:p w:rsidR="005B61D9" w:rsidRDefault="005B61D9"/>
    <w:p w:rsidR="00184052" w:rsidRPr="00AF0DEC" w:rsidRDefault="00184052" w:rsidP="00184052">
      <w:pPr>
        <w:pStyle w:val="Heading1"/>
        <w:spacing w:before="0" w:beforeAutospacing="0" w:after="0" w:afterAutospacing="0" w:line="360" w:lineRule="auto"/>
        <w:jc w:val="both"/>
        <w:rPr>
          <w:szCs w:val="24"/>
        </w:rPr>
      </w:pPr>
      <w:r w:rsidRPr="00AF0DEC">
        <w:rPr>
          <w:szCs w:val="24"/>
        </w:rPr>
        <w:t>Table 4.7. Variable definitions used in the econometric models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5"/>
        <w:gridCol w:w="3270"/>
        <w:gridCol w:w="2751"/>
        <w:gridCol w:w="1114"/>
      </w:tblGrid>
      <w:tr w:rsidR="00184052" w:rsidRPr="00AF0DEC" w:rsidTr="009305A7">
        <w:trPr>
          <w:tblHeader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Measurement / Coding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Expected Sign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Dependent variable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Adoption intensity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Intensity of adoption of sustainable reforestation practices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Ordered categories: Low = 0–1 practices; Medium = 2–3 practices; High = 4–5 practices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Independent variables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Age of household head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 (years)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Female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Sex of respondent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Dummy (1 = Female, 0 = Male)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Dummy (1 = Married, 0 = Otherwise)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Years spent in school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Educational attainment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 (years of formal education)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size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Household </w:t>
            </w:r>
            <w:proofErr w:type="spellStart"/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labour</w:t>
            </w:r>
            <w:proofErr w:type="spellEnd"/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availability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 (number of persons)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Cocoa farming experience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Experience in cocoa production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 (years)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Farm size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Area under cocoa cultivation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 (hectares)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Age of cocoa farm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Age of cocoa plantation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 (years)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Farmer association membership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Membership of farmer organization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Dummy (1 = Member, 0 = Non-member)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Training sessions attended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institutional reforestation/agroforestry trainings attended*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 (number of trainings)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Shade/multipurpose trees planted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trees established within the last three years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 (number of trees)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84052" w:rsidRPr="00AF0DEC" w:rsidTr="009305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Tree survival rate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Survival rate of planted trees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 (%)</w:t>
            </w:r>
          </w:p>
        </w:tc>
        <w:tc>
          <w:tcPr>
            <w:tcW w:w="0" w:type="auto"/>
            <w:vAlign w:val="center"/>
            <w:hideMark/>
          </w:tcPr>
          <w:p w:rsidR="00184052" w:rsidRPr="00AF0DEC" w:rsidRDefault="00184052" w:rsidP="009305A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DE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184052" w:rsidRPr="00AF0DEC" w:rsidRDefault="00184052" w:rsidP="00184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4052" w:rsidRDefault="00184052"/>
    <w:sectPr w:rsidR="00184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75F"/>
    <w:rsid w:val="0007203C"/>
    <w:rsid w:val="00184052"/>
    <w:rsid w:val="005B61D9"/>
    <w:rsid w:val="00C3075F"/>
    <w:rsid w:val="00D37D04"/>
    <w:rsid w:val="00F1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6C0973-B849-4CDF-8C4B-D6094782F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5F"/>
  </w:style>
  <w:style w:type="paragraph" w:styleId="Heading1">
    <w:name w:val="heading 1"/>
    <w:basedOn w:val="Normal"/>
    <w:link w:val="Heading1Char"/>
    <w:uiPriority w:val="9"/>
    <w:qFormat/>
    <w:rsid w:val="00C307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75F"/>
    <w:rPr>
      <w:rFonts w:ascii="Times New Roman" w:eastAsia="Times New Roman" w:hAnsi="Times New Roman" w:cs="Times New Roman"/>
      <w:b/>
      <w:bCs/>
      <w:kern w:val="36"/>
      <w:sz w:val="24"/>
      <w:szCs w:val="48"/>
    </w:rPr>
  </w:style>
  <w:style w:type="paragraph" w:styleId="NormalWeb">
    <w:name w:val="Normal (Web)"/>
    <w:basedOn w:val="Normal"/>
    <w:uiPriority w:val="99"/>
    <w:unhideWhenUsed/>
    <w:rsid w:val="00C30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307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2026-07-23T00:25:00Z</dcterms:created>
  <dcterms:modified xsi:type="dcterms:W3CDTF">2026-07-23T01:16:00Z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d0a858e2-d6b2-4bee-a031-ee099e031d06</vt:lpwstr>
  </property>
</Properties>
</file>