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CB51F" w14:textId="67561B9D" w:rsidR="00D64957" w:rsidRPr="00234E45" w:rsidRDefault="00D64957" w:rsidP="00D64957">
      <w:pPr>
        <w:jc w:val="center"/>
        <w:rPr>
          <w:color w:val="222222"/>
          <w:sz w:val="20"/>
          <w:szCs w:val="20"/>
          <w:shd w:val="clear" w:color="auto" w:fill="FFFFFF"/>
        </w:rPr>
      </w:pPr>
      <w:bookmarkStart w:id="0" w:name="_GoBack"/>
      <w:bookmarkEnd w:id="0"/>
      <w:r>
        <w:rPr>
          <w:i/>
          <w:iCs/>
          <w:noProof/>
          <w:color w:val="000000"/>
          <w:sz w:val="20"/>
          <w:szCs w:val="20"/>
          <w:lang w:val="pt-BR"/>
          <w14:ligatures w14:val="standardContextual"/>
        </w:rPr>
        <w:drawing>
          <wp:inline distT="0" distB="0" distL="0" distR="0" wp14:anchorId="03998814" wp14:editId="340623BC">
            <wp:extent cx="7149273" cy="4527649"/>
            <wp:effectExtent l="0" t="0" r="1270" b="0"/>
            <wp:docPr id="534753157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753157" name="Imagem 53475315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4122" cy="453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59D0E" w14:textId="7505F8C1" w:rsidR="00B51438" w:rsidRDefault="00D64957" w:rsidP="00D64957">
      <w:pPr>
        <w:jc w:val="both"/>
      </w:pPr>
      <w:r w:rsidRPr="00BD3042">
        <w:rPr>
          <w:b/>
          <w:bCs/>
          <w:color w:val="222222"/>
          <w:sz w:val="20"/>
          <w:szCs w:val="20"/>
          <w:shd w:val="clear" w:color="auto" w:fill="FFFFFF"/>
        </w:rPr>
        <w:t>Supplementary</w:t>
      </w:r>
      <w:r w:rsidR="00334F68">
        <w:rPr>
          <w:b/>
          <w:bCs/>
          <w:color w:val="222222"/>
          <w:sz w:val="20"/>
          <w:szCs w:val="20"/>
          <w:shd w:val="clear" w:color="auto" w:fill="FFFFFF"/>
        </w:rPr>
        <w:t xml:space="preserve"> Information</w:t>
      </w:r>
      <w:r w:rsidRPr="00BD3042">
        <w:rPr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="00334F68">
        <w:rPr>
          <w:b/>
          <w:bCs/>
          <w:color w:val="222222"/>
          <w:sz w:val="20"/>
          <w:szCs w:val="20"/>
          <w:shd w:val="clear" w:color="auto" w:fill="FFFFFF"/>
        </w:rPr>
        <w:t>2</w:t>
      </w:r>
      <w:r w:rsidRPr="00BD3042">
        <w:rPr>
          <w:color w:val="222222"/>
          <w:sz w:val="20"/>
          <w:szCs w:val="20"/>
          <w:shd w:val="clear" w:color="auto" w:fill="FFFFFF"/>
        </w:rPr>
        <w:t xml:space="preserve"> </w:t>
      </w:r>
      <w:r w:rsidRPr="00EB0230">
        <w:rPr>
          <w:color w:val="000000" w:themeColor="text1"/>
          <w:sz w:val="20"/>
          <w:szCs w:val="20"/>
        </w:rPr>
        <w:t xml:space="preserve">Antagonism of bacterial isolates against </w:t>
      </w:r>
      <w:proofErr w:type="spellStart"/>
      <w:r w:rsidRPr="00EB0230">
        <w:rPr>
          <w:i/>
          <w:iCs/>
          <w:color w:val="000000" w:themeColor="text1"/>
          <w:sz w:val="20"/>
          <w:szCs w:val="20"/>
        </w:rPr>
        <w:t>Macrophomina</w:t>
      </w:r>
      <w:proofErr w:type="spellEnd"/>
      <w:r w:rsidRPr="00EB0230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EB0230">
        <w:rPr>
          <w:i/>
          <w:iCs/>
          <w:color w:val="000000" w:themeColor="text1"/>
          <w:sz w:val="20"/>
          <w:szCs w:val="20"/>
        </w:rPr>
        <w:t>phaseolina</w:t>
      </w:r>
      <w:proofErr w:type="spellEnd"/>
      <w:r w:rsidRPr="00EB0230">
        <w:rPr>
          <w:i/>
          <w:iCs/>
          <w:color w:val="000000" w:themeColor="text1"/>
          <w:sz w:val="20"/>
          <w:szCs w:val="20"/>
        </w:rPr>
        <w:t xml:space="preserve"> </w:t>
      </w:r>
      <w:r w:rsidRPr="00EB0230">
        <w:rPr>
          <w:color w:val="000000" w:themeColor="text1"/>
          <w:sz w:val="20"/>
          <w:szCs w:val="20"/>
        </w:rPr>
        <w:t>(</w:t>
      </w:r>
      <w:proofErr w:type="spellStart"/>
      <w:r w:rsidRPr="00EB0230">
        <w:rPr>
          <w:color w:val="000000" w:themeColor="text1"/>
          <w:sz w:val="20"/>
          <w:szCs w:val="20"/>
        </w:rPr>
        <w:t>Mp</w:t>
      </w:r>
      <w:proofErr w:type="spellEnd"/>
      <w:r w:rsidRPr="00EB0230">
        <w:rPr>
          <w:color w:val="000000" w:themeColor="text1"/>
          <w:sz w:val="20"/>
          <w:szCs w:val="20"/>
        </w:rPr>
        <w:t xml:space="preserve">) after 7 days of incubation in culture medium. The bacterial isolates used in the study were: </w:t>
      </w:r>
      <w:r w:rsidRPr="00BD3042">
        <w:rPr>
          <w:i/>
          <w:iCs/>
          <w:color w:val="000000"/>
          <w:sz w:val="20"/>
          <w:szCs w:val="20"/>
        </w:rPr>
        <w:t xml:space="preserve">Bacillus </w:t>
      </w:r>
      <w:proofErr w:type="spellStart"/>
      <w:r w:rsidRPr="00BD3042">
        <w:rPr>
          <w:i/>
          <w:iCs/>
          <w:color w:val="000000"/>
          <w:sz w:val="20"/>
          <w:szCs w:val="20"/>
        </w:rPr>
        <w:t>amyloliquefaciens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6964BF">
        <w:rPr>
          <w:color w:val="000000"/>
          <w:sz w:val="20"/>
          <w:szCs w:val="20"/>
        </w:rPr>
        <w:t>(</w:t>
      </w:r>
      <w:r w:rsidRPr="00BD3042">
        <w:rPr>
          <w:color w:val="000000"/>
          <w:sz w:val="20"/>
          <w:szCs w:val="20"/>
        </w:rPr>
        <w:t xml:space="preserve">ASN 50; SIMBI BS10 CCT 7600; ASN 61 and OQ268078), </w:t>
      </w:r>
      <w:r w:rsidRPr="00BD3042">
        <w:rPr>
          <w:i/>
          <w:iCs/>
          <w:color w:val="000000"/>
          <w:sz w:val="20"/>
          <w:szCs w:val="20"/>
        </w:rPr>
        <w:t xml:space="preserve">B. cereus </w:t>
      </w:r>
      <w:r w:rsidRPr="00BD3042">
        <w:rPr>
          <w:color w:val="000000"/>
          <w:sz w:val="20"/>
          <w:szCs w:val="20"/>
        </w:rPr>
        <w:t xml:space="preserve">(ASN 01; ASN 07; ASN 18 and ASN 20), </w:t>
      </w:r>
      <w:r w:rsidRPr="00BD3042">
        <w:rPr>
          <w:i/>
          <w:iCs/>
          <w:color w:val="000000"/>
          <w:sz w:val="20"/>
          <w:szCs w:val="20"/>
        </w:rPr>
        <w:t xml:space="preserve">B. </w:t>
      </w:r>
      <w:proofErr w:type="spellStart"/>
      <w:r w:rsidRPr="00BD3042">
        <w:rPr>
          <w:i/>
          <w:iCs/>
          <w:color w:val="000000"/>
          <w:sz w:val="20"/>
          <w:szCs w:val="20"/>
        </w:rPr>
        <w:t>methylotrophicus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(UFPEDA 20), </w:t>
      </w:r>
      <w:r w:rsidRPr="00BD3042">
        <w:rPr>
          <w:i/>
          <w:iCs/>
          <w:color w:val="000000"/>
          <w:sz w:val="20"/>
          <w:szCs w:val="20"/>
        </w:rPr>
        <w:t xml:space="preserve">B. </w:t>
      </w:r>
      <w:proofErr w:type="spellStart"/>
      <w:r w:rsidRPr="00BD3042">
        <w:rPr>
          <w:i/>
          <w:iCs/>
          <w:color w:val="000000"/>
          <w:sz w:val="20"/>
          <w:szCs w:val="20"/>
        </w:rPr>
        <w:t>pumilus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(ASN 49 and ASN 13), </w:t>
      </w:r>
      <w:r w:rsidRPr="00BD3042">
        <w:rPr>
          <w:i/>
          <w:iCs/>
          <w:color w:val="000000"/>
          <w:sz w:val="20"/>
          <w:szCs w:val="20"/>
        </w:rPr>
        <w:t xml:space="preserve">B. </w:t>
      </w:r>
      <w:proofErr w:type="spellStart"/>
      <w:r w:rsidRPr="00BD3042">
        <w:rPr>
          <w:i/>
          <w:iCs/>
          <w:color w:val="000000"/>
          <w:sz w:val="20"/>
          <w:szCs w:val="20"/>
        </w:rPr>
        <w:t>safensis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(OQ303893), </w:t>
      </w:r>
      <w:r w:rsidRPr="00BD3042">
        <w:rPr>
          <w:i/>
          <w:iCs/>
          <w:color w:val="000000"/>
          <w:sz w:val="20"/>
          <w:szCs w:val="20"/>
        </w:rPr>
        <w:t xml:space="preserve">B. </w:t>
      </w:r>
      <w:proofErr w:type="spellStart"/>
      <w:r w:rsidRPr="00BD3042">
        <w:rPr>
          <w:i/>
          <w:iCs/>
          <w:color w:val="000000"/>
          <w:sz w:val="20"/>
          <w:szCs w:val="20"/>
        </w:rPr>
        <w:t>siamensis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(ASN 47), </w:t>
      </w:r>
      <w:r w:rsidRPr="00BD3042">
        <w:rPr>
          <w:i/>
          <w:iCs/>
          <w:color w:val="000000"/>
          <w:sz w:val="20"/>
          <w:szCs w:val="20"/>
        </w:rPr>
        <w:t xml:space="preserve">B. subtilis </w:t>
      </w:r>
      <w:r w:rsidRPr="00BD3042">
        <w:rPr>
          <w:color w:val="000000"/>
          <w:sz w:val="20"/>
          <w:szCs w:val="20"/>
        </w:rPr>
        <w:t xml:space="preserve">(ASN 14; ASN 37 and ASN 44), </w:t>
      </w:r>
      <w:r w:rsidRPr="00BD3042">
        <w:rPr>
          <w:i/>
          <w:iCs/>
          <w:color w:val="000000"/>
          <w:sz w:val="20"/>
          <w:szCs w:val="20"/>
        </w:rPr>
        <w:t xml:space="preserve">B. subtilis </w:t>
      </w:r>
      <w:proofErr w:type="spellStart"/>
      <w:r w:rsidRPr="00BD3042">
        <w:rPr>
          <w:i/>
          <w:iCs/>
          <w:color w:val="000000"/>
          <w:sz w:val="20"/>
          <w:szCs w:val="20"/>
        </w:rPr>
        <w:t>amyloliquefaciens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(ASN 38; ASN 06; ASN 36 and ASN 09), </w:t>
      </w:r>
      <w:r w:rsidRPr="00BD3042">
        <w:rPr>
          <w:i/>
          <w:iCs/>
          <w:color w:val="000000"/>
          <w:sz w:val="20"/>
          <w:szCs w:val="20"/>
        </w:rPr>
        <w:t xml:space="preserve">B. </w:t>
      </w:r>
      <w:proofErr w:type="spellStart"/>
      <w:r w:rsidRPr="00BD3042">
        <w:rPr>
          <w:i/>
          <w:iCs/>
          <w:color w:val="000000"/>
          <w:sz w:val="20"/>
          <w:szCs w:val="20"/>
        </w:rPr>
        <w:t>licheniformis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(ASN 12), </w:t>
      </w:r>
      <w:r w:rsidRPr="00BD3042">
        <w:rPr>
          <w:i/>
          <w:iCs/>
          <w:color w:val="000000"/>
          <w:sz w:val="20"/>
          <w:szCs w:val="20"/>
        </w:rPr>
        <w:t xml:space="preserve">Bacillus </w:t>
      </w:r>
      <w:r w:rsidRPr="00BD3042">
        <w:rPr>
          <w:color w:val="000000"/>
          <w:sz w:val="20"/>
          <w:szCs w:val="20"/>
        </w:rPr>
        <w:t xml:space="preserve">sp. (ERC 3.3 and ES7), </w:t>
      </w:r>
      <w:r w:rsidRPr="00BD3042">
        <w:rPr>
          <w:i/>
          <w:iCs/>
          <w:color w:val="000000"/>
          <w:sz w:val="20"/>
          <w:szCs w:val="20"/>
        </w:rPr>
        <w:t xml:space="preserve">B. </w:t>
      </w:r>
      <w:proofErr w:type="spellStart"/>
      <w:r w:rsidRPr="00BD3042">
        <w:rPr>
          <w:i/>
          <w:iCs/>
          <w:color w:val="000000"/>
          <w:sz w:val="20"/>
          <w:szCs w:val="20"/>
        </w:rPr>
        <w:t>tequilensis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(ASN 48), </w:t>
      </w:r>
      <w:r w:rsidRPr="00BD3042">
        <w:rPr>
          <w:i/>
          <w:iCs/>
          <w:color w:val="000000"/>
          <w:sz w:val="20"/>
          <w:szCs w:val="20"/>
        </w:rPr>
        <w:t xml:space="preserve">B. </w:t>
      </w:r>
      <w:proofErr w:type="spellStart"/>
      <w:r w:rsidRPr="00BD3042">
        <w:rPr>
          <w:i/>
          <w:iCs/>
          <w:color w:val="000000"/>
          <w:sz w:val="20"/>
          <w:szCs w:val="20"/>
        </w:rPr>
        <w:t>thuringiensis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(ASN 17 and ASN 45), </w:t>
      </w:r>
      <w:r w:rsidRPr="00BD3042">
        <w:rPr>
          <w:i/>
          <w:iCs/>
          <w:color w:val="000000"/>
          <w:sz w:val="20"/>
          <w:szCs w:val="20"/>
        </w:rPr>
        <w:t xml:space="preserve">B. </w:t>
      </w:r>
      <w:proofErr w:type="spellStart"/>
      <w:r w:rsidRPr="00BD3042">
        <w:rPr>
          <w:i/>
          <w:iCs/>
          <w:color w:val="000000"/>
          <w:sz w:val="20"/>
          <w:szCs w:val="20"/>
        </w:rPr>
        <w:t>thuringiensis</w:t>
      </w:r>
      <w:proofErr w:type="spellEnd"/>
      <w:r w:rsidRPr="00BD3042">
        <w:rPr>
          <w:color w:val="000000"/>
          <w:sz w:val="20"/>
          <w:szCs w:val="20"/>
        </w:rPr>
        <w:t xml:space="preserve"> </w:t>
      </w:r>
      <w:proofErr w:type="spellStart"/>
      <w:r w:rsidRPr="00BD3042">
        <w:rPr>
          <w:i/>
          <w:iCs/>
          <w:color w:val="000000"/>
          <w:sz w:val="20"/>
          <w:szCs w:val="20"/>
        </w:rPr>
        <w:t>aizawai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(ASN 71), </w:t>
      </w:r>
      <w:r w:rsidRPr="00BD3042">
        <w:rPr>
          <w:i/>
          <w:iCs/>
          <w:color w:val="000000"/>
          <w:sz w:val="20"/>
          <w:szCs w:val="20"/>
        </w:rPr>
        <w:t xml:space="preserve">B. </w:t>
      </w:r>
      <w:proofErr w:type="spellStart"/>
      <w:r w:rsidRPr="00BD3042">
        <w:rPr>
          <w:i/>
          <w:iCs/>
          <w:color w:val="000000"/>
          <w:sz w:val="20"/>
          <w:szCs w:val="20"/>
        </w:rPr>
        <w:t>thuringiensis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var. </w:t>
      </w:r>
      <w:proofErr w:type="spellStart"/>
      <w:r w:rsidRPr="00BD3042">
        <w:rPr>
          <w:i/>
          <w:iCs/>
          <w:color w:val="000000"/>
          <w:sz w:val="20"/>
          <w:szCs w:val="20"/>
        </w:rPr>
        <w:t>kurstaki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(ASN 52 and ASN 08), </w:t>
      </w:r>
      <w:r w:rsidRPr="00BD3042">
        <w:rPr>
          <w:i/>
          <w:iCs/>
          <w:color w:val="000000"/>
          <w:sz w:val="20"/>
          <w:szCs w:val="20"/>
        </w:rPr>
        <w:t xml:space="preserve">B. </w:t>
      </w:r>
      <w:proofErr w:type="spellStart"/>
      <w:r w:rsidRPr="00BD3042">
        <w:rPr>
          <w:i/>
          <w:iCs/>
          <w:color w:val="000000"/>
          <w:sz w:val="20"/>
          <w:szCs w:val="20"/>
        </w:rPr>
        <w:t>velezensis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(ASN 31; OQ268068.1; OQ268069.1 and OQ268070.1), </w:t>
      </w:r>
      <w:r w:rsidRPr="00BD3042">
        <w:rPr>
          <w:i/>
          <w:iCs/>
          <w:color w:val="000000"/>
          <w:sz w:val="20"/>
          <w:szCs w:val="20"/>
        </w:rPr>
        <w:t xml:space="preserve">B. </w:t>
      </w:r>
      <w:proofErr w:type="spellStart"/>
      <w:r w:rsidRPr="00BD3042">
        <w:rPr>
          <w:i/>
          <w:iCs/>
          <w:color w:val="000000"/>
          <w:sz w:val="20"/>
          <w:szCs w:val="20"/>
        </w:rPr>
        <w:t>wiedmanni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(OQ304003), </w:t>
      </w:r>
      <w:proofErr w:type="spellStart"/>
      <w:r w:rsidRPr="00BD3042">
        <w:rPr>
          <w:i/>
          <w:iCs/>
          <w:color w:val="000000"/>
          <w:sz w:val="20"/>
          <w:szCs w:val="20"/>
        </w:rPr>
        <w:t>Serratia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proofErr w:type="spellStart"/>
      <w:r w:rsidRPr="00BD3042">
        <w:rPr>
          <w:i/>
          <w:iCs/>
          <w:color w:val="000000"/>
          <w:sz w:val="20"/>
          <w:szCs w:val="20"/>
        </w:rPr>
        <w:t>marcescens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(ASN 03), </w:t>
      </w:r>
      <w:r w:rsidRPr="00BD3042">
        <w:rPr>
          <w:i/>
          <w:iCs/>
          <w:color w:val="000000"/>
          <w:sz w:val="20"/>
          <w:szCs w:val="20"/>
        </w:rPr>
        <w:t xml:space="preserve">Streptomyces </w:t>
      </w:r>
      <w:proofErr w:type="spellStart"/>
      <w:r w:rsidRPr="00BD3042">
        <w:rPr>
          <w:i/>
          <w:iCs/>
          <w:color w:val="000000"/>
          <w:sz w:val="20"/>
          <w:szCs w:val="20"/>
        </w:rPr>
        <w:t>griseoviridis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(K61), </w:t>
      </w:r>
      <w:r w:rsidRPr="00BD3042">
        <w:rPr>
          <w:i/>
          <w:iCs/>
          <w:color w:val="000000"/>
          <w:sz w:val="20"/>
          <w:szCs w:val="20"/>
        </w:rPr>
        <w:t xml:space="preserve">Streptomyces violaceus </w:t>
      </w:r>
      <w:r w:rsidRPr="00BD3042">
        <w:rPr>
          <w:color w:val="000000"/>
          <w:sz w:val="20"/>
          <w:szCs w:val="20"/>
        </w:rPr>
        <w:t xml:space="preserve">(ASN 39), </w:t>
      </w:r>
      <w:r w:rsidRPr="00BD3042">
        <w:rPr>
          <w:i/>
          <w:iCs/>
          <w:color w:val="000000"/>
          <w:sz w:val="20"/>
          <w:szCs w:val="20"/>
        </w:rPr>
        <w:t xml:space="preserve">Pseudomonas putida </w:t>
      </w:r>
      <w:proofErr w:type="spellStart"/>
      <w:r w:rsidRPr="00BD3042">
        <w:rPr>
          <w:i/>
          <w:iCs/>
          <w:color w:val="000000"/>
          <w:sz w:val="20"/>
          <w:szCs w:val="20"/>
        </w:rPr>
        <w:t>reidholzensis</w:t>
      </w:r>
      <w:proofErr w:type="spellEnd"/>
      <w:r w:rsidRPr="00BD3042">
        <w:rPr>
          <w:i/>
          <w:iCs/>
          <w:color w:val="000000"/>
          <w:sz w:val="20"/>
          <w:szCs w:val="20"/>
        </w:rPr>
        <w:t xml:space="preserve"> </w:t>
      </w:r>
      <w:r w:rsidRPr="00BD3042">
        <w:rPr>
          <w:color w:val="000000"/>
          <w:sz w:val="20"/>
          <w:szCs w:val="20"/>
        </w:rPr>
        <w:t xml:space="preserve">(ASN 27), </w:t>
      </w:r>
      <w:r w:rsidRPr="0067722C">
        <w:rPr>
          <w:i/>
          <w:iCs/>
          <w:color w:val="000000" w:themeColor="text1"/>
          <w:sz w:val="20"/>
          <w:szCs w:val="20"/>
        </w:rPr>
        <w:t xml:space="preserve">Pseudomonas </w:t>
      </w:r>
      <w:proofErr w:type="spellStart"/>
      <w:r w:rsidRPr="0067722C">
        <w:rPr>
          <w:i/>
          <w:iCs/>
          <w:color w:val="000000" w:themeColor="text1"/>
          <w:sz w:val="20"/>
          <w:szCs w:val="20"/>
        </w:rPr>
        <w:t>fluorescens</w:t>
      </w:r>
      <w:proofErr w:type="spellEnd"/>
      <w:r w:rsidRPr="0067722C">
        <w:rPr>
          <w:i/>
          <w:iCs/>
          <w:color w:val="000000" w:themeColor="text1"/>
          <w:sz w:val="20"/>
          <w:szCs w:val="20"/>
        </w:rPr>
        <w:t xml:space="preserve"> </w:t>
      </w:r>
      <w:r w:rsidRPr="0067722C">
        <w:rPr>
          <w:color w:val="000000" w:themeColor="text1"/>
          <w:sz w:val="20"/>
          <w:szCs w:val="20"/>
        </w:rPr>
        <w:t xml:space="preserve">(ASN 15), </w:t>
      </w:r>
      <w:proofErr w:type="spellStart"/>
      <w:r w:rsidRPr="0067722C">
        <w:rPr>
          <w:i/>
          <w:iCs/>
          <w:color w:val="000000" w:themeColor="text1"/>
          <w:sz w:val="20"/>
          <w:szCs w:val="20"/>
        </w:rPr>
        <w:t>Priestia</w:t>
      </w:r>
      <w:proofErr w:type="spellEnd"/>
      <w:r w:rsidRPr="0067722C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67722C">
        <w:rPr>
          <w:i/>
          <w:iCs/>
          <w:color w:val="000000" w:themeColor="text1"/>
          <w:sz w:val="20"/>
          <w:szCs w:val="20"/>
        </w:rPr>
        <w:t>aryabhattai</w:t>
      </w:r>
      <w:proofErr w:type="spellEnd"/>
      <w:r w:rsidRPr="0067722C">
        <w:rPr>
          <w:i/>
          <w:iCs/>
          <w:color w:val="000000" w:themeColor="text1"/>
          <w:sz w:val="20"/>
          <w:szCs w:val="20"/>
        </w:rPr>
        <w:t xml:space="preserve"> </w:t>
      </w:r>
      <w:r w:rsidRPr="0067722C">
        <w:rPr>
          <w:color w:val="000000" w:themeColor="text1"/>
          <w:sz w:val="20"/>
          <w:szCs w:val="20"/>
        </w:rPr>
        <w:t xml:space="preserve">(ASN 10 and ASN 40), </w:t>
      </w:r>
      <w:proofErr w:type="spellStart"/>
      <w:r w:rsidRPr="0067722C">
        <w:rPr>
          <w:i/>
          <w:iCs/>
          <w:color w:val="000000" w:themeColor="text1"/>
          <w:sz w:val="20"/>
          <w:szCs w:val="20"/>
        </w:rPr>
        <w:t>Priestia</w:t>
      </w:r>
      <w:proofErr w:type="spellEnd"/>
      <w:r w:rsidRPr="0067722C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67722C">
        <w:rPr>
          <w:i/>
          <w:iCs/>
          <w:color w:val="000000" w:themeColor="text1"/>
          <w:sz w:val="20"/>
          <w:szCs w:val="20"/>
        </w:rPr>
        <w:t>megaterium</w:t>
      </w:r>
      <w:proofErr w:type="spellEnd"/>
      <w:r w:rsidRPr="0067722C">
        <w:rPr>
          <w:i/>
          <w:iCs/>
          <w:color w:val="000000" w:themeColor="text1"/>
          <w:sz w:val="20"/>
          <w:szCs w:val="20"/>
        </w:rPr>
        <w:t xml:space="preserve"> </w:t>
      </w:r>
      <w:r w:rsidRPr="0067722C">
        <w:rPr>
          <w:color w:val="000000" w:themeColor="text1"/>
          <w:sz w:val="20"/>
          <w:szCs w:val="20"/>
        </w:rPr>
        <w:t xml:space="preserve">(ASN 46 and ASN 22), B1 (ASN 72), B2 (ASN 73), B3 (ASN 74), B4 (ASN 75). </w:t>
      </w:r>
      <w:r w:rsidRPr="0067722C">
        <w:rPr>
          <w:color w:val="000000" w:themeColor="text1"/>
          <w:sz w:val="20"/>
          <w:szCs w:val="20"/>
          <w:lang w:val="en-US"/>
        </w:rPr>
        <w:t xml:space="preserve">The red lines indicate the </w:t>
      </w:r>
      <w:r w:rsidRPr="00BD3042">
        <w:rPr>
          <w:color w:val="000000" w:themeColor="text1"/>
          <w:sz w:val="20"/>
          <w:szCs w:val="20"/>
          <w:lang w:val="en-US"/>
        </w:rPr>
        <w:t>inhibition halo.</w:t>
      </w:r>
    </w:p>
    <w:sectPr w:rsidR="00B51438" w:rsidSect="00D64957">
      <w:pgSz w:w="16817" w:h="11901" w:orient="landscape"/>
      <w:pgMar w:top="1134" w:right="1134" w:bottom="1985" w:left="1134" w:header="0" w:footer="782" w:gutter="0"/>
      <w:lnNumType w:countBy="1" w:restart="continuous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957"/>
    <w:rsid w:val="00160464"/>
    <w:rsid w:val="001804F8"/>
    <w:rsid w:val="00334F68"/>
    <w:rsid w:val="005913E4"/>
    <w:rsid w:val="0076522D"/>
    <w:rsid w:val="008715A9"/>
    <w:rsid w:val="00956E44"/>
    <w:rsid w:val="00B1359C"/>
    <w:rsid w:val="00B51438"/>
    <w:rsid w:val="00C1523C"/>
    <w:rsid w:val="00D64957"/>
    <w:rsid w:val="00F64E80"/>
    <w:rsid w:val="00FE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5009C"/>
  <w15:chartTrackingRefBased/>
  <w15:docId w15:val="{6738B472-13D7-0740-A74C-B7DC078C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957"/>
    <w:pPr>
      <w:spacing w:after="0" w:line="240" w:lineRule="auto"/>
    </w:pPr>
    <w:rPr>
      <w:rFonts w:ascii="Times New Roman" w:eastAsia="Times New Roman" w:hAnsi="Times New Roman" w:cs="Times New Roman"/>
      <w:kern w:val="0"/>
      <w:lang w:val="en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649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649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6495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6495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6495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6495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6495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6495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6495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649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649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649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649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6495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649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6495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649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649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649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D64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6495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D64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6495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D649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6495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D6495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649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6495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64957"/>
    <w:rPr>
      <w:b/>
      <w:bCs/>
      <w:smallCaps/>
      <w:color w:val="0F4761" w:themeColor="accent1" w:themeShade="BF"/>
      <w:spacing w:val="5"/>
    </w:rPr>
  </w:style>
  <w:style w:type="character" w:styleId="Nmerodelinha">
    <w:name w:val="line number"/>
    <w:basedOn w:val="Fontepargpadro"/>
    <w:uiPriority w:val="99"/>
    <w:semiHidden/>
    <w:unhideWhenUsed/>
    <w:rsid w:val="00D64957"/>
  </w:style>
  <w:style w:type="paragraph" w:styleId="Corpodetexto">
    <w:name w:val="Body Text"/>
    <w:basedOn w:val="Normal"/>
    <w:link w:val="CorpodetextoChar"/>
    <w:uiPriority w:val="1"/>
    <w:qFormat/>
    <w:rsid w:val="001804F8"/>
    <w:pPr>
      <w:widowControl w:val="0"/>
      <w:autoSpaceDE w:val="0"/>
      <w:autoSpaceDN w:val="0"/>
    </w:pPr>
    <w:rPr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1804F8"/>
    <w:rPr>
      <w:rFonts w:ascii="Times New Roman" w:eastAsia="Times New Roman" w:hAnsi="Times New Roman" w:cs="Times New Roman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Deboni</dc:creator>
  <cp:keywords/>
  <dc:description/>
  <cp:lastModifiedBy>DELL</cp:lastModifiedBy>
  <cp:revision>2</cp:revision>
  <dcterms:created xsi:type="dcterms:W3CDTF">2026-07-22T22:55:00Z</dcterms:created>
  <dcterms:modified xsi:type="dcterms:W3CDTF">2026-07-22T22:55:00Z</dcterms:modified>
</cp:coreProperties>
</file>