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69808D" w14:textId="6E2A4CA4" w:rsidR="00E77F3C" w:rsidRDefault="00000000">
      <w:pPr>
        <w:spacing w:after="60"/>
      </w:pPr>
      <w:r>
        <w:rPr>
          <w:rFonts w:eastAsia="Arial"/>
          <w:b/>
          <w:bCs/>
          <w:sz w:val="32"/>
          <w:szCs w:val="32"/>
        </w:rPr>
        <w:t xml:space="preserve">Additional file </w:t>
      </w:r>
      <w:r w:rsidR="00C9330C">
        <w:rPr>
          <w:rFonts w:hint="eastAsia"/>
          <w:b/>
          <w:bCs/>
          <w:sz w:val="32"/>
          <w:szCs w:val="32"/>
        </w:rPr>
        <w:t>2</w:t>
      </w:r>
      <w:r>
        <w:rPr>
          <w:rFonts w:eastAsia="Arial"/>
          <w:b/>
          <w:bCs/>
          <w:sz w:val="32"/>
          <w:szCs w:val="32"/>
        </w:rPr>
        <w:t>: Protocol Deviations and Post-Registration Refinements</w:t>
      </w:r>
    </w:p>
    <w:p w14:paraId="04759E48" w14:textId="77777777" w:rsidR="00E77F3C" w:rsidRDefault="00000000">
      <w:pPr>
        <w:spacing w:after="240"/>
      </w:pPr>
      <w:r>
        <w:rPr>
          <w:rFonts w:eastAsia="Arial"/>
          <w:color w:val="595959"/>
          <w:sz w:val="24"/>
          <w:szCs w:val="24"/>
        </w:rPr>
        <w:t>Additional file — SR-VAD Scoping Review</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626"/>
      </w:tblGrid>
      <w:tr w:rsidR="00E77F3C" w14:paraId="70E8623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F45E9B4" w14:textId="77777777" w:rsidR="00E77F3C" w:rsidRDefault="00000000">
            <w:r>
              <w:rPr>
                <w:rFonts w:eastAsia="Arial"/>
                <w:b/>
                <w:bCs/>
              </w:rPr>
              <w:t>Review</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823650D" w14:textId="630ACBAB" w:rsidR="00E77F3C" w:rsidRDefault="00000000">
            <w:r>
              <w:rPr>
                <w:rFonts w:eastAsia="Arial"/>
              </w:rPr>
              <w:t>Voice-activated documentation technologies in community, home and residential aged</w:t>
            </w:r>
            <w:r w:rsidR="00797C07">
              <w:rPr>
                <w:rFonts w:hint="eastAsia"/>
              </w:rPr>
              <w:t xml:space="preserve"> </w:t>
            </w:r>
            <w:r>
              <w:rPr>
                <w:rFonts w:eastAsia="Arial"/>
              </w:rPr>
              <w:t>care nursing: a scoping review</w:t>
            </w:r>
          </w:p>
        </w:tc>
      </w:tr>
      <w:tr w:rsidR="00E77F3C" w14:paraId="36B4B546"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E0C9E31" w14:textId="77777777" w:rsidR="00E77F3C" w:rsidRDefault="00000000">
            <w:r>
              <w:rPr>
                <w:rFonts w:eastAsia="Arial"/>
                <w:b/>
                <w:bCs/>
              </w:rPr>
              <w:t>Registration</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51D78EB" w14:textId="77777777" w:rsidR="00E77F3C" w:rsidRDefault="00000000">
            <w:r>
              <w:rPr>
                <w:rFonts w:eastAsia="Arial"/>
              </w:rPr>
              <w:t>OSF osf.io/nvgpx (24 April 2026)</w:t>
            </w:r>
          </w:p>
        </w:tc>
      </w:tr>
      <w:tr w:rsidR="00E77F3C" w14:paraId="1E672A4D" w14:textId="77777777">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D9B1978" w14:textId="77777777" w:rsidR="00E77F3C" w:rsidRDefault="00000000">
            <w:r>
              <w:rPr>
                <w:rFonts w:eastAsia="Arial"/>
                <w:b/>
                <w:bCs/>
              </w:rPr>
              <w:t>Reviewers</w:t>
            </w:r>
          </w:p>
        </w:tc>
        <w:tc>
          <w:tcPr>
            <w:tcW w:w="66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22CDEAB" w14:textId="77777777" w:rsidR="00E77F3C" w:rsidRDefault="00000000">
            <w:r>
              <w:rPr>
                <w:rFonts w:eastAsia="Arial"/>
              </w:rPr>
              <w:t>Shiyi Shen (SS); Yao Zhai (YZ)</w:t>
            </w:r>
          </w:p>
        </w:tc>
      </w:tr>
    </w:tbl>
    <w:p w14:paraId="6B55ACD4" w14:textId="77777777" w:rsidR="000D0BF2" w:rsidRDefault="000D0BF2">
      <w:pPr>
        <w:spacing w:after="120"/>
      </w:pPr>
    </w:p>
    <w:p w14:paraId="751409EC" w14:textId="1CCD9813" w:rsidR="000D0BF2" w:rsidRDefault="00000000">
      <w:pPr>
        <w:spacing w:after="120"/>
      </w:pPr>
      <w:r>
        <w:rPr>
          <w:rFonts w:eastAsia="Arial"/>
        </w:rPr>
        <w:t>This scoping review was registered on the Open Science Framework before screening commenced. The protocol specified that post-registration refinements and any deviations would be documented transparently and reported with the final review (protocol §5). The items below summarise all departures from, and anticipated refinements to, the registered protocol. None altered the review's research questions, eligibility criteria, or analytical approach, and none was treated as a substantive amendment requiring revision of the registered objectives.</w:t>
      </w:r>
    </w:p>
    <w:p w14:paraId="0FC870E9" w14:textId="77777777" w:rsidR="000D0BF2" w:rsidRPr="000D0BF2" w:rsidRDefault="000D0BF2">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07"/>
        <w:gridCol w:w="1745"/>
        <w:gridCol w:w="1904"/>
        <w:gridCol w:w="1848"/>
        <w:gridCol w:w="1622"/>
        <w:gridCol w:w="1500"/>
      </w:tblGrid>
      <w:tr w:rsidR="00E77F3C" w14:paraId="677E6882"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FE457EE" w14:textId="77777777" w:rsidR="00E77F3C" w:rsidRDefault="00000000">
            <w:r>
              <w:rPr>
                <w:rFonts w:eastAsia="Arial"/>
                <w:b/>
                <w:bCs/>
              </w:rPr>
              <w:t>#</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60E4777" w14:textId="77777777" w:rsidR="00E77F3C" w:rsidRDefault="00000000">
            <w:r>
              <w:rPr>
                <w:rFonts w:eastAsia="Arial"/>
                <w:b/>
                <w:bCs/>
              </w:rPr>
              <w:t>Item</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CD85967" w14:textId="77777777" w:rsidR="00E77F3C" w:rsidRDefault="00000000">
            <w:r>
              <w:rPr>
                <w:rFonts w:eastAsia="Arial"/>
                <w:b/>
                <w:bCs/>
              </w:rPr>
              <w:t>What changed</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2EA8E98" w14:textId="77777777" w:rsidR="00E77F3C" w:rsidRDefault="00000000">
            <w:r>
              <w:rPr>
                <w:rFonts w:eastAsia="Arial"/>
                <w:b/>
                <w:bCs/>
              </w:rPr>
              <w:t>Reason</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B6D56AD" w14:textId="77777777" w:rsidR="00E77F3C" w:rsidRDefault="00000000">
            <w:r>
              <w:rPr>
                <w:rFonts w:eastAsia="Arial"/>
                <w:b/>
                <w:bCs/>
              </w:rPr>
              <w:t>Substantive?</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CA3158D" w14:textId="77777777" w:rsidR="00E77F3C" w:rsidRDefault="00000000">
            <w:r>
              <w:rPr>
                <w:rFonts w:eastAsia="Arial"/>
                <w:b/>
                <w:bCs/>
              </w:rPr>
              <w:t>Basis</w:t>
            </w:r>
          </w:p>
        </w:tc>
      </w:tr>
      <w:tr w:rsidR="00E77F3C" w14:paraId="51485732"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77C3C75" w14:textId="77777777" w:rsidR="00E77F3C" w:rsidRDefault="00000000">
            <w:r>
              <w:rPr>
                <w:rFonts w:eastAsia="Arial"/>
                <w:b/>
                <w:bCs/>
              </w:rPr>
              <w:t>1</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42850A8" w14:textId="77777777" w:rsidR="00E77F3C" w:rsidRDefault="00000000">
            <w:r>
              <w:rPr>
                <w:rFonts w:eastAsia="Arial"/>
              </w:rPr>
              <w:t>Search architecture</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9AB3C7C" w14:textId="77777777" w:rsidR="00E77F3C" w:rsidRDefault="00000000">
            <w:r>
              <w:rPr>
                <w:rFonts w:eastAsia="Arial"/>
              </w:rPr>
              <w:t>Information sources were reorganised into a three-layer structure (bibliographic databases; grey-literature gap-compensation; hand-search and purposive sources).</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93C39D6" w14:textId="77777777" w:rsidR="00E77F3C" w:rsidRDefault="00000000">
            <w:r>
              <w:rPr>
                <w:rFonts w:eastAsia="Arial"/>
              </w:rPr>
              <w:t>To document each source against the validation framework appropriate to its type and to make the seed-sensitivity logic explicit.</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683A9F3"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41B95A3" w14:textId="77777777" w:rsidR="00E77F3C" w:rsidRDefault="00000000">
            <w:r>
              <w:rPr>
                <w:rFonts w:eastAsia="Arial"/>
              </w:rPr>
              <w:t>Filed amendment (OSF)</w:t>
            </w:r>
          </w:p>
        </w:tc>
      </w:tr>
      <w:tr w:rsidR="00E77F3C" w14:paraId="29360CDC"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F45EFDB" w14:textId="77777777" w:rsidR="00E77F3C" w:rsidRDefault="00000000">
            <w:r>
              <w:rPr>
                <w:rFonts w:eastAsia="Arial"/>
                <w:b/>
                <w:bCs/>
              </w:rPr>
              <w:t>2</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90F8478" w14:textId="77777777" w:rsidR="00E77F3C" w:rsidRDefault="00000000">
            <w:r>
              <w:rPr>
                <w:rFonts w:eastAsia="Arial"/>
              </w:rPr>
              <w:t>Databases not searched</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359B641" w14:textId="77777777" w:rsidR="00E77F3C" w:rsidRDefault="00000000">
            <w:r>
              <w:rPr>
                <w:rFonts w:eastAsia="Arial"/>
              </w:rPr>
              <w:t>Two of the eight planned databases (Embase and ACM Digital Library) were not searched.</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3B19A1B" w14:textId="77777777" w:rsidR="00E77F3C" w:rsidRDefault="00000000">
            <w:r>
              <w:rPr>
                <w:rFonts w:eastAsia="Arial"/>
              </w:rPr>
              <w:t xml:space="preserve">Embase: no institutional subscription. ACM: subscription present but functional access could not be obtained within the project timeline. Coverage was mitigated through MEDLINE, IEEE Xplore, Google Scholar, ProQuest, and </w:t>
            </w:r>
            <w:r>
              <w:rPr>
                <w:rFonts w:eastAsia="Arial"/>
              </w:rPr>
              <w:lastRenderedPageBreak/>
              <w:t>conference hand-searching.</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F71C404" w14:textId="77777777" w:rsidR="00E77F3C" w:rsidRDefault="00000000">
            <w:r>
              <w:rPr>
                <w:rFonts w:eastAsia="Arial"/>
              </w:rPr>
              <w:lastRenderedPageBreak/>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A79AEDB" w14:textId="77777777" w:rsidR="00E77F3C" w:rsidRDefault="00000000">
            <w:r>
              <w:rPr>
                <w:rFonts w:eastAsia="Arial"/>
              </w:rPr>
              <w:t>Filed amendment; signed Database Access Disclosure</w:t>
            </w:r>
          </w:p>
        </w:tc>
      </w:tr>
      <w:tr w:rsidR="00E77F3C" w14:paraId="72CEFC87"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9980CCC" w14:textId="77777777" w:rsidR="00E77F3C" w:rsidRDefault="00000000">
            <w:r>
              <w:rPr>
                <w:rFonts w:eastAsia="Arial"/>
                <w:b/>
                <w:bCs/>
              </w:rPr>
              <w:t>3</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92F9C69" w14:textId="77777777" w:rsidR="00E77F3C" w:rsidRDefault="00000000">
            <w:r>
              <w:rPr>
                <w:rFonts w:eastAsia="Arial"/>
              </w:rPr>
              <w:t>PRESS peer-review scope</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2907217" w14:textId="77777777" w:rsidR="00E77F3C" w:rsidRDefault="00000000">
            <w:r>
              <w:rPr>
                <w:rFonts w:eastAsia="Arial"/>
              </w:rPr>
              <w:t>Boolean strategies for all six searched databases were peer-reviewed using PRESS 2015, rather than the four core databases initially documented.</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A759F44" w14:textId="77777777" w:rsidR="00E77F3C" w:rsidRDefault="00000000">
            <w:r>
              <w:rPr>
                <w:rFonts w:eastAsia="Arial"/>
              </w:rPr>
              <w:t>The liaison librarian reviewed and endorsed all six strategies without revision.</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D6BD569"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CE6F196" w14:textId="77777777" w:rsidR="00E77F3C" w:rsidRDefault="00000000">
            <w:r>
              <w:rPr>
                <w:rFonts w:eastAsia="Arial"/>
              </w:rPr>
              <w:t>Signed PRESS Peer Review Report (8 May 2026)</w:t>
            </w:r>
          </w:p>
        </w:tc>
      </w:tr>
      <w:tr w:rsidR="00E77F3C" w14:paraId="00024493"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9BABCC2" w14:textId="77777777" w:rsidR="00E77F3C" w:rsidRDefault="00000000">
            <w:r>
              <w:rPr>
                <w:rFonts w:eastAsia="Arial"/>
                <w:b/>
                <w:bCs/>
              </w:rPr>
              <w:t>4</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BE81FBD" w14:textId="77777777" w:rsidR="00E77F3C" w:rsidRDefault="00000000">
            <w:r>
              <w:rPr>
                <w:rFonts w:eastAsia="Arial"/>
              </w:rPr>
              <w:t>Implementation framework</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3167784" w14:textId="77777777" w:rsidR="00E77F3C" w:rsidRDefault="00000000">
            <w:r>
              <w:rPr>
                <w:rFonts w:eastAsia="Arial"/>
              </w:rPr>
              <w:t>NASSS was selected for the barriers-and-facilitators synthesis.</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FF3E556" w14:textId="77777777" w:rsidR="00E77F3C" w:rsidRDefault="00000000">
            <w:r>
              <w:rPr>
                <w:rFonts w:eastAsia="Arial"/>
              </w:rPr>
              <w:t>The protocol pre-specified selection between NASSS and CFIR according to the nature of the evidence; the evidence concentrated in the technology, value-proposition, and adopter domains, with limited organisational-level evidence.</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AB1DAC1"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421CEAA" w14:textId="77777777" w:rsidR="00E77F3C" w:rsidRDefault="00000000">
            <w:r>
              <w:rPr>
                <w:rFonts w:eastAsia="Arial"/>
              </w:rPr>
              <w:t>Anticipated refinement, protocol §5</w:t>
            </w:r>
          </w:p>
        </w:tc>
      </w:tr>
      <w:tr w:rsidR="00E77F3C" w14:paraId="2ABA9D8A"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20D75B2" w14:textId="77777777" w:rsidR="00E77F3C" w:rsidRDefault="00000000">
            <w:r>
              <w:rPr>
                <w:rFonts w:eastAsia="Arial"/>
                <w:b/>
                <w:bCs/>
              </w:rPr>
              <w:t>5</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96913A6" w14:textId="77777777" w:rsidR="00E77F3C" w:rsidRDefault="00000000">
            <w:r>
              <w:rPr>
                <w:rFonts w:eastAsia="Arial"/>
              </w:rPr>
              <w:t>Data-extraction instrument</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F236A73" w14:textId="77777777" w:rsidR="00E77F3C" w:rsidRDefault="00000000">
            <w:r>
              <w:rPr>
                <w:rFonts w:eastAsia="Arial"/>
              </w:rPr>
              <w:t>The draft instrument in the protocol appendix was consolidated into a 16-field instrument.</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CB77886" w14:textId="77777777" w:rsidR="00E77F3C" w:rsidRDefault="00000000">
            <w:r>
              <w:rPr>
                <w:rFonts w:eastAsia="Arial"/>
              </w:rPr>
              <w:t>Routine refinement following pilot extraction on five sources.</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5976FBE"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DA6954D" w14:textId="77777777" w:rsidR="00E77F3C" w:rsidRDefault="00000000">
            <w:r>
              <w:rPr>
                <w:rFonts w:eastAsia="Arial"/>
              </w:rPr>
              <w:t>Anticipated refinement, protocol §5</w:t>
            </w:r>
          </w:p>
        </w:tc>
      </w:tr>
      <w:tr w:rsidR="00E77F3C" w14:paraId="5F82EB3F"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43A86A1" w14:textId="77777777" w:rsidR="00E77F3C" w:rsidRDefault="00000000">
            <w:r>
              <w:rPr>
                <w:rFonts w:eastAsia="Arial"/>
                <w:b/>
                <w:bCs/>
              </w:rPr>
              <w:t>6</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44BC3F9" w14:textId="77777777" w:rsidR="00E77F3C" w:rsidRDefault="00000000">
            <w:r>
              <w:rPr>
                <w:rFonts w:eastAsia="Arial"/>
              </w:rPr>
              <w:t>Full-text pilot screening</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9AA2077" w14:textId="77777777" w:rsidR="00E77F3C" w:rsidRDefault="00000000">
            <w:r>
              <w:rPr>
                <w:rFonts w:eastAsia="Arial"/>
              </w:rPr>
              <w:t>A discrete pilot full-text screening stage was not run separately; both reviewers screened all full-text records independently.</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EAC5C7C" w14:textId="77777777" w:rsidR="00E77F3C" w:rsidRDefault="00000000">
            <w:r>
              <w:rPr>
                <w:rFonts w:eastAsia="Arial"/>
              </w:rPr>
              <w:t>Inter-reviewer agreement was assessed on the full dual-screened set and exceeded the pre-registered threshold (κ ≥ 0.70).</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564C010"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528F670" w14:textId="77777777" w:rsidR="00E77F3C" w:rsidRDefault="00000000">
            <w:r>
              <w:rPr>
                <w:rFonts w:eastAsia="Arial"/>
              </w:rPr>
              <w:t>Protocol §5</w:t>
            </w:r>
          </w:p>
        </w:tc>
      </w:tr>
      <w:tr w:rsidR="00E77F3C" w14:paraId="39FACB10"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C87B172" w14:textId="77777777" w:rsidR="00E77F3C" w:rsidRDefault="00000000">
            <w:r>
              <w:rPr>
                <w:rFonts w:eastAsia="Arial"/>
                <w:b/>
                <w:bCs/>
              </w:rPr>
              <w:t>7</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CAF28EC" w14:textId="77777777" w:rsidR="00E77F3C" w:rsidRDefault="00000000">
            <w:r>
              <w:rPr>
                <w:rFonts w:eastAsia="Arial"/>
              </w:rPr>
              <w:t>Stakeholder consultation</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26C1BCA7" w14:textId="77777777" w:rsidR="00E77F3C" w:rsidRDefault="00000000">
            <w:r>
              <w:rPr>
                <w:rFonts w:eastAsia="Arial"/>
              </w:rPr>
              <w:t xml:space="preserve">The optional sixth-stage stakeholder </w:t>
            </w:r>
            <w:r>
              <w:rPr>
                <w:rFonts w:eastAsia="Arial"/>
              </w:rPr>
              <w:lastRenderedPageBreak/>
              <w:t>consultation was not undertaken.</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716F211D" w14:textId="77777777" w:rsidR="00E77F3C" w:rsidRDefault="00000000">
            <w:r>
              <w:rPr>
                <w:rFonts w:eastAsia="Arial"/>
              </w:rPr>
              <w:lastRenderedPageBreak/>
              <w:t xml:space="preserve">The protocol specified this stage as </w:t>
            </w:r>
            <w:r>
              <w:rPr>
                <w:rFonts w:eastAsia="Arial"/>
              </w:rPr>
              <w:lastRenderedPageBreak/>
              <w:t>optional and identified it as a priority for follow-on doctoral research if not undertaken.</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F565C8E" w14:textId="77777777" w:rsidR="00E77F3C" w:rsidRDefault="00000000">
            <w:r>
              <w:rPr>
                <w:rFonts w:eastAsia="Arial"/>
              </w:rPr>
              <w:lastRenderedPageBreak/>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3F2999B7" w14:textId="77777777" w:rsidR="00E77F3C" w:rsidRDefault="00000000">
            <w:r>
              <w:rPr>
                <w:rFonts w:eastAsia="Arial"/>
              </w:rPr>
              <w:t>Protocol §2.6</w:t>
            </w:r>
          </w:p>
        </w:tc>
      </w:tr>
      <w:tr w:rsidR="00E77F3C" w14:paraId="2FE8E4D2" w14:textId="77777777">
        <w:tc>
          <w:tcPr>
            <w:tcW w:w="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654CE686" w14:textId="77777777" w:rsidR="00E77F3C" w:rsidRDefault="00000000">
            <w:r>
              <w:rPr>
                <w:rFonts w:eastAsia="Arial"/>
                <w:b/>
                <w:bCs/>
              </w:rPr>
              <w:t>8</w:t>
            </w:r>
          </w:p>
        </w:tc>
        <w:tc>
          <w:tcPr>
            <w:tcW w:w="15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523487FB" w14:textId="77777777" w:rsidR="00E77F3C" w:rsidRDefault="00000000">
            <w:r>
              <w:rPr>
                <w:rFonts w:eastAsia="Arial"/>
              </w:rPr>
              <w:t>Hand-add reconciliation (PMID 37128445)</w:t>
            </w:r>
          </w:p>
        </w:tc>
        <w:tc>
          <w:tcPr>
            <w:tcW w:w="24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4519834" w14:textId="77777777" w:rsidR="00E77F3C" w:rsidRDefault="00000000">
            <w:r>
              <w:rPr>
                <w:rFonts w:eastAsia="Arial"/>
              </w:rPr>
              <w:t>A record initially queued for conference hand-addition was found to have already entered the screening pool via Scopus and Web of Science.</w:t>
            </w:r>
          </w:p>
        </w:tc>
        <w:tc>
          <w:tcPr>
            <w:tcW w:w="22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0948CB93" w14:textId="77777777" w:rsidR="00E77F3C" w:rsidRDefault="00000000">
            <w:r>
              <w:rPr>
                <w:rFonts w:eastAsia="Arial"/>
              </w:rPr>
              <w:t>The hand-addition was therefore redundant; the record was screened through the database arm and excluded, and is not among the included sources. No effect on counts.</w:t>
            </w:r>
          </w:p>
        </w:tc>
        <w:tc>
          <w:tcPr>
            <w:tcW w:w="900"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48B68139" w14:textId="77777777" w:rsidR="00E77F3C" w:rsidRDefault="00000000">
            <w:r>
              <w:rPr>
                <w:rFonts w:eastAsia="Arial"/>
              </w:rPr>
              <w:t>No</w:t>
            </w:r>
          </w:p>
        </w:tc>
        <w:tc>
          <w:tcPr>
            <w:tcW w:w="1526" w:type="dxa"/>
            <w:tcBorders>
              <w:top w:val="single" w:sz="4" w:space="0" w:color="auto"/>
              <w:left w:val="single" w:sz="4" w:space="0" w:color="auto"/>
              <w:bottom w:val="single" w:sz="4" w:space="0" w:color="auto"/>
              <w:right w:val="single" w:sz="4" w:space="0" w:color="auto"/>
            </w:tcBorders>
            <w:tcMar>
              <w:top w:w="80" w:type="dxa"/>
              <w:left w:w="120" w:type="dxa"/>
              <w:bottom w:w="80" w:type="dxa"/>
              <w:right w:w="120" w:type="dxa"/>
            </w:tcMar>
          </w:tcPr>
          <w:p w14:paraId="1C8831BD" w14:textId="77777777" w:rsidR="00E77F3C" w:rsidRDefault="00000000">
            <w:r>
              <w:rPr>
                <w:rFonts w:eastAsia="Arial"/>
              </w:rPr>
              <w:t>Documented at flow-diagram preparation</w:t>
            </w:r>
          </w:p>
        </w:tc>
      </w:tr>
    </w:tbl>
    <w:p w14:paraId="149F18DE" w14:textId="77777777" w:rsidR="00E77F3C" w:rsidRDefault="00000000">
      <w:pPr>
        <w:spacing w:before="160" w:after="120"/>
      </w:pPr>
      <w:r>
        <w:rPr>
          <w:rFonts w:eastAsia="Arial"/>
        </w:rPr>
        <w:t>The conflict-of-interest procedure was applied as specified in the protocol rather than as a deviation: the principal supervisor (GD) recused herself from all screening, eligibility, and extraction decisions concerning her own co-authored work. One GD-authored record (#656) was identified and excluded at title/abstract screening, and no GD-authored record reached full-text assessment.</w:t>
      </w:r>
    </w:p>
    <w:p w14:paraId="3689C88D" w14:textId="77777777" w:rsidR="00E77F3C" w:rsidRDefault="00000000">
      <w:pPr>
        <w:spacing w:after="120"/>
      </w:pPr>
      <w:r>
        <w:rPr>
          <w:rFonts w:eastAsia="Arial"/>
        </w:rPr>
        <w:t>All items were recorded in the review's audit logs and, where applicable, in filed OSF amendments. The deduplication and identification counts reported in the PRISMA-ScR flow diagram reconcile with these logs.</w:t>
      </w:r>
    </w:p>
    <w:sectPr w:rsidR="00E77F3C">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31214A"/>
    <w:multiLevelType w:val="hybridMultilevel"/>
    <w:tmpl w:val="624ECAF6"/>
    <w:lvl w:ilvl="0" w:tplc="C4BCD490">
      <w:start w:val="1"/>
      <w:numFmt w:val="bullet"/>
      <w:lvlText w:val="●"/>
      <w:lvlJc w:val="left"/>
      <w:pPr>
        <w:ind w:left="720" w:hanging="360"/>
      </w:pPr>
    </w:lvl>
    <w:lvl w:ilvl="1" w:tplc="25F0E344">
      <w:start w:val="1"/>
      <w:numFmt w:val="bullet"/>
      <w:lvlText w:val="○"/>
      <w:lvlJc w:val="left"/>
      <w:pPr>
        <w:ind w:left="1440" w:hanging="360"/>
      </w:pPr>
    </w:lvl>
    <w:lvl w:ilvl="2" w:tplc="462EE508">
      <w:start w:val="1"/>
      <w:numFmt w:val="bullet"/>
      <w:lvlText w:val="■"/>
      <w:lvlJc w:val="left"/>
      <w:pPr>
        <w:ind w:left="2160" w:hanging="360"/>
      </w:pPr>
    </w:lvl>
    <w:lvl w:ilvl="3" w:tplc="15F83504">
      <w:start w:val="1"/>
      <w:numFmt w:val="bullet"/>
      <w:lvlText w:val="●"/>
      <w:lvlJc w:val="left"/>
      <w:pPr>
        <w:ind w:left="2880" w:hanging="360"/>
      </w:pPr>
    </w:lvl>
    <w:lvl w:ilvl="4" w:tplc="6CFECF94">
      <w:start w:val="1"/>
      <w:numFmt w:val="bullet"/>
      <w:lvlText w:val="○"/>
      <w:lvlJc w:val="left"/>
      <w:pPr>
        <w:ind w:left="3600" w:hanging="360"/>
      </w:pPr>
    </w:lvl>
    <w:lvl w:ilvl="5" w:tplc="0BD2CF9E">
      <w:start w:val="1"/>
      <w:numFmt w:val="bullet"/>
      <w:lvlText w:val="■"/>
      <w:lvlJc w:val="left"/>
      <w:pPr>
        <w:ind w:left="4320" w:hanging="360"/>
      </w:pPr>
    </w:lvl>
    <w:lvl w:ilvl="6" w:tplc="686EAE8E">
      <w:start w:val="1"/>
      <w:numFmt w:val="bullet"/>
      <w:lvlText w:val="●"/>
      <w:lvlJc w:val="left"/>
      <w:pPr>
        <w:ind w:left="5040" w:hanging="360"/>
      </w:pPr>
    </w:lvl>
    <w:lvl w:ilvl="7" w:tplc="03CA9A08">
      <w:start w:val="1"/>
      <w:numFmt w:val="bullet"/>
      <w:lvlText w:val="●"/>
      <w:lvlJc w:val="left"/>
      <w:pPr>
        <w:ind w:left="5760" w:hanging="360"/>
      </w:pPr>
    </w:lvl>
    <w:lvl w:ilvl="8" w:tplc="8FCAC3F0">
      <w:start w:val="1"/>
      <w:numFmt w:val="bullet"/>
      <w:lvlText w:val="●"/>
      <w:lvlJc w:val="left"/>
      <w:pPr>
        <w:ind w:left="6480" w:hanging="360"/>
      </w:pPr>
    </w:lvl>
  </w:abstractNum>
  <w:num w:numId="1" w16cid:durableId="4800806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F3C"/>
    <w:rsid w:val="000D0BF2"/>
    <w:rsid w:val="00556E1F"/>
    <w:rsid w:val="00797C07"/>
    <w:rsid w:val="00A1122E"/>
    <w:rsid w:val="00C35B5E"/>
    <w:rsid w:val="00C55CB1"/>
    <w:rsid w:val="00C9330C"/>
    <w:rsid w:val="00E34390"/>
    <w:rsid w:val="00E77F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C3B1E"/>
  <w15:docId w15:val="{1A9A80EF-A229-4023-ABB4-4FFE9F646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sz w:val="22"/>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要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本 字符"/>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尾注文本 字符"/>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Sarah Shen</cp:lastModifiedBy>
  <cp:revision>5</cp:revision>
  <dcterms:created xsi:type="dcterms:W3CDTF">2026-06-08T13:09:00Z</dcterms:created>
  <dcterms:modified xsi:type="dcterms:W3CDTF">2026-07-24T11:50:00Z</dcterms:modified>
</cp:coreProperties>
</file>