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Times New Roman" w:cs="Times New Roman" w:eastAsia="Times New Roman" w:hAnsi="Times New Roman"/>
          <w:b/>
          <w:bCs/>
          <w:sz w:val="26"/>
          <w:szCs w:val="26"/>
        </w:rPr>
        <w:t xml:space="preserve">Additional file 2 — STROBE checklist (cohort studies)</w:t>
      </w:r>
    </w:p>
    <w:p>
      <w:pPr>
        <w:spacing w:after="60"/>
      </w:pPr>
      <w:r>
        <w:rPr>
          <w:rFonts w:ascii="Times New Roman" w:cs="Times New Roman" w:eastAsia="Times New Roman" w:hAnsi="Times New Roman"/>
          <w:i/>
          <w:iCs/>
          <w:sz w:val="20"/>
          <w:szCs w:val="20"/>
        </w:rPr>
        <w:t xml:space="preserve">Delayed umbilical cord clamping and early maternal haematological outcomes: a calendar-time-adjusted cohort of 4,632 deliveries.</w:t>
      </w:r>
    </w:p>
    <w:p>
      <w:pPr>
        <w:spacing w:after="120"/>
      </w:pPr>
      <w:r>
        <w:rPr>
          <w:rFonts w:ascii="Times New Roman" w:cs="Times New Roman" w:eastAsia="Times New Roman" w:hAnsi="Times New Roman"/>
          <w:sz w:val="20"/>
          <w:szCs w:val="20"/>
        </w:rPr>
        <w:t xml:space="preserve">The study is reported in accordance with the STROBE statement for cohort studies. Locations refer to the named sections of the main manuscript, its tables and figures, and Additional file 1.</w:t>
      </w:r>
    </w:p>
    <w:tbl>
      <w:tblPr>
        <w:tblW w:type="dxa" w:w="9026"/>
        <w:tblBorders>
          <w:top w:val="single" w:color="888888" w:sz="2"/>
          <w:left w:val="single" w:color="888888" w:sz="2"/>
          <w:bottom w:val="single" w:color="888888" w:sz="2"/>
          <w:right w:val="single" w:color="888888" w:sz="2"/>
          <w:insideH w:val="single" w:color="888888" w:sz="2"/>
          <w:insideV w:val="single" w:color="888888" w:sz="2"/>
        </w:tblBorders>
      </w:tblPr>
      <w:tblGrid>
        <w:gridCol w:w="900"/>
        <w:gridCol w:w="4100"/>
        <w:gridCol w:w="4026"/>
      </w:tblGrid>
      <w:tr>
        <w:trPr>
          <w:tblHeader/>
        </w:trPr>
        <w:tc>
          <w:tcPr>
            <w:tcW w:type="dxa" w:w="900"/>
            <w:tcMar>
              <w:top w:type="dxa" w:w="30"/>
              <w:left w:type="dxa" w:w="60"/>
              <w:bottom w:type="dxa" w:w="30"/>
              <w:right w:type="dxa" w:w="60"/>
            </w:tcMar>
          </w:tcPr>
          <w:p>
            <w:pPr>
              <w:spacing w:after="0" w:line="230"/>
            </w:pPr>
            <w:r>
              <w:rPr>
                <w:rFonts w:ascii="Times New Roman" w:cs="Times New Roman" w:eastAsia="Times New Roman" w:hAnsi="Times New Roman"/>
                <w:b/>
                <w:bCs/>
                <w:sz w:val="17"/>
                <w:szCs w:val="17"/>
              </w:rPr>
              <w:t xml:space="preserve">Item</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b/>
                <w:bCs/>
                <w:sz w:val="17"/>
                <w:szCs w:val="17"/>
              </w:rPr>
              <w:t xml:space="preserve">STROBE recommendation</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b/>
                <w:bCs/>
                <w:sz w:val="17"/>
                <w:szCs w:val="17"/>
              </w:rPr>
              <w:t xml:space="preserve">Reported in</w:t>
            </w:r>
          </w:p>
        </w:tc>
      </w:tr>
      <w:tr>
        <w:tc>
          <w:tcPr>
            <w:tcW w:type="dxa" w:w="9026"/>
            <w:gridSpan w:val="3"/>
            <w:tcMar>
              <w:top w:type="dxa" w:w="40"/>
              <w:left w:type="dxa" w:w="60"/>
              <w:bottom w:type="dxa" w:w="40"/>
              <w:right w:type="dxa" w:w="60"/>
            </w:tcMar>
          </w:tcPr>
          <w:p>
            <w:r>
              <w:rPr>
                <w:rFonts w:ascii="Times New Roman" w:cs="Times New Roman" w:eastAsia="Times New Roman" w:hAnsi="Times New Roman"/>
                <w:b/>
                <w:bCs/>
                <w:sz w:val="18"/>
                <w:szCs w:val="18"/>
              </w:rPr>
              <w:t xml:space="preserve">Title and abstract</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1(a)</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Study design indicated in the title or abstract</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Title; Abstract</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1(b)</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Informative and balanced summary in the abstract</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Abstract (Background / Methods / Results / Conclusions)</w:t>
            </w:r>
          </w:p>
        </w:tc>
      </w:tr>
      <w:tr>
        <w:tc>
          <w:tcPr>
            <w:tcW w:type="dxa" w:w="9026"/>
            <w:gridSpan w:val="3"/>
            <w:tcMar>
              <w:top w:type="dxa" w:w="40"/>
              <w:left w:type="dxa" w:w="60"/>
              <w:bottom w:type="dxa" w:w="40"/>
              <w:right w:type="dxa" w:w="60"/>
            </w:tcMar>
          </w:tcPr>
          <w:p>
            <w:r>
              <w:rPr>
                <w:rFonts w:ascii="Times New Roman" w:cs="Times New Roman" w:eastAsia="Times New Roman" w:hAnsi="Times New Roman"/>
                <w:b/>
                <w:bCs/>
                <w:sz w:val="18"/>
                <w:szCs w:val="18"/>
              </w:rPr>
              <w:t xml:space="preserve">Introduction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2</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Scientific background and rationale</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Background</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3</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Specific objectives, including any pre-stated hypotheses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Background (final paragraph)</w:t>
            </w:r>
          </w:p>
        </w:tc>
      </w:tr>
      <w:tr>
        <w:tc>
          <w:tcPr>
            <w:tcW w:type="dxa" w:w="9026"/>
            <w:gridSpan w:val="3"/>
            <w:tcMar>
              <w:top w:type="dxa" w:w="40"/>
              <w:left w:type="dxa" w:w="60"/>
              <w:bottom w:type="dxa" w:w="40"/>
              <w:right w:type="dxa" w:w="60"/>
            </w:tcMar>
          </w:tcPr>
          <w:p>
            <w:r>
              <w:rPr>
                <w:rFonts w:ascii="Times New Roman" w:cs="Times New Roman" w:eastAsia="Times New Roman" w:hAnsi="Times New Roman"/>
                <w:b/>
                <w:bCs/>
                <w:sz w:val="18"/>
                <w:szCs w:val="18"/>
              </w:rPr>
              <w:t xml:space="preserve">Methods</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4</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Key elements of study design</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Study design and population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5</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Setting, locations, relevant dates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Study design and population; Results — Study population and DCC adoption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6(a)</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Eligibility criteria; sources and methods of selection</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Study design and population; Figure 1</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6(b)</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For matched studies, matching criteria and numbers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Statistical analysis; Additional file 1 (propensity-score model and balance)</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7</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Outcomes, exposures, predictors, confounders, effect modifiers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Outcomes; Exposure; Covariates and propensity-score model</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8</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Data sources and details of measurement/assessment</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Data sources and measurement</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9</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Efforts to address potential sources of bias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Covariates and propensity-score model; Statistical analysis; Discussion — Strengths and limitations</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10</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Study size</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Study design and population; Statistical analysis (all eligible records; no formal sample-size calculation)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11</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Quantitative variables and groupings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Exposure; Covariates and propensity-score model</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12(a)</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Statistical methods, including confounding control</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Statistical analysis</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12(b)</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for subgroups and interactions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Statistical analysis; Table 3; Figure 4</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12(c)</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How missing data were addressed</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Data sources and measurement; Additional file 1, Table S3</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12(d)</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Loss to follow-up (cohort)</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Not applicable — outcomes ascertained within the delivery admission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12(e)</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Sensitivity analyses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Statistical analysis; Additional file 1, Tables S1–S2</w:t>
            </w:r>
          </w:p>
        </w:tc>
      </w:tr>
      <w:tr>
        <w:tc>
          <w:tcPr>
            <w:tcW w:type="dxa" w:w="9026"/>
            <w:gridSpan w:val="3"/>
            <w:tcMar>
              <w:top w:type="dxa" w:w="40"/>
              <w:left w:type="dxa" w:w="60"/>
              <w:bottom w:type="dxa" w:w="40"/>
              <w:right w:type="dxa" w:w="60"/>
            </w:tcMar>
          </w:tcPr>
          <w:p>
            <w:r>
              <w:rPr>
                <w:rFonts w:ascii="Times New Roman" w:cs="Times New Roman" w:eastAsia="Times New Roman" w:hAnsi="Times New Roman"/>
                <w:b/>
                <w:bCs/>
                <w:sz w:val="18"/>
                <w:szCs w:val="18"/>
              </w:rPr>
              <w:t xml:space="preserve">Results</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13(a)</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Numbers at each stage of the study</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Results — Study population and DCC adoption; Figure 1</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13(b)</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Reasons for non-participation / exclusion</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Figure 1</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13(c)</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Flow diagram</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Figure 1</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14(a)</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Characteristics of participants; information on exposures/confounders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Table 1</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14(b)</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Number of participants with missing data for each variable</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Additional file 1, Table S3 (exposure 0; 6-hour haemoglobin 0; transfusion status 2; delivery date 12; maternal age not available in the analysis dataset)</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14(c)</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Follow-up time (cohort)</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Not applicable — fixed early-postpartum ascertainment</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15</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Numbers of outcome events or summary measures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Results — Primary outcome; Secondary outcomes; Table 2</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16(a)</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Unadjusted and adjusted estimates with confidence intervals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Tables 2–3; Figures 3–4</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16(b)</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Category boundaries for continuous variables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Methods — Exposure; Additional file 1, Table S1</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16(c)</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Translation of relative into absolute risk, if relevant</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Results — Primary outcome (event proportions by group)</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17</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Other analyses (subgroups, interactions, sensitivity)</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Results — Delivery-mode interaction; Sensitivity analyses; Additional file 1, Tables S1–S2</w:t>
            </w:r>
          </w:p>
        </w:tc>
      </w:tr>
      <w:tr>
        <w:tc>
          <w:tcPr>
            <w:tcW w:type="dxa" w:w="9026"/>
            <w:gridSpan w:val="3"/>
            <w:tcMar>
              <w:top w:type="dxa" w:w="40"/>
              <w:left w:type="dxa" w:w="60"/>
              <w:bottom w:type="dxa" w:w="40"/>
              <w:right w:type="dxa" w:w="60"/>
            </w:tcMar>
          </w:tcPr>
          <w:p>
            <w:r>
              <w:rPr>
                <w:rFonts w:ascii="Times New Roman" w:cs="Times New Roman" w:eastAsia="Times New Roman" w:hAnsi="Times New Roman"/>
                <w:b/>
                <w:bCs/>
                <w:sz w:val="18"/>
                <w:szCs w:val="18"/>
              </w:rPr>
              <w:t xml:space="preserve">Discussion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18</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Key results with reference to objectives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Discussion — Main findings</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19</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Limitations, sources of bias and imprecision</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Discussion — Strengths and limitations</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20</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Cautious overall interpretation</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Discussion — Interpretation in light of other evidence</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21</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Generalisability</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Discussion — Strengths and limitations; Implications for practice and research</w:t>
            </w:r>
          </w:p>
        </w:tc>
      </w:tr>
      <w:tr>
        <w:tc>
          <w:tcPr>
            <w:tcW w:type="dxa" w:w="9026"/>
            <w:gridSpan w:val="3"/>
            <w:tcMar>
              <w:top w:type="dxa" w:w="40"/>
              <w:left w:type="dxa" w:w="60"/>
              <w:bottom w:type="dxa" w:w="40"/>
              <w:right w:type="dxa" w:w="60"/>
            </w:tcMar>
          </w:tcPr>
          <w:p>
            <w:r>
              <w:rPr>
                <w:rFonts w:ascii="Times New Roman" w:cs="Times New Roman" w:eastAsia="Times New Roman" w:hAnsi="Times New Roman"/>
                <w:b/>
                <w:bCs/>
                <w:sz w:val="18"/>
                <w:szCs w:val="18"/>
              </w:rPr>
              <w:t xml:space="preserve">Other information</w:t>
            </w:r>
          </w:p>
        </w:tc>
      </w:tr>
      <w:tr>
        <w:tc>
          <w:tcPr>
            <w:tcW w:type="dxa" w:w="9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22</w:t>
            </w:r>
          </w:p>
        </w:tc>
        <w:tc>
          <w:tcPr>
            <w:tcW w:type="dxa" w:w="4100"/>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Funding and role of funders</w:t>
            </w:r>
          </w:p>
        </w:tc>
        <w:tc>
          <w:tcPr>
            <w:tcW w:type="dxa" w:w="4026"/>
            <w:tcMar>
              <w:top w:type="dxa" w:w="30"/>
              <w:left w:type="dxa" w:w="60"/>
              <w:bottom w:type="dxa" w:w="30"/>
              <w:right w:type="dxa" w:w="60"/>
            </w:tcMar>
          </w:tcPr>
          <w:p>
            <w:pPr>
              <w:spacing w:after="0" w:line="230"/>
            </w:pPr>
            <w:r>
              <w:rPr>
                <w:rFonts w:ascii="Times New Roman" w:cs="Times New Roman" w:eastAsia="Times New Roman" w:hAnsi="Times New Roman"/>
                <w:sz w:val="16"/>
                <w:szCs w:val="16"/>
              </w:rPr>
              <w:t xml:space="preserve">Declarations — Funding</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2026-07-22T13:34:08.646Z</dcterms:created>
  <dcterms:modified xsi:type="dcterms:W3CDTF">2026-07-22T13:34:08.647Z</dcterms:modified>
</cp:coreProperties>
</file>

<file path=docProps/custom.xml><?xml version="1.0" encoding="utf-8"?>
<Properties xmlns="http://schemas.openxmlformats.org/officeDocument/2006/custom-properties" xmlns:vt="http://schemas.openxmlformats.org/officeDocument/2006/docPropsVTypes"/>
</file>