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23" w:type="dxa"/>
        <w:jc w:val="center"/>
        <w:tblLook w:val="04A0" w:firstRow="1" w:lastRow="0" w:firstColumn="1" w:lastColumn="0" w:noHBand="0" w:noVBand="1"/>
      </w:tblPr>
      <w:tblGrid>
        <w:gridCol w:w="2934"/>
        <w:gridCol w:w="1850"/>
        <w:gridCol w:w="16"/>
        <w:gridCol w:w="1835"/>
        <w:gridCol w:w="994"/>
        <w:gridCol w:w="794"/>
      </w:tblGrid>
      <w:tr w:rsidR="004802E3" w:rsidRPr="003043D0" w14:paraId="7214A3A9" w14:textId="77777777" w:rsidTr="00F94C66">
        <w:trPr>
          <w:cantSplit/>
          <w:trHeight w:val="226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D19A2E" w14:textId="407CC684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0" w:name="OLE_LINK44"/>
            <w:r>
              <w:rPr>
                <w:rFonts w:ascii="Times New Roman" w:hAnsi="Times New Roman" w:cs="Times New Roman" w:hint="eastAsia"/>
                <w:szCs w:val="21"/>
              </w:rPr>
              <w:t xml:space="preserve">Supplemental </w:t>
            </w:r>
            <w:r w:rsidRPr="003043D0">
              <w:rPr>
                <w:rFonts w:ascii="Times New Roman" w:hAnsi="Times New Roman" w:cs="Times New Roman"/>
                <w:szCs w:val="21"/>
              </w:rPr>
              <w:t xml:space="preserve">Table 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bookmarkEnd w:id="0"/>
            <w:r w:rsidRPr="003043D0">
              <w:rPr>
                <w:rFonts w:ascii="Times New Roman" w:hAnsi="Times New Roman" w:cs="Times New Roman"/>
                <w:szCs w:val="21"/>
              </w:rPr>
              <w:t xml:space="preserve"> Clinical characteristics of patients represented by different lymph nodes.</w:t>
            </w:r>
          </w:p>
        </w:tc>
      </w:tr>
      <w:tr w:rsidR="004802E3" w:rsidRPr="003043D0" w14:paraId="0FDC6A31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D77924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4F1F8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GCs n≤4(</w:t>
            </w:r>
            <w:r w:rsidRPr="003043D0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3043D0">
              <w:rPr>
                <w:rFonts w:ascii="Times New Roman" w:hAnsi="Times New Roman" w:cs="Times New Roman"/>
                <w:szCs w:val="21"/>
              </w:rPr>
              <w:t>=116)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79B33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GCs n&gt;4 (</w:t>
            </w:r>
            <w:r w:rsidRPr="003043D0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3043D0">
              <w:rPr>
                <w:rFonts w:ascii="Times New Roman" w:hAnsi="Times New Roman" w:cs="Times New Roman"/>
                <w:szCs w:val="21"/>
              </w:rPr>
              <w:t>=23)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DD4D2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t/X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AE4A00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3043D0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4802E3" w:rsidRPr="003043D0" w14:paraId="7D84AF04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15E28304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Age</w:t>
            </w:r>
            <w:r w:rsidRPr="003043D0">
              <w:rPr>
                <w:rFonts w:ascii="Times New Roman" w:hAnsi="Times New Roman" w:cs="Times New Roman"/>
                <w:szCs w:val="21"/>
              </w:rPr>
              <w:t>（</w:t>
            </w:r>
            <w:r w:rsidRPr="003043D0">
              <w:rPr>
                <w:rFonts w:ascii="Times New Roman" w:hAnsi="Times New Roman" w:cs="Times New Roman"/>
                <w:szCs w:val="21"/>
              </w:rPr>
              <w:t>year</w:t>
            </w:r>
            <w:r w:rsidRPr="003043D0">
              <w:rPr>
                <w:rFonts w:ascii="Times New Roman" w:hAnsi="Times New Roman" w:cs="Times New Roman"/>
                <w:szCs w:val="21"/>
              </w:rPr>
              <w:t>）</w:t>
            </w:r>
            <w:r w:rsidRPr="003043D0">
              <w:rPr>
                <w:rFonts w:ascii="Times New Roman" w:hAnsi="Times New Roman" w:cs="Times New Roman"/>
                <w:szCs w:val="21"/>
              </w:rPr>
              <w:t>,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DC8E02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70.55±7.28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D399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70.87±6.88</w:t>
            </w:r>
          </w:p>
        </w:tc>
        <w:tc>
          <w:tcPr>
            <w:tcW w:w="985" w:type="dxa"/>
            <w:vMerge w:val="restart"/>
            <w:tcBorders>
              <w:top w:val="nil"/>
              <w:left w:val="nil"/>
              <w:right w:val="nil"/>
            </w:tcBorders>
          </w:tcPr>
          <w:p w14:paraId="43A78A35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-0.193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0D6DF51D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0.847</w:t>
            </w:r>
          </w:p>
          <w:p w14:paraId="4E61158D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2B060442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663B22C3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Sex, </w:t>
            </w:r>
            <w:proofErr w:type="spellStart"/>
            <w:proofErr w:type="gramStart"/>
            <w:r w:rsidRPr="003043D0">
              <w:rPr>
                <w:rFonts w:ascii="Times New Roman" w:hAnsi="Times New Roman" w:cs="Times New Roman"/>
                <w:szCs w:val="21"/>
              </w:rPr>
              <w:t>No.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5B18BD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EEB1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5" w:type="dxa"/>
            <w:vMerge/>
            <w:tcBorders>
              <w:left w:val="nil"/>
              <w:bottom w:val="nil"/>
              <w:right w:val="nil"/>
            </w:tcBorders>
          </w:tcPr>
          <w:p w14:paraId="799D6A0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26F89F5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3CC5230E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20DE132C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292457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0C9B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85" w:type="dxa"/>
            <w:vMerge w:val="restart"/>
            <w:tcBorders>
              <w:top w:val="nil"/>
              <w:left w:val="nil"/>
              <w:right w:val="nil"/>
            </w:tcBorders>
          </w:tcPr>
          <w:p w14:paraId="27C659C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0.327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7F6E1268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0.568</w:t>
            </w:r>
          </w:p>
        </w:tc>
      </w:tr>
      <w:tr w:rsidR="004802E3" w:rsidRPr="003043D0" w14:paraId="6FE74E97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71DEB2E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782AB4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093FC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85" w:type="dxa"/>
            <w:vMerge/>
            <w:tcBorders>
              <w:left w:val="nil"/>
              <w:bottom w:val="nil"/>
              <w:right w:val="nil"/>
            </w:tcBorders>
          </w:tcPr>
          <w:p w14:paraId="3A6A0D4E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118D2C40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7BA5B7FE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17BEF1A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BMI</w:t>
            </w:r>
            <w:r w:rsidRPr="003043D0">
              <w:rPr>
                <w:rFonts w:ascii="Times New Roman" w:hAnsi="Times New Roman" w:cs="Times New Roman"/>
                <w:szCs w:val="21"/>
              </w:rPr>
              <w:t>（</w:t>
            </w:r>
            <w:r w:rsidRPr="003043D0">
              <w:rPr>
                <w:rFonts w:ascii="Times New Roman" w:hAnsi="Times New Roman" w:cs="Times New Roman"/>
                <w:szCs w:val="21"/>
              </w:rPr>
              <w:t>kg/m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3043D0">
              <w:rPr>
                <w:rFonts w:ascii="Times New Roman" w:hAnsi="Times New Roman" w:cs="Times New Roman"/>
                <w:szCs w:val="21"/>
              </w:rPr>
              <w:t>）</w:t>
            </w:r>
            <w:r w:rsidRPr="003043D0">
              <w:rPr>
                <w:rFonts w:ascii="Times New Roman" w:hAnsi="Times New Roman" w:cs="Times New Roman"/>
                <w:szCs w:val="21"/>
              </w:rPr>
              <w:t>,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349D583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23.57±4.15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0B26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22.78±3.72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418A22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12C894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0.396</w:t>
            </w:r>
          </w:p>
        </w:tc>
      </w:tr>
      <w:tr w:rsidR="004802E3" w:rsidRPr="003043D0" w14:paraId="038BDE6C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1F909080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MMSE Score,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804307B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4.39±5.40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49815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10.83±11.75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80B165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2.574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65416D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043D0">
              <w:rPr>
                <w:rFonts w:ascii="Times New Roman" w:hAnsi="Times New Roman" w:cs="Times New Roman"/>
                <w:b/>
                <w:bCs/>
                <w:szCs w:val="21"/>
              </w:rPr>
              <w:t>0.017*</w:t>
            </w:r>
          </w:p>
        </w:tc>
      </w:tr>
      <w:tr w:rsidR="004802E3" w:rsidRPr="003043D0" w14:paraId="2AE5D10D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27E0976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CDR-SB Score,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E1CE670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13.27±3.56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15457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10.87±6.41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4CD7EF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8CE97B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0.094</w:t>
            </w:r>
          </w:p>
        </w:tc>
      </w:tr>
      <w:tr w:rsidR="004802E3" w:rsidRPr="003043D0" w14:paraId="2917BF83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4D91B07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ADL Score,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92CCAA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53.63±11.89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6822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46.30±18.24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59C72E0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EFF1A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0.076</w:t>
            </w:r>
          </w:p>
        </w:tc>
      </w:tr>
      <w:tr w:rsidR="004802E3" w:rsidRPr="003043D0" w14:paraId="47F9D882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0F1ABEA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FDG-PET,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0112A78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0.96±0.06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7059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0.97±0.07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25BEADC7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-0.553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1D740D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0.331</w:t>
            </w:r>
          </w:p>
        </w:tc>
      </w:tr>
      <w:tr w:rsidR="004802E3" w:rsidRPr="003043D0" w14:paraId="2C7B94CE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56F3DF7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AV45-PET,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 xml:space="preserve">a 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4D1F708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22.77±17.00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EDD53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18.87±18.72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D7D96C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0F855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0.966</w:t>
            </w:r>
          </w:p>
        </w:tc>
      </w:tr>
      <w:tr w:rsidR="004802E3" w:rsidRPr="003043D0" w14:paraId="7FEF0E02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1C0864C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tau-PET,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90ED3C7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1.29±0.39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F369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1.24±0.24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63DE24C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1F543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0.691</w:t>
            </w:r>
          </w:p>
        </w:tc>
      </w:tr>
      <w:tr w:rsidR="004802E3" w:rsidRPr="003043D0" w14:paraId="199E79E3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10F953D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Disease Duration, No. 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8135047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B8B7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821F545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CB5C3D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64E6D331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6FB6B84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≥5</w:t>
            </w:r>
            <w:r w:rsidRPr="003043D0">
              <w:rPr>
                <w:rFonts w:ascii="Times New Roman" w:hAnsi="Times New Roman" w:cs="Times New Roman"/>
                <w:szCs w:val="21"/>
              </w:rPr>
              <w:t>（</w:t>
            </w:r>
            <w:r w:rsidRPr="003043D0">
              <w:rPr>
                <w:rFonts w:ascii="Times New Roman" w:hAnsi="Times New Roman" w:cs="Times New Roman"/>
                <w:szCs w:val="21"/>
              </w:rPr>
              <w:t>year</w:t>
            </w:r>
            <w:r w:rsidRPr="003043D0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FC777B2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7B8A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985" w:type="dxa"/>
            <w:vMerge w:val="restart"/>
            <w:tcBorders>
              <w:top w:val="nil"/>
              <w:left w:val="nil"/>
              <w:right w:val="nil"/>
            </w:tcBorders>
          </w:tcPr>
          <w:p w14:paraId="048412CD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0.131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59D1E90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0.718</w:t>
            </w:r>
          </w:p>
        </w:tc>
      </w:tr>
      <w:tr w:rsidR="004802E3" w:rsidRPr="003043D0" w14:paraId="790CE861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0640EA7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&lt;5</w:t>
            </w:r>
            <w:r w:rsidRPr="003043D0">
              <w:rPr>
                <w:rFonts w:ascii="Times New Roman" w:hAnsi="Times New Roman" w:cs="Times New Roman"/>
                <w:szCs w:val="21"/>
              </w:rPr>
              <w:t>（</w:t>
            </w:r>
            <w:r w:rsidRPr="003043D0">
              <w:rPr>
                <w:rFonts w:ascii="Times New Roman" w:hAnsi="Times New Roman" w:cs="Times New Roman"/>
                <w:szCs w:val="21"/>
              </w:rPr>
              <w:t>year</w:t>
            </w:r>
            <w:r w:rsidRPr="003043D0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36FFE7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22B9D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85" w:type="dxa"/>
            <w:vMerge/>
            <w:tcBorders>
              <w:left w:val="nil"/>
              <w:bottom w:val="nil"/>
              <w:right w:val="nil"/>
            </w:tcBorders>
          </w:tcPr>
          <w:p w14:paraId="6ED0270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4277628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4802E3" w:rsidRPr="003043D0" w14:paraId="1B310140" w14:textId="77777777" w:rsidTr="00F94C66">
        <w:trPr>
          <w:cantSplit/>
          <w:trHeight w:val="28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7F3BC8AC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Education, No. 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338E5D0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2C634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4CAA6BC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B5F3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65115FB5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4209AB53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≥9</w:t>
            </w:r>
            <w:r w:rsidRPr="003043D0">
              <w:rPr>
                <w:rFonts w:ascii="Times New Roman" w:hAnsi="Times New Roman" w:cs="Times New Roman"/>
                <w:szCs w:val="21"/>
              </w:rPr>
              <w:t>（</w:t>
            </w:r>
            <w:r w:rsidRPr="003043D0">
              <w:rPr>
                <w:rFonts w:ascii="Times New Roman" w:hAnsi="Times New Roman" w:cs="Times New Roman"/>
                <w:szCs w:val="21"/>
              </w:rPr>
              <w:t>year</w:t>
            </w:r>
            <w:r w:rsidRPr="003043D0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7FE560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76AA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85" w:type="dxa"/>
            <w:vMerge w:val="restart"/>
            <w:tcBorders>
              <w:top w:val="nil"/>
              <w:left w:val="nil"/>
              <w:right w:val="nil"/>
            </w:tcBorders>
          </w:tcPr>
          <w:p w14:paraId="4003DBF7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1.054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6F1A7542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0.305</w:t>
            </w:r>
          </w:p>
        </w:tc>
      </w:tr>
      <w:tr w:rsidR="004802E3" w:rsidRPr="003043D0" w14:paraId="4BC96E2A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669190F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&lt;9</w:t>
            </w:r>
            <w:r w:rsidRPr="003043D0">
              <w:rPr>
                <w:rFonts w:ascii="Times New Roman" w:hAnsi="Times New Roman" w:cs="Times New Roman"/>
                <w:szCs w:val="21"/>
              </w:rPr>
              <w:t>（</w:t>
            </w:r>
            <w:r w:rsidRPr="003043D0">
              <w:rPr>
                <w:rFonts w:ascii="Times New Roman" w:hAnsi="Times New Roman" w:cs="Times New Roman"/>
                <w:szCs w:val="21"/>
              </w:rPr>
              <w:t>year</w:t>
            </w:r>
            <w:r w:rsidRPr="003043D0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797381B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41A7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985" w:type="dxa"/>
            <w:vMerge/>
            <w:tcBorders>
              <w:left w:val="nil"/>
              <w:bottom w:val="nil"/>
              <w:right w:val="nil"/>
            </w:tcBorders>
          </w:tcPr>
          <w:p w14:paraId="52B8A1CC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1023E308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7C6EE969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09942D4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 xml:space="preserve">Comorbidities, No. </w:t>
            </w:r>
            <w:r w:rsidRPr="003043D0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49AE055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CCBF0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E486C5C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71EBC7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11E9D8EF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45FD6338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None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4D441C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C0804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985" w:type="dxa"/>
            <w:vMerge w:val="restart"/>
            <w:tcBorders>
              <w:top w:val="nil"/>
              <w:left w:val="nil"/>
              <w:right w:val="nil"/>
            </w:tcBorders>
          </w:tcPr>
          <w:p w14:paraId="62FC7F68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0.548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</w:tcPr>
          <w:p w14:paraId="0BB09FA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0.908</w:t>
            </w:r>
          </w:p>
        </w:tc>
      </w:tr>
      <w:tr w:rsidR="004802E3" w:rsidRPr="003043D0" w14:paraId="17D2CE12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533407B0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E17D3FE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C5DB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85" w:type="dxa"/>
            <w:vMerge/>
            <w:tcBorders>
              <w:left w:val="nil"/>
              <w:right w:val="nil"/>
            </w:tcBorders>
          </w:tcPr>
          <w:p w14:paraId="1813EFED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4FE824A6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610B79B4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0D38533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Diabetes Mellitus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44DE4F0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ADA1F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85" w:type="dxa"/>
            <w:vMerge/>
            <w:tcBorders>
              <w:left w:val="nil"/>
              <w:right w:val="nil"/>
            </w:tcBorders>
          </w:tcPr>
          <w:p w14:paraId="2CDEA68A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14:paraId="74A7B659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5865845B" w14:textId="77777777" w:rsidTr="00F94C66">
        <w:trPr>
          <w:cantSplit/>
          <w:trHeight w:val="226"/>
          <w:jc w:val="center"/>
        </w:trPr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1048D485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Both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550DBBE5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E2845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043D0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85" w:type="dxa"/>
            <w:vMerge/>
            <w:tcBorders>
              <w:left w:val="nil"/>
              <w:bottom w:val="nil"/>
              <w:right w:val="nil"/>
            </w:tcBorders>
          </w:tcPr>
          <w:p w14:paraId="6D8B9E01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20397C62" w14:textId="77777777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802E3" w:rsidRPr="003043D0" w14:paraId="3A840087" w14:textId="77777777" w:rsidTr="00F94C66">
        <w:trPr>
          <w:cantSplit/>
          <w:trHeight w:val="226"/>
          <w:jc w:val="center"/>
        </w:trPr>
        <w:tc>
          <w:tcPr>
            <w:tcW w:w="0" w:type="auto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937F35" w14:textId="7DDB63B6" w:rsidR="004802E3" w:rsidRPr="003043D0" w:rsidRDefault="004802E3" w:rsidP="00F94C6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4802E3">
              <w:rPr>
                <w:rFonts w:ascii="Times New Roman" w:hAnsi="Times New Roman" w:cs="Times New Roman" w:hint="eastAsia"/>
                <w:b/>
                <w:bCs/>
                <w:szCs w:val="21"/>
              </w:rPr>
              <w:lastRenderedPageBreak/>
              <w:t xml:space="preserve">Supplemental </w:t>
            </w:r>
            <w:r w:rsidRPr="004802E3">
              <w:rPr>
                <w:rFonts w:ascii="Times New Roman" w:hAnsi="Times New Roman" w:cs="Times New Roman"/>
                <w:b/>
                <w:bCs/>
                <w:szCs w:val="21"/>
              </w:rPr>
              <w:t xml:space="preserve">Table </w:t>
            </w:r>
            <w:r w:rsidRPr="004802E3"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 w:rsidRPr="003043D0">
              <w:rPr>
                <w:rFonts w:ascii="Times New Roman" w:hAnsi="Times New Roman" w:cs="Times New Roman"/>
                <w:b/>
                <w:bCs/>
                <w:szCs w:val="21"/>
              </w:rPr>
              <w:t xml:space="preserve"> Clinical characteristics of patients represented by different lymph nodes. </w:t>
            </w:r>
            <w:r w:rsidRPr="003043D0">
              <w:rPr>
                <w:rFonts w:ascii="Times New Roman" w:hAnsi="Times New Roman" w:cs="Times New Roman"/>
                <w:szCs w:val="21"/>
              </w:rPr>
              <w:t xml:space="preserve">a, t test; b, chi-square test. Statistical significance: * p&lt;0.05; ** p&lt;0.01. P values are from comparisons of lymph node germinal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centres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</w:rPr>
              <w:t xml:space="preserve"> adjusted for age, sex, BMI, MMSE score, CDR-SB score, ADL score, PET-CT, disease duration, educational level, and comorbidities. Abbreviations: MMSE, Mini-Mental State Examination; CDR-SB, Clinical Dementia Rating–Sum of Boxes; ADL, Activities of Daily Living; BMI, body mass index; PET-CT, positron emission tomography–computed tomography; FDG-PET, fluorodeoxyglucose positron emission tomography; AV45-PET,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florbetapir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</w:rPr>
              <w:t xml:space="preserve"> 18F positron emission tomography; tau-PET, tau positron emission tomography. </w:t>
            </w:r>
            <w:proofErr w:type="spellStart"/>
            <w:r w:rsidRPr="003043D0">
              <w:rPr>
                <w:rFonts w:ascii="Times New Roman" w:hAnsi="Times New Roman" w:cs="Times New Roman"/>
                <w:szCs w:val="21"/>
              </w:rPr>
              <w:t>Mean±SD</w:t>
            </w:r>
            <w:proofErr w:type="spellEnd"/>
            <w:r w:rsidRPr="003043D0">
              <w:rPr>
                <w:rFonts w:ascii="Times New Roman" w:hAnsi="Times New Roman" w:cs="Times New Roman"/>
                <w:szCs w:val="21"/>
              </w:rPr>
              <w:t>: mean ± standard deviation.</w:t>
            </w:r>
          </w:p>
        </w:tc>
      </w:tr>
    </w:tbl>
    <w:p w14:paraId="08CCBC46" w14:textId="77777777" w:rsidR="002F6F7D" w:rsidRDefault="002F6F7D">
      <w:pPr>
        <w:rPr>
          <w:rFonts w:hint="eastAsia"/>
        </w:rPr>
      </w:pPr>
    </w:p>
    <w:sectPr w:rsidR="002F6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2E3"/>
    <w:rsid w:val="001D000D"/>
    <w:rsid w:val="002F6F7D"/>
    <w:rsid w:val="003B6834"/>
    <w:rsid w:val="004802E3"/>
    <w:rsid w:val="00542DA8"/>
    <w:rsid w:val="008171FD"/>
    <w:rsid w:val="00BF6A4A"/>
    <w:rsid w:val="00D261D4"/>
    <w:rsid w:val="00DD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F3517"/>
  <w15:chartTrackingRefBased/>
  <w15:docId w15:val="{4B1E9FCA-15D6-431A-8E95-A1C51601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2E3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02E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2E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2E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2E3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2E3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2E3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2E3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2E3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2E3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02E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802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802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802E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802E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802E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802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802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802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802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80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2E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802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02E3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802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02E3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4802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02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802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802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舸畅 程</dc:creator>
  <cp:keywords/>
  <dc:description/>
  <cp:lastModifiedBy>舸畅 程</cp:lastModifiedBy>
  <cp:revision>1</cp:revision>
  <dcterms:created xsi:type="dcterms:W3CDTF">2026-06-10T04:05:00Z</dcterms:created>
  <dcterms:modified xsi:type="dcterms:W3CDTF">2026-06-10T04:06:00Z</dcterms:modified>
</cp:coreProperties>
</file>