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5890" w:rsidRPr="00BB01C3" w:rsidRDefault="002E5890" w:rsidP="002E5890">
      <w:pPr>
        <w:spacing w:line="480" w:lineRule="auto"/>
        <w:rPr>
          <w:rFonts w:asciiTheme="majorBidi" w:hAnsiTheme="majorBidi" w:cstheme="majorBidi"/>
          <w:color w:val="000000" w:themeColor="text1"/>
          <w:sz w:val="20"/>
          <w:szCs w:val="20"/>
        </w:rPr>
      </w:pPr>
      <w:r w:rsidRPr="00BB01C3">
        <w:rPr>
          <w:rFonts w:asciiTheme="majorBidi" w:hAnsiTheme="majorBidi" w:cstheme="majorBidi"/>
          <w:b/>
          <w:bCs/>
          <w:color w:val="000000" w:themeColor="text1"/>
          <w:sz w:val="20"/>
          <w:szCs w:val="20"/>
        </w:rPr>
        <w:t>Table 3. Distribution and comparison of final histology examination performance between the traditional and AI-assisted music-based intervention groups.</w:t>
      </w:r>
    </w:p>
    <w:tbl>
      <w:tblPr>
        <w:tblStyle w:val="GridTable2-Accent5"/>
        <w:tblW w:w="9493" w:type="dxa"/>
        <w:tblLook w:val="04A0" w:firstRow="1" w:lastRow="0" w:firstColumn="1" w:lastColumn="0" w:noHBand="0" w:noVBand="1"/>
      </w:tblPr>
      <w:tblGrid>
        <w:gridCol w:w="1496"/>
        <w:gridCol w:w="763"/>
        <w:gridCol w:w="1564"/>
        <w:gridCol w:w="1558"/>
        <w:gridCol w:w="1403"/>
        <w:gridCol w:w="1366"/>
        <w:gridCol w:w="1343"/>
      </w:tblGrid>
      <w:tr w:rsidR="002E5890" w:rsidRPr="00BB01C3" w:rsidTr="003A64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6" w:type="dxa"/>
          </w:tcPr>
          <w:p w:rsidR="002E5890" w:rsidRPr="00BB01C3" w:rsidRDefault="002E5890" w:rsidP="003A64D1">
            <w:pPr>
              <w:spacing w:line="276" w:lineRule="auto"/>
              <w:jc w:val="both"/>
              <w:rPr>
                <w:rFonts w:asciiTheme="majorBidi" w:hAnsiTheme="majorBidi" w:cstheme="majorBidi"/>
                <w:i/>
                <w:iCs/>
                <w:color w:val="000000" w:themeColor="text1"/>
                <w:sz w:val="20"/>
                <w:szCs w:val="20"/>
                <w:lang w:bidi="fa-IR"/>
              </w:rPr>
            </w:pPr>
            <w:r w:rsidRPr="00BB01C3">
              <w:rPr>
                <w:rFonts w:asciiTheme="majorBidi" w:hAnsiTheme="majorBidi" w:cstheme="majorBidi"/>
                <w:i/>
                <w:iCs/>
                <w:color w:val="000000" w:themeColor="text1"/>
                <w:sz w:val="20"/>
                <w:szCs w:val="20"/>
                <w:lang w:bidi="fa-IR"/>
              </w:rPr>
              <w:t>Score range</w:t>
            </w:r>
          </w:p>
        </w:tc>
        <w:tc>
          <w:tcPr>
            <w:tcW w:w="763" w:type="dxa"/>
          </w:tcPr>
          <w:p w:rsidR="002E5890" w:rsidRPr="00BB01C3" w:rsidRDefault="002E5890" w:rsidP="003A64D1">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i/>
                <w:iCs/>
                <w:color w:val="000000" w:themeColor="text1"/>
                <w:sz w:val="20"/>
                <w:szCs w:val="20"/>
                <w:lang w:bidi="fa-IR"/>
              </w:rPr>
            </w:pPr>
          </w:p>
        </w:tc>
        <w:tc>
          <w:tcPr>
            <w:tcW w:w="1564" w:type="dxa"/>
          </w:tcPr>
          <w:p w:rsidR="002E5890" w:rsidRPr="00BB01C3" w:rsidRDefault="002E5890" w:rsidP="003A64D1">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
                <w:iCs/>
                <w:color w:val="000000" w:themeColor="text1"/>
                <w:sz w:val="20"/>
                <w:szCs w:val="20"/>
                <w:lang w:bidi="fa-IR"/>
              </w:rPr>
            </w:pPr>
            <w:r w:rsidRPr="00BB01C3">
              <w:rPr>
                <w:rFonts w:asciiTheme="majorBidi" w:hAnsiTheme="majorBidi" w:cstheme="majorBidi"/>
                <w:i/>
                <w:iCs/>
                <w:color w:val="000000" w:themeColor="text1"/>
                <w:sz w:val="20"/>
                <w:szCs w:val="20"/>
                <w:lang w:bidi="fa-IR"/>
              </w:rPr>
              <w:t>Excellent (17-20)</w:t>
            </w:r>
          </w:p>
        </w:tc>
        <w:tc>
          <w:tcPr>
            <w:tcW w:w="1558" w:type="dxa"/>
          </w:tcPr>
          <w:p w:rsidR="002E5890" w:rsidRPr="00BB01C3" w:rsidRDefault="002E5890" w:rsidP="003A64D1">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
                <w:iCs/>
                <w:color w:val="000000" w:themeColor="text1"/>
                <w:sz w:val="20"/>
                <w:szCs w:val="20"/>
                <w:lang w:bidi="fa-IR"/>
              </w:rPr>
            </w:pPr>
            <w:r w:rsidRPr="00BB01C3">
              <w:rPr>
                <w:rFonts w:asciiTheme="majorBidi" w:hAnsiTheme="majorBidi" w:cstheme="majorBidi"/>
                <w:i/>
                <w:iCs/>
                <w:color w:val="000000" w:themeColor="text1"/>
                <w:sz w:val="20"/>
                <w:szCs w:val="20"/>
                <w:lang w:bidi="fa-IR"/>
              </w:rPr>
              <w:t>Good (15-16.99)</w:t>
            </w:r>
          </w:p>
        </w:tc>
        <w:tc>
          <w:tcPr>
            <w:tcW w:w="1403" w:type="dxa"/>
          </w:tcPr>
          <w:p w:rsidR="002E5890" w:rsidRPr="00BB01C3" w:rsidRDefault="002E5890" w:rsidP="003A64D1">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
                <w:iCs/>
                <w:color w:val="000000" w:themeColor="text1"/>
                <w:sz w:val="20"/>
                <w:szCs w:val="20"/>
                <w:lang w:bidi="fa-IR"/>
              </w:rPr>
            </w:pPr>
            <w:r w:rsidRPr="00BB01C3">
              <w:rPr>
                <w:rFonts w:asciiTheme="majorBidi" w:hAnsiTheme="majorBidi" w:cstheme="majorBidi"/>
                <w:i/>
                <w:iCs/>
                <w:color w:val="000000" w:themeColor="text1"/>
                <w:sz w:val="20"/>
                <w:szCs w:val="20"/>
                <w:lang w:bidi="fa-IR"/>
              </w:rPr>
              <w:t>Moderate (12-14.99)</w:t>
            </w:r>
          </w:p>
        </w:tc>
        <w:tc>
          <w:tcPr>
            <w:tcW w:w="1366" w:type="dxa"/>
          </w:tcPr>
          <w:p w:rsidR="002E5890" w:rsidRPr="00BB01C3" w:rsidRDefault="002E5890" w:rsidP="003A64D1">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
                <w:iCs/>
                <w:color w:val="000000" w:themeColor="text1"/>
                <w:sz w:val="20"/>
                <w:szCs w:val="20"/>
                <w:lang w:bidi="fa-IR"/>
              </w:rPr>
            </w:pPr>
            <w:r w:rsidRPr="00BB01C3">
              <w:rPr>
                <w:rFonts w:asciiTheme="majorBidi" w:hAnsiTheme="majorBidi" w:cstheme="majorBidi"/>
                <w:i/>
                <w:iCs/>
                <w:color w:val="000000" w:themeColor="text1"/>
                <w:sz w:val="20"/>
                <w:szCs w:val="20"/>
                <w:lang w:bidi="fa-IR"/>
              </w:rPr>
              <w:t>Poor (&lt;12)</w:t>
            </w:r>
          </w:p>
        </w:tc>
        <w:tc>
          <w:tcPr>
            <w:tcW w:w="1343" w:type="dxa"/>
          </w:tcPr>
          <w:p w:rsidR="002E5890" w:rsidRPr="00BB01C3" w:rsidRDefault="002E5890" w:rsidP="003A64D1">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
                <w:iCs/>
                <w:color w:val="000000" w:themeColor="text1"/>
                <w:sz w:val="20"/>
                <w:szCs w:val="20"/>
                <w:lang w:bidi="fa-IR"/>
              </w:rPr>
            </w:pPr>
            <w:r w:rsidRPr="00BB01C3">
              <w:rPr>
                <w:rFonts w:asciiTheme="majorBidi" w:hAnsiTheme="majorBidi" w:cstheme="majorBidi"/>
                <w:i/>
                <w:iCs/>
                <w:color w:val="000000" w:themeColor="text1"/>
                <w:sz w:val="20"/>
                <w:szCs w:val="20"/>
                <w:lang w:bidi="fa-IR"/>
              </w:rPr>
              <w:t>Overall examination score</w:t>
            </w:r>
          </w:p>
        </w:tc>
      </w:tr>
      <w:tr w:rsidR="002E5890" w:rsidRPr="00BB01C3" w:rsidTr="003A64D1">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496" w:type="dxa"/>
            <w:vMerge w:val="restart"/>
          </w:tcPr>
          <w:p w:rsidR="002E5890" w:rsidRPr="00BB01C3" w:rsidRDefault="002E5890" w:rsidP="003A64D1">
            <w:pPr>
              <w:spacing w:line="276" w:lineRule="auto"/>
              <w:jc w:val="both"/>
              <w:rPr>
                <w:rFonts w:asciiTheme="majorBidi" w:hAnsiTheme="majorBidi" w:cstheme="majorBidi"/>
                <w:i/>
                <w:iCs/>
                <w:color w:val="000000" w:themeColor="text1"/>
                <w:sz w:val="20"/>
                <w:szCs w:val="20"/>
                <w:lang w:bidi="fa-IR"/>
              </w:rPr>
            </w:pPr>
            <w:r w:rsidRPr="00BB01C3">
              <w:rPr>
                <w:rFonts w:asciiTheme="majorBidi" w:hAnsiTheme="majorBidi" w:cstheme="majorBidi"/>
                <w:i/>
                <w:iCs/>
                <w:color w:val="000000" w:themeColor="text1"/>
                <w:sz w:val="20"/>
                <w:szCs w:val="20"/>
                <w:lang w:bidi="fa-IR"/>
              </w:rPr>
              <w:t>Traditional Method</w:t>
            </w:r>
          </w:p>
        </w:tc>
        <w:tc>
          <w:tcPr>
            <w:tcW w:w="763" w:type="dxa"/>
          </w:tcPr>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000000" w:themeColor="text1"/>
                <w:sz w:val="20"/>
                <w:szCs w:val="20"/>
                <w:lang w:bidi="fa-IR"/>
              </w:rPr>
            </w:pPr>
            <w:r w:rsidRPr="00BB01C3">
              <w:rPr>
                <w:rFonts w:asciiTheme="majorBidi" w:hAnsiTheme="majorBidi" w:cstheme="majorBidi"/>
                <w:i/>
                <w:iCs/>
                <w:color w:val="000000" w:themeColor="text1"/>
                <w:sz w:val="20"/>
                <w:szCs w:val="20"/>
                <w:lang w:bidi="fa-IR"/>
              </w:rPr>
              <w:t>Score (Mean ± SD)</w:t>
            </w:r>
          </w:p>
        </w:tc>
        <w:tc>
          <w:tcPr>
            <w:tcW w:w="1564" w:type="dxa"/>
          </w:tcPr>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BB01C3">
              <w:rPr>
                <w:rFonts w:asciiTheme="majorBidi" w:hAnsiTheme="majorBidi" w:cstheme="majorBidi"/>
                <w:color w:val="000000" w:themeColor="text1"/>
                <w:sz w:val="20"/>
                <w:szCs w:val="20"/>
              </w:rPr>
              <w:t>17.96 ±</w:t>
            </w:r>
          </w:p>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BB01C3">
              <w:rPr>
                <w:rFonts w:asciiTheme="majorBidi" w:hAnsiTheme="majorBidi" w:cstheme="majorBidi"/>
                <w:color w:val="000000" w:themeColor="text1"/>
                <w:sz w:val="20"/>
                <w:szCs w:val="20"/>
              </w:rPr>
              <w:t>1.011</w:t>
            </w:r>
          </w:p>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bidi="fa-IR"/>
              </w:rPr>
            </w:pPr>
          </w:p>
        </w:tc>
        <w:tc>
          <w:tcPr>
            <w:tcW w:w="1558" w:type="dxa"/>
          </w:tcPr>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BB01C3">
              <w:rPr>
                <w:rFonts w:asciiTheme="majorBidi" w:hAnsiTheme="majorBidi" w:cstheme="majorBidi"/>
                <w:color w:val="000000" w:themeColor="text1"/>
                <w:sz w:val="20"/>
                <w:szCs w:val="20"/>
              </w:rPr>
              <w:t>15.90 ±</w:t>
            </w:r>
          </w:p>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BB01C3">
              <w:rPr>
                <w:rFonts w:asciiTheme="majorBidi" w:hAnsiTheme="majorBidi" w:cstheme="majorBidi"/>
                <w:color w:val="000000" w:themeColor="text1"/>
                <w:sz w:val="20"/>
                <w:szCs w:val="20"/>
              </w:rPr>
              <w:t>0.4700</w:t>
            </w:r>
          </w:p>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bidi="fa-IR"/>
              </w:rPr>
            </w:pPr>
          </w:p>
        </w:tc>
        <w:tc>
          <w:tcPr>
            <w:tcW w:w="1403" w:type="dxa"/>
          </w:tcPr>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BB01C3">
              <w:rPr>
                <w:rFonts w:asciiTheme="majorBidi" w:hAnsiTheme="majorBidi" w:cstheme="majorBidi"/>
                <w:color w:val="000000" w:themeColor="text1"/>
                <w:sz w:val="20"/>
                <w:szCs w:val="20"/>
              </w:rPr>
              <w:t>13.81 ± 0.5612</w:t>
            </w:r>
          </w:p>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bidi="fa-IR"/>
              </w:rPr>
            </w:pPr>
          </w:p>
        </w:tc>
        <w:tc>
          <w:tcPr>
            <w:tcW w:w="1366" w:type="dxa"/>
          </w:tcPr>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BB01C3">
              <w:rPr>
                <w:rFonts w:asciiTheme="majorBidi" w:hAnsiTheme="majorBidi" w:cstheme="majorBidi"/>
                <w:color w:val="000000" w:themeColor="text1"/>
                <w:sz w:val="20"/>
                <w:szCs w:val="20"/>
              </w:rPr>
              <w:t>10.96 ± 0.9728</w:t>
            </w:r>
          </w:p>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bidi="fa-IR"/>
              </w:rPr>
            </w:pPr>
          </w:p>
        </w:tc>
        <w:tc>
          <w:tcPr>
            <w:tcW w:w="1343" w:type="dxa"/>
          </w:tcPr>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BB01C3">
              <w:rPr>
                <w:rFonts w:asciiTheme="majorBidi" w:hAnsiTheme="majorBidi" w:cstheme="majorBidi"/>
                <w:color w:val="000000" w:themeColor="text1"/>
                <w:sz w:val="20"/>
                <w:szCs w:val="20"/>
              </w:rPr>
              <w:t>16.10 ±</w:t>
            </w:r>
          </w:p>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BB01C3">
              <w:rPr>
                <w:rFonts w:asciiTheme="majorBidi" w:hAnsiTheme="majorBidi" w:cstheme="majorBidi"/>
                <w:color w:val="000000" w:themeColor="text1"/>
                <w:sz w:val="20"/>
                <w:szCs w:val="20"/>
              </w:rPr>
              <w:t>2.341</w:t>
            </w:r>
          </w:p>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bidi="fa-IR"/>
              </w:rPr>
            </w:pPr>
          </w:p>
        </w:tc>
      </w:tr>
      <w:tr w:rsidR="002E5890" w:rsidRPr="00BB01C3" w:rsidTr="003A64D1">
        <w:trPr>
          <w:trHeight w:val="600"/>
        </w:trPr>
        <w:tc>
          <w:tcPr>
            <w:cnfStyle w:val="001000000000" w:firstRow="0" w:lastRow="0" w:firstColumn="1" w:lastColumn="0" w:oddVBand="0" w:evenVBand="0" w:oddHBand="0" w:evenHBand="0" w:firstRowFirstColumn="0" w:firstRowLastColumn="0" w:lastRowFirstColumn="0" w:lastRowLastColumn="0"/>
            <w:tcW w:w="1496" w:type="dxa"/>
            <w:vMerge/>
          </w:tcPr>
          <w:p w:rsidR="002E5890" w:rsidRPr="00BB01C3" w:rsidRDefault="002E5890" w:rsidP="003A64D1">
            <w:pPr>
              <w:spacing w:line="276" w:lineRule="auto"/>
              <w:jc w:val="both"/>
              <w:rPr>
                <w:rFonts w:asciiTheme="majorBidi" w:hAnsiTheme="majorBidi" w:cstheme="majorBidi"/>
                <w:i/>
                <w:iCs/>
                <w:color w:val="000000" w:themeColor="text1"/>
                <w:sz w:val="20"/>
                <w:szCs w:val="20"/>
                <w:lang w:bidi="fa-IR"/>
              </w:rPr>
            </w:pPr>
          </w:p>
        </w:tc>
        <w:tc>
          <w:tcPr>
            <w:tcW w:w="763" w:type="dxa"/>
          </w:tcPr>
          <w:p w:rsidR="002E5890" w:rsidRPr="00BB01C3" w:rsidRDefault="002E5890" w:rsidP="003A64D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color w:val="000000" w:themeColor="text1"/>
                <w:sz w:val="20"/>
                <w:szCs w:val="20"/>
                <w:lang w:bidi="fa-IR"/>
              </w:rPr>
            </w:pPr>
            <w:r w:rsidRPr="00BB01C3">
              <w:rPr>
                <w:rFonts w:asciiTheme="majorBidi" w:hAnsiTheme="majorBidi" w:cstheme="majorBidi"/>
                <w:i/>
                <w:iCs/>
                <w:color w:val="000000" w:themeColor="text1"/>
                <w:sz w:val="20"/>
                <w:szCs w:val="20"/>
                <w:lang w:bidi="fa-IR"/>
              </w:rPr>
              <w:t>n</w:t>
            </w:r>
          </w:p>
          <w:p w:rsidR="002E5890" w:rsidRPr="00BB01C3" w:rsidRDefault="002E5890" w:rsidP="003A64D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color w:val="000000" w:themeColor="text1"/>
                <w:sz w:val="20"/>
                <w:szCs w:val="20"/>
                <w:lang w:bidi="fa-IR"/>
              </w:rPr>
            </w:pPr>
            <w:r w:rsidRPr="00BB01C3">
              <w:rPr>
                <w:rFonts w:asciiTheme="majorBidi" w:hAnsiTheme="majorBidi" w:cstheme="majorBidi"/>
                <w:i/>
                <w:iCs/>
                <w:color w:val="000000" w:themeColor="text1"/>
                <w:sz w:val="20"/>
                <w:szCs w:val="20"/>
                <w:lang w:bidi="fa-IR"/>
              </w:rPr>
              <w:t>(%)</w:t>
            </w:r>
          </w:p>
        </w:tc>
        <w:tc>
          <w:tcPr>
            <w:tcW w:w="1564" w:type="dxa"/>
          </w:tcPr>
          <w:p w:rsidR="002E5890" w:rsidRPr="00BB01C3" w:rsidRDefault="002E5890" w:rsidP="003A64D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bidi="fa-IR"/>
              </w:rPr>
            </w:pPr>
            <w:r w:rsidRPr="00BB01C3">
              <w:rPr>
                <w:rFonts w:asciiTheme="majorBidi" w:hAnsiTheme="majorBidi" w:cstheme="majorBidi"/>
                <w:color w:val="000000" w:themeColor="text1"/>
                <w:sz w:val="20"/>
                <w:szCs w:val="20"/>
                <w:lang w:bidi="fa-IR"/>
              </w:rPr>
              <w:t>65</w:t>
            </w:r>
          </w:p>
          <w:p w:rsidR="002E5890" w:rsidRPr="00BB01C3" w:rsidRDefault="002E5890" w:rsidP="003A64D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bidi="fa-IR"/>
              </w:rPr>
            </w:pPr>
            <w:r w:rsidRPr="00BB01C3">
              <w:rPr>
                <w:rFonts w:asciiTheme="majorBidi" w:hAnsiTheme="majorBidi" w:cstheme="majorBidi"/>
                <w:color w:val="000000" w:themeColor="text1"/>
                <w:sz w:val="20"/>
                <w:szCs w:val="20"/>
                <w:lang w:bidi="fa-IR"/>
              </w:rPr>
              <w:t>(46.11%)</w:t>
            </w:r>
          </w:p>
        </w:tc>
        <w:tc>
          <w:tcPr>
            <w:tcW w:w="1558" w:type="dxa"/>
          </w:tcPr>
          <w:p w:rsidR="002E5890" w:rsidRPr="00BB01C3" w:rsidRDefault="002E5890" w:rsidP="003A64D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bidi="fa-IR"/>
              </w:rPr>
            </w:pPr>
            <w:r w:rsidRPr="00BB01C3">
              <w:rPr>
                <w:rFonts w:asciiTheme="majorBidi" w:hAnsiTheme="majorBidi" w:cstheme="majorBidi"/>
                <w:color w:val="000000" w:themeColor="text1"/>
                <w:sz w:val="20"/>
                <w:szCs w:val="20"/>
                <w:lang w:bidi="fa-IR"/>
              </w:rPr>
              <w:t>43</w:t>
            </w:r>
          </w:p>
          <w:p w:rsidR="002E5890" w:rsidRPr="00BB01C3" w:rsidRDefault="002E5890" w:rsidP="003A64D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bidi="fa-IR"/>
              </w:rPr>
            </w:pPr>
            <w:r w:rsidRPr="00BB01C3">
              <w:rPr>
                <w:rFonts w:asciiTheme="majorBidi" w:hAnsiTheme="majorBidi" w:cstheme="majorBidi"/>
                <w:color w:val="000000" w:themeColor="text1"/>
                <w:sz w:val="20"/>
                <w:szCs w:val="20"/>
                <w:lang w:bidi="fa-IR"/>
              </w:rPr>
              <w:t>(30.49%)</w:t>
            </w:r>
          </w:p>
        </w:tc>
        <w:tc>
          <w:tcPr>
            <w:tcW w:w="1403" w:type="dxa"/>
          </w:tcPr>
          <w:p w:rsidR="002E5890" w:rsidRPr="00BB01C3" w:rsidRDefault="002E5890" w:rsidP="003A64D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bidi="fa-IR"/>
              </w:rPr>
            </w:pPr>
            <w:r w:rsidRPr="00BB01C3">
              <w:rPr>
                <w:rFonts w:asciiTheme="majorBidi" w:hAnsiTheme="majorBidi" w:cstheme="majorBidi"/>
                <w:color w:val="000000" w:themeColor="text1"/>
                <w:sz w:val="20"/>
                <w:szCs w:val="20"/>
                <w:lang w:bidi="fa-IR"/>
              </w:rPr>
              <w:t>20</w:t>
            </w:r>
          </w:p>
          <w:p w:rsidR="002E5890" w:rsidRPr="00BB01C3" w:rsidRDefault="002E5890" w:rsidP="003A64D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bidi="fa-IR"/>
              </w:rPr>
            </w:pPr>
            <w:r w:rsidRPr="00BB01C3">
              <w:rPr>
                <w:rFonts w:asciiTheme="majorBidi" w:hAnsiTheme="majorBidi" w:cstheme="majorBidi"/>
                <w:color w:val="000000" w:themeColor="text1"/>
                <w:sz w:val="20"/>
                <w:szCs w:val="20"/>
                <w:lang w:bidi="fa-IR"/>
              </w:rPr>
              <w:t>(14.18%)</w:t>
            </w:r>
          </w:p>
        </w:tc>
        <w:tc>
          <w:tcPr>
            <w:tcW w:w="1366" w:type="dxa"/>
          </w:tcPr>
          <w:p w:rsidR="002E5890" w:rsidRPr="00BB01C3" w:rsidRDefault="002E5890" w:rsidP="003A64D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bidi="fa-IR"/>
              </w:rPr>
            </w:pPr>
            <w:r w:rsidRPr="00BB01C3">
              <w:rPr>
                <w:rFonts w:asciiTheme="majorBidi" w:hAnsiTheme="majorBidi" w:cstheme="majorBidi"/>
                <w:color w:val="000000" w:themeColor="text1"/>
                <w:sz w:val="20"/>
                <w:szCs w:val="20"/>
                <w:lang w:bidi="fa-IR"/>
              </w:rPr>
              <w:t>13</w:t>
            </w:r>
          </w:p>
          <w:p w:rsidR="002E5890" w:rsidRPr="00BB01C3" w:rsidRDefault="002E5890" w:rsidP="003A64D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bidi="fa-IR"/>
              </w:rPr>
            </w:pPr>
            <w:r w:rsidRPr="00BB01C3">
              <w:rPr>
                <w:rFonts w:asciiTheme="majorBidi" w:hAnsiTheme="majorBidi" w:cstheme="majorBidi"/>
                <w:color w:val="000000" w:themeColor="text1"/>
                <w:sz w:val="20"/>
                <w:szCs w:val="20"/>
                <w:lang w:bidi="fa-IR"/>
              </w:rPr>
              <w:t>(9.22%)</w:t>
            </w:r>
          </w:p>
        </w:tc>
        <w:tc>
          <w:tcPr>
            <w:tcW w:w="1343" w:type="dxa"/>
          </w:tcPr>
          <w:p w:rsidR="002E5890" w:rsidRPr="00BB01C3" w:rsidRDefault="002E5890" w:rsidP="003A64D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bidi="fa-IR"/>
              </w:rPr>
            </w:pPr>
            <w:r w:rsidRPr="00BB01C3">
              <w:rPr>
                <w:rFonts w:asciiTheme="majorBidi" w:hAnsiTheme="majorBidi" w:cstheme="majorBidi"/>
                <w:color w:val="000000" w:themeColor="text1"/>
                <w:sz w:val="20"/>
                <w:szCs w:val="20"/>
                <w:lang w:bidi="fa-IR"/>
              </w:rPr>
              <w:t>141</w:t>
            </w:r>
          </w:p>
          <w:p w:rsidR="002E5890" w:rsidRPr="00BB01C3" w:rsidRDefault="002E5890" w:rsidP="003A64D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bidi="fa-IR"/>
              </w:rPr>
            </w:pPr>
            <w:r w:rsidRPr="00BB01C3">
              <w:rPr>
                <w:rFonts w:asciiTheme="majorBidi" w:hAnsiTheme="majorBidi" w:cstheme="majorBidi"/>
                <w:color w:val="000000" w:themeColor="text1"/>
                <w:sz w:val="20"/>
                <w:szCs w:val="20"/>
                <w:lang w:bidi="fa-IR"/>
              </w:rPr>
              <w:t>100%</w:t>
            </w:r>
          </w:p>
        </w:tc>
      </w:tr>
      <w:tr w:rsidR="002E5890" w:rsidRPr="00BB01C3" w:rsidTr="003A64D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496" w:type="dxa"/>
            <w:vMerge w:val="restart"/>
          </w:tcPr>
          <w:p w:rsidR="002E5890" w:rsidRPr="00BB01C3" w:rsidRDefault="002E5890" w:rsidP="003A64D1">
            <w:pPr>
              <w:spacing w:line="276" w:lineRule="auto"/>
              <w:jc w:val="both"/>
              <w:rPr>
                <w:rFonts w:asciiTheme="majorBidi" w:hAnsiTheme="majorBidi" w:cstheme="majorBidi"/>
                <w:i/>
                <w:iCs/>
                <w:color w:val="000000" w:themeColor="text1"/>
                <w:sz w:val="20"/>
                <w:szCs w:val="20"/>
                <w:lang w:bidi="fa-IR"/>
              </w:rPr>
            </w:pPr>
            <w:r w:rsidRPr="00BB01C3">
              <w:rPr>
                <w:rFonts w:asciiTheme="majorBidi" w:hAnsiTheme="majorBidi" w:cstheme="majorBidi"/>
                <w:i/>
                <w:iCs/>
                <w:color w:val="000000" w:themeColor="text1"/>
                <w:sz w:val="20"/>
                <w:szCs w:val="20"/>
                <w:lang w:bidi="fa-IR"/>
              </w:rPr>
              <w:t>Intervention Method</w:t>
            </w:r>
          </w:p>
        </w:tc>
        <w:tc>
          <w:tcPr>
            <w:tcW w:w="763" w:type="dxa"/>
          </w:tcPr>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000000" w:themeColor="text1"/>
                <w:sz w:val="20"/>
                <w:szCs w:val="20"/>
                <w:lang w:bidi="fa-IR"/>
              </w:rPr>
            </w:pPr>
            <w:r w:rsidRPr="00BB01C3">
              <w:rPr>
                <w:rFonts w:asciiTheme="majorBidi" w:hAnsiTheme="majorBidi" w:cstheme="majorBidi"/>
                <w:i/>
                <w:iCs/>
                <w:color w:val="000000" w:themeColor="text1"/>
                <w:sz w:val="20"/>
                <w:szCs w:val="20"/>
                <w:lang w:bidi="fa-IR"/>
              </w:rPr>
              <w:t>Score (Mean ± SD)</w:t>
            </w:r>
          </w:p>
        </w:tc>
        <w:tc>
          <w:tcPr>
            <w:tcW w:w="1564" w:type="dxa"/>
          </w:tcPr>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BB01C3">
              <w:rPr>
                <w:rFonts w:asciiTheme="majorBidi" w:hAnsiTheme="majorBidi" w:cstheme="majorBidi"/>
                <w:color w:val="000000" w:themeColor="text1"/>
                <w:sz w:val="20"/>
                <w:szCs w:val="20"/>
              </w:rPr>
              <w:t>18.63 ±</w:t>
            </w:r>
          </w:p>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BB01C3">
              <w:rPr>
                <w:rFonts w:asciiTheme="majorBidi" w:hAnsiTheme="majorBidi" w:cstheme="majorBidi"/>
                <w:color w:val="000000" w:themeColor="text1"/>
                <w:sz w:val="20"/>
                <w:szCs w:val="20"/>
              </w:rPr>
              <w:t>1.010</w:t>
            </w:r>
          </w:p>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bidi="fa-IR"/>
              </w:rPr>
            </w:pPr>
          </w:p>
        </w:tc>
        <w:tc>
          <w:tcPr>
            <w:tcW w:w="1558" w:type="dxa"/>
          </w:tcPr>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BB01C3">
              <w:rPr>
                <w:rFonts w:asciiTheme="majorBidi" w:hAnsiTheme="majorBidi" w:cstheme="majorBidi"/>
                <w:color w:val="000000" w:themeColor="text1"/>
                <w:sz w:val="20"/>
                <w:szCs w:val="20"/>
              </w:rPr>
              <w:t>15.87 ±</w:t>
            </w:r>
          </w:p>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BB01C3">
              <w:rPr>
                <w:rFonts w:asciiTheme="majorBidi" w:hAnsiTheme="majorBidi" w:cstheme="majorBidi"/>
                <w:color w:val="000000" w:themeColor="text1"/>
                <w:sz w:val="20"/>
                <w:szCs w:val="20"/>
              </w:rPr>
              <w:t>0.5911</w:t>
            </w:r>
          </w:p>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bidi="fa-IR"/>
              </w:rPr>
            </w:pPr>
          </w:p>
        </w:tc>
        <w:tc>
          <w:tcPr>
            <w:tcW w:w="1403" w:type="dxa"/>
          </w:tcPr>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BB01C3">
              <w:rPr>
                <w:rFonts w:asciiTheme="majorBidi" w:hAnsiTheme="majorBidi" w:cstheme="majorBidi"/>
                <w:color w:val="000000" w:themeColor="text1"/>
                <w:sz w:val="20"/>
                <w:szCs w:val="20"/>
              </w:rPr>
              <w:t>13.58 ±</w:t>
            </w:r>
          </w:p>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BB01C3">
              <w:rPr>
                <w:rFonts w:asciiTheme="majorBidi" w:hAnsiTheme="majorBidi" w:cstheme="majorBidi"/>
                <w:color w:val="000000" w:themeColor="text1"/>
                <w:sz w:val="20"/>
                <w:szCs w:val="20"/>
              </w:rPr>
              <w:t>0.5898</w:t>
            </w:r>
          </w:p>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bidi="fa-IR"/>
              </w:rPr>
            </w:pPr>
          </w:p>
        </w:tc>
        <w:tc>
          <w:tcPr>
            <w:tcW w:w="1366" w:type="dxa"/>
          </w:tcPr>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BB01C3">
              <w:rPr>
                <w:rFonts w:asciiTheme="majorBidi" w:hAnsiTheme="majorBidi" w:cstheme="majorBidi"/>
                <w:color w:val="000000" w:themeColor="text1"/>
                <w:sz w:val="20"/>
                <w:szCs w:val="20"/>
              </w:rPr>
              <w:t>11.21 ±</w:t>
            </w:r>
          </w:p>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BB01C3">
              <w:rPr>
                <w:rFonts w:asciiTheme="majorBidi" w:hAnsiTheme="majorBidi" w:cstheme="majorBidi"/>
                <w:color w:val="000000" w:themeColor="text1"/>
                <w:sz w:val="20"/>
                <w:szCs w:val="20"/>
              </w:rPr>
              <w:t>1.819</w:t>
            </w:r>
          </w:p>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bidi="fa-IR"/>
              </w:rPr>
            </w:pPr>
          </w:p>
        </w:tc>
        <w:tc>
          <w:tcPr>
            <w:tcW w:w="1343" w:type="dxa"/>
          </w:tcPr>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BB01C3">
              <w:rPr>
                <w:rFonts w:asciiTheme="majorBidi" w:hAnsiTheme="majorBidi" w:cstheme="majorBidi"/>
                <w:color w:val="000000" w:themeColor="text1"/>
                <w:sz w:val="20"/>
                <w:szCs w:val="20"/>
              </w:rPr>
              <w:t>17.41 ±</w:t>
            </w:r>
          </w:p>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BB01C3">
              <w:rPr>
                <w:rFonts w:asciiTheme="majorBidi" w:hAnsiTheme="majorBidi" w:cstheme="majorBidi"/>
                <w:color w:val="000000" w:themeColor="text1"/>
                <w:sz w:val="20"/>
                <w:szCs w:val="20"/>
              </w:rPr>
              <w:t>2.263</w:t>
            </w:r>
          </w:p>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bidi="fa-IR"/>
              </w:rPr>
            </w:pPr>
          </w:p>
        </w:tc>
      </w:tr>
      <w:tr w:rsidR="002E5890" w:rsidRPr="00BB01C3" w:rsidTr="003A64D1">
        <w:trPr>
          <w:trHeight w:val="612"/>
        </w:trPr>
        <w:tc>
          <w:tcPr>
            <w:cnfStyle w:val="001000000000" w:firstRow="0" w:lastRow="0" w:firstColumn="1" w:lastColumn="0" w:oddVBand="0" w:evenVBand="0" w:oddHBand="0" w:evenHBand="0" w:firstRowFirstColumn="0" w:firstRowLastColumn="0" w:lastRowFirstColumn="0" w:lastRowLastColumn="0"/>
            <w:tcW w:w="1496" w:type="dxa"/>
            <w:vMerge/>
          </w:tcPr>
          <w:p w:rsidR="002E5890" w:rsidRPr="00BB01C3" w:rsidRDefault="002E5890" w:rsidP="003A64D1">
            <w:pPr>
              <w:spacing w:line="276" w:lineRule="auto"/>
              <w:jc w:val="both"/>
              <w:rPr>
                <w:rFonts w:asciiTheme="majorBidi" w:hAnsiTheme="majorBidi" w:cstheme="majorBidi"/>
                <w:i/>
                <w:iCs/>
                <w:color w:val="000000" w:themeColor="text1"/>
                <w:sz w:val="20"/>
                <w:szCs w:val="20"/>
                <w:lang w:bidi="fa-IR"/>
              </w:rPr>
            </w:pPr>
          </w:p>
        </w:tc>
        <w:tc>
          <w:tcPr>
            <w:tcW w:w="763" w:type="dxa"/>
          </w:tcPr>
          <w:p w:rsidR="002E5890" w:rsidRPr="00BB01C3" w:rsidRDefault="002E5890" w:rsidP="003A64D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color w:val="000000" w:themeColor="text1"/>
                <w:sz w:val="20"/>
                <w:szCs w:val="20"/>
                <w:lang w:bidi="fa-IR"/>
              </w:rPr>
            </w:pPr>
            <w:r w:rsidRPr="00BB01C3">
              <w:rPr>
                <w:rFonts w:asciiTheme="majorBidi" w:hAnsiTheme="majorBidi" w:cstheme="majorBidi"/>
                <w:i/>
                <w:iCs/>
                <w:color w:val="000000" w:themeColor="text1"/>
                <w:sz w:val="20"/>
                <w:szCs w:val="20"/>
                <w:lang w:bidi="fa-IR"/>
              </w:rPr>
              <w:t>n</w:t>
            </w:r>
          </w:p>
          <w:p w:rsidR="002E5890" w:rsidRPr="00BB01C3" w:rsidRDefault="002E5890" w:rsidP="003A64D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color w:val="000000" w:themeColor="text1"/>
                <w:sz w:val="20"/>
                <w:szCs w:val="20"/>
                <w:lang w:bidi="fa-IR"/>
              </w:rPr>
            </w:pPr>
            <w:r w:rsidRPr="00BB01C3">
              <w:rPr>
                <w:rFonts w:asciiTheme="majorBidi" w:hAnsiTheme="majorBidi" w:cstheme="majorBidi"/>
                <w:i/>
                <w:iCs/>
                <w:color w:val="000000" w:themeColor="text1"/>
                <w:sz w:val="20"/>
                <w:szCs w:val="20"/>
                <w:lang w:bidi="fa-IR"/>
              </w:rPr>
              <w:t>(%)</w:t>
            </w:r>
          </w:p>
        </w:tc>
        <w:tc>
          <w:tcPr>
            <w:tcW w:w="1564" w:type="dxa"/>
          </w:tcPr>
          <w:p w:rsidR="002E5890" w:rsidRPr="00BB01C3" w:rsidRDefault="002E5890" w:rsidP="003A64D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bidi="fa-IR"/>
              </w:rPr>
            </w:pPr>
            <w:r w:rsidRPr="00BB01C3">
              <w:rPr>
                <w:rFonts w:asciiTheme="majorBidi" w:hAnsiTheme="majorBidi" w:cstheme="majorBidi"/>
                <w:color w:val="000000" w:themeColor="text1"/>
                <w:sz w:val="20"/>
                <w:szCs w:val="20"/>
                <w:lang w:bidi="fa-IR"/>
              </w:rPr>
              <w:t>97</w:t>
            </w:r>
          </w:p>
          <w:p w:rsidR="002E5890" w:rsidRPr="00BB01C3" w:rsidRDefault="002E5890" w:rsidP="003A64D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bidi="fa-IR"/>
              </w:rPr>
            </w:pPr>
            <w:r w:rsidRPr="00BB01C3">
              <w:rPr>
                <w:rFonts w:asciiTheme="majorBidi" w:hAnsiTheme="majorBidi" w:cstheme="majorBidi"/>
                <w:color w:val="000000" w:themeColor="text1"/>
                <w:sz w:val="20"/>
                <w:szCs w:val="20"/>
                <w:lang w:bidi="fa-IR"/>
              </w:rPr>
              <w:t>(68.80%)</w:t>
            </w:r>
          </w:p>
        </w:tc>
        <w:tc>
          <w:tcPr>
            <w:tcW w:w="1558" w:type="dxa"/>
          </w:tcPr>
          <w:p w:rsidR="002E5890" w:rsidRPr="00BB01C3" w:rsidRDefault="002E5890" w:rsidP="003A64D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bidi="fa-IR"/>
              </w:rPr>
            </w:pPr>
            <w:r w:rsidRPr="00BB01C3">
              <w:rPr>
                <w:rFonts w:asciiTheme="majorBidi" w:hAnsiTheme="majorBidi" w:cstheme="majorBidi"/>
                <w:color w:val="000000" w:themeColor="text1"/>
                <w:sz w:val="20"/>
                <w:szCs w:val="20"/>
                <w:lang w:bidi="fa-IR"/>
              </w:rPr>
              <w:t>28</w:t>
            </w:r>
          </w:p>
          <w:p w:rsidR="002E5890" w:rsidRPr="00BB01C3" w:rsidRDefault="002E5890" w:rsidP="003A64D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bidi="fa-IR"/>
              </w:rPr>
            </w:pPr>
            <w:r w:rsidRPr="00BB01C3">
              <w:rPr>
                <w:rFonts w:asciiTheme="majorBidi" w:hAnsiTheme="majorBidi" w:cstheme="majorBidi"/>
                <w:color w:val="000000" w:themeColor="text1"/>
                <w:sz w:val="20"/>
                <w:szCs w:val="20"/>
                <w:lang w:bidi="fa-IR"/>
              </w:rPr>
              <w:t>(19.86%)</w:t>
            </w:r>
          </w:p>
        </w:tc>
        <w:tc>
          <w:tcPr>
            <w:tcW w:w="1403" w:type="dxa"/>
          </w:tcPr>
          <w:p w:rsidR="002E5890" w:rsidRPr="00BB01C3" w:rsidRDefault="002E5890" w:rsidP="003A64D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bidi="fa-IR"/>
              </w:rPr>
            </w:pPr>
            <w:r w:rsidRPr="00BB01C3">
              <w:rPr>
                <w:rFonts w:asciiTheme="majorBidi" w:hAnsiTheme="majorBidi" w:cstheme="majorBidi"/>
                <w:color w:val="000000" w:themeColor="text1"/>
                <w:sz w:val="20"/>
                <w:szCs w:val="20"/>
                <w:lang w:bidi="fa-IR"/>
              </w:rPr>
              <w:t>10</w:t>
            </w:r>
          </w:p>
          <w:p w:rsidR="002E5890" w:rsidRPr="00BB01C3" w:rsidRDefault="002E5890" w:rsidP="003A64D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bidi="fa-IR"/>
              </w:rPr>
            </w:pPr>
            <w:r w:rsidRPr="00BB01C3">
              <w:rPr>
                <w:rFonts w:asciiTheme="majorBidi" w:hAnsiTheme="majorBidi" w:cstheme="majorBidi"/>
                <w:color w:val="000000" w:themeColor="text1"/>
                <w:sz w:val="20"/>
                <w:szCs w:val="20"/>
                <w:lang w:bidi="fa-IR"/>
              </w:rPr>
              <w:t>(7.09%)</w:t>
            </w:r>
          </w:p>
        </w:tc>
        <w:tc>
          <w:tcPr>
            <w:tcW w:w="1366" w:type="dxa"/>
          </w:tcPr>
          <w:p w:rsidR="002E5890" w:rsidRPr="00BB01C3" w:rsidRDefault="002E5890" w:rsidP="003A64D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bidi="fa-IR"/>
              </w:rPr>
            </w:pPr>
            <w:r w:rsidRPr="00BB01C3">
              <w:rPr>
                <w:rFonts w:asciiTheme="majorBidi" w:hAnsiTheme="majorBidi" w:cstheme="majorBidi"/>
                <w:color w:val="000000" w:themeColor="text1"/>
                <w:sz w:val="20"/>
                <w:szCs w:val="20"/>
                <w:lang w:bidi="fa-IR"/>
              </w:rPr>
              <w:t>6</w:t>
            </w:r>
          </w:p>
          <w:p w:rsidR="002E5890" w:rsidRPr="00BB01C3" w:rsidRDefault="002E5890" w:rsidP="003A64D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bidi="fa-IR"/>
              </w:rPr>
            </w:pPr>
            <w:r w:rsidRPr="00BB01C3">
              <w:rPr>
                <w:rFonts w:asciiTheme="majorBidi" w:hAnsiTheme="majorBidi" w:cstheme="majorBidi"/>
                <w:color w:val="000000" w:themeColor="text1"/>
                <w:sz w:val="20"/>
                <w:szCs w:val="20"/>
                <w:lang w:bidi="fa-IR"/>
              </w:rPr>
              <w:t>(4.25%)</w:t>
            </w:r>
          </w:p>
        </w:tc>
        <w:tc>
          <w:tcPr>
            <w:tcW w:w="1343" w:type="dxa"/>
          </w:tcPr>
          <w:p w:rsidR="002E5890" w:rsidRPr="00BB01C3" w:rsidRDefault="002E5890" w:rsidP="003A64D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bidi="fa-IR"/>
              </w:rPr>
            </w:pPr>
            <w:r w:rsidRPr="00BB01C3">
              <w:rPr>
                <w:rFonts w:asciiTheme="majorBidi" w:hAnsiTheme="majorBidi" w:cstheme="majorBidi"/>
                <w:color w:val="000000" w:themeColor="text1"/>
                <w:sz w:val="20"/>
                <w:szCs w:val="20"/>
                <w:lang w:bidi="fa-IR"/>
              </w:rPr>
              <w:t>141</w:t>
            </w:r>
          </w:p>
          <w:p w:rsidR="002E5890" w:rsidRPr="00BB01C3" w:rsidRDefault="002E5890" w:rsidP="003A64D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bidi="fa-IR"/>
              </w:rPr>
            </w:pPr>
            <w:r w:rsidRPr="00BB01C3">
              <w:rPr>
                <w:rFonts w:asciiTheme="majorBidi" w:hAnsiTheme="majorBidi" w:cstheme="majorBidi"/>
                <w:color w:val="000000" w:themeColor="text1"/>
                <w:sz w:val="20"/>
                <w:szCs w:val="20"/>
                <w:lang w:bidi="fa-IR"/>
              </w:rPr>
              <w:t>100%</w:t>
            </w:r>
          </w:p>
        </w:tc>
      </w:tr>
      <w:tr w:rsidR="002E5890" w:rsidRPr="00BB01C3" w:rsidTr="003A6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6" w:type="dxa"/>
          </w:tcPr>
          <w:p w:rsidR="002E5890" w:rsidRPr="00BB01C3" w:rsidRDefault="002E5890" w:rsidP="003A64D1">
            <w:pPr>
              <w:spacing w:line="276" w:lineRule="auto"/>
              <w:jc w:val="both"/>
              <w:rPr>
                <w:rFonts w:asciiTheme="majorBidi" w:hAnsiTheme="majorBidi" w:cstheme="majorBidi"/>
                <w:i/>
                <w:iCs/>
                <w:color w:val="000000" w:themeColor="text1"/>
                <w:sz w:val="20"/>
                <w:szCs w:val="20"/>
                <w:lang w:bidi="fa-IR"/>
              </w:rPr>
            </w:pPr>
            <w:r w:rsidRPr="00BB01C3">
              <w:rPr>
                <w:rFonts w:asciiTheme="majorBidi" w:hAnsiTheme="majorBidi" w:cstheme="majorBidi"/>
                <w:i/>
                <w:iCs/>
                <w:color w:val="000000" w:themeColor="text1"/>
                <w:sz w:val="20"/>
                <w:szCs w:val="20"/>
                <w:lang w:bidi="fa-IR"/>
              </w:rPr>
              <w:t>P-value</w:t>
            </w:r>
          </w:p>
        </w:tc>
        <w:tc>
          <w:tcPr>
            <w:tcW w:w="763" w:type="dxa"/>
          </w:tcPr>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p>
        </w:tc>
        <w:tc>
          <w:tcPr>
            <w:tcW w:w="1564" w:type="dxa"/>
          </w:tcPr>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BB01C3">
              <w:rPr>
                <w:rFonts w:asciiTheme="majorBidi" w:hAnsiTheme="majorBidi" w:cstheme="majorBidi"/>
                <w:color w:val="000000" w:themeColor="text1"/>
                <w:sz w:val="20"/>
                <w:szCs w:val="20"/>
              </w:rPr>
              <w:t>****</w:t>
            </w:r>
          </w:p>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BB01C3">
              <w:rPr>
                <w:rFonts w:asciiTheme="majorBidi" w:hAnsiTheme="majorBidi" w:cstheme="majorBidi"/>
                <w:color w:val="000000" w:themeColor="text1"/>
                <w:sz w:val="20"/>
                <w:szCs w:val="20"/>
              </w:rPr>
              <w:t>P&lt;0.0001</w:t>
            </w:r>
          </w:p>
        </w:tc>
        <w:tc>
          <w:tcPr>
            <w:tcW w:w="1558" w:type="dxa"/>
          </w:tcPr>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bidi="fa-IR"/>
              </w:rPr>
            </w:pPr>
            <w:r w:rsidRPr="00BB01C3">
              <w:rPr>
                <w:rFonts w:asciiTheme="majorBidi" w:hAnsiTheme="majorBidi" w:cstheme="majorBidi"/>
                <w:color w:val="000000" w:themeColor="text1"/>
                <w:sz w:val="20"/>
                <w:szCs w:val="20"/>
                <w:lang w:bidi="fa-IR"/>
              </w:rPr>
              <w:t>ns</w:t>
            </w:r>
          </w:p>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BB01C3">
              <w:rPr>
                <w:rFonts w:asciiTheme="majorBidi" w:hAnsiTheme="majorBidi" w:cstheme="majorBidi"/>
                <w:color w:val="000000" w:themeColor="text1"/>
                <w:sz w:val="20"/>
                <w:szCs w:val="20"/>
                <w:lang w:bidi="fa-IR"/>
              </w:rPr>
              <w:t>P=</w:t>
            </w:r>
            <w:r w:rsidRPr="00BB01C3">
              <w:rPr>
                <w:rFonts w:asciiTheme="majorBidi" w:hAnsiTheme="majorBidi" w:cstheme="majorBidi"/>
                <w:color w:val="000000" w:themeColor="text1"/>
                <w:sz w:val="20"/>
                <w:szCs w:val="20"/>
              </w:rPr>
              <w:t>0.7769</w:t>
            </w:r>
          </w:p>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bidi="fa-IR"/>
              </w:rPr>
            </w:pPr>
          </w:p>
        </w:tc>
        <w:tc>
          <w:tcPr>
            <w:tcW w:w="1403" w:type="dxa"/>
          </w:tcPr>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bidi="fa-IR"/>
              </w:rPr>
            </w:pPr>
            <w:r w:rsidRPr="00BB01C3">
              <w:rPr>
                <w:rFonts w:asciiTheme="majorBidi" w:hAnsiTheme="majorBidi" w:cstheme="majorBidi"/>
                <w:color w:val="000000" w:themeColor="text1"/>
                <w:sz w:val="20"/>
                <w:szCs w:val="20"/>
                <w:lang w:bidi="fa-IR"/>
              </w:rPr>
              <w:t>ns</w:t>
            </w:r>
          </w:p>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BB01C3">
              <w:rPr>
                <w:rFonts w:asciiTheme="majorBidi" w:hAnsiTheme="majorBidi" w:cstheme="majorBidi"/>
                <w:color w:val="000000" w:themeColor="text1"/>
                <w:sz w:val="20"/>
                <w:szCs w:val="20"/>
                <w:lang w:bidi="fa-IR"/>
              </w:rPr>
              <w:t>P=</w:t>
            </w:r>
            <w:r w:rsidRPr="00BB01C3">
              <w:rPr>
                <w:rFonts w:asciiTheme="majorBidi" w:hAnsiTheme="majorBidi" w:cstheme="majorBidi"/>
                <w:color w:val="000000" w:themeColor="text1"/>
                <w:sz w:val="20"/>
                <w:szCs w:val="20"/>
              </w:rPr>
              <w:t>0.2837</w:t>
            </w:r>
          </w:p>
        </w:tc>
        <w:tc>
          <w:tcPr>
            <w:tcW w:w="1366" w:type="dxa"/>
          </w:tcPr>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bidi="fa-IR"/>
              </w:rPr>
            </w:pPr>
            <w:r w:rsidRPr="00BB01C3">
              <w:rPr>
                <w:rFonts w:asciiTheme="majorBidi" w:hAnsiTheme="majorBidi" w:cstheme="majorBidi"/>
                <w:color w:val="000000" w:themeColor="text1"/>
                <w:sz w:val="20"/>
                <w:szCs w:val="20"/>
                <w:lang w:bidi="fa-IR"/>
              </w:rPr>
              <w:t>ns</w:t>
            </w:r>
          </w:p>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BB01C3">
              <w:rPr>
                <w:rFonts w:asciiTheme="majorBidi" w:hAnsiTheme="majorBidi" w:cstheme="majorBidi"/>
                <w:color w:val="000000" w:themeColor="text1"/>
                <w:sz w:val="20"/>
                <w:szCs w:val="20"/>
                <w:lang w:bidi="fa-IR"/>
              </w:rPr>
              <w:t>P=</w:t>
            </w:r>
            <w:r w:rsidRPr="00BB01C3">
              <w:rPr>
                <w:rFonts w:asciiTheme="majorBidi" w:hAnsiTheme="majorBidi" w:cstheme="majorBidi"/>
                <w:color w:val="000000" w:themeColor="text1"/>
                <w:sz w:val="20"/>
                <w:szCs w:val="20"/>
              </w:rPr>
              <w:t>0.1276</w:t>
            </w:r>
          </w:p>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bidi="fa-IR"/>
              </w:rPr>
            </w:pPr>
          </w:p>
        </w:tc>
        <w:tc>
          <w:tcPr>
            <w:tcW w:w="1343" w:type="dxa"/>
          </w:tcPr>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BB01C3">
              <w:rPr>
                <w:rFonts w:asciiTheme="majorBidi" w:hAnsiTheme="majorBidi" w:cstheme="majorBidi"/>
                <w:color w:val="000000" w:themeColor="text1"/>
                <w:sz w:val="20"/>
                <w:szCs w:val="20"/>
              </w:rPr>
              <w:t>****</w:t>
            </w:r>
          </w:p>
          <w:p w:rsidR="002E5890" w:rsidRPr="00BB01C3" w:rsidRDefault="002E5890" w:rsidP="003A64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lang w:bidi="fa-IR"/>
              </w:rPr>
            </w:pPr>
            <w:r w:rsidRPr="00BB01C3">
              <w:rPr>
                <w:rFonts w:asciiTheme="majorBidi" w:hAnsiTheme="majorBidi" w:cstheme="majorBidi"/>
                <w:color w:val="000000" w:themeColor="text1"/>
                <w:sz w:val="20"/>
                <w:szCs w:val="20"/>
              </w:rPr>
              <w:t>P&lt;0.0001</w:t>
            </w:r>
          </w:p>
        </w:tc>
      </w:tr>
    </w:tbl>
    <w:p w:rsidR="002E5890" w:rsidRPr="00BB01C3" w:rsidRDefault="002E5890" w:rsidP="002E5890">
      <w:pPr>
        <w:spacing w:line="480" w:lineRule="auto"/>
        <w:rPr>
          <w:rFonts w:asciiTheme="majorBidi" w:hAnsiTheme="majorBidi" w:cstheme="majorBidi"/>
          <w:color w:val="000000" w:themeColor="text1"/>
          <w:sz w:val="20"/>
          <w:szCs w:val="20"/>
        </w:rPr>
      </w:pPr>
      <w:r w:rsidRPr="00BB01C3">
        <w:rPr>
          <w:rFonts w:asciiTheme="majorBidi" w:hAnsiTheme="majorBidi" w:cstheme="majorBidi"/>
          <w:noProof/>
          <w:color w:val="000000" w:themeColor="text1"/>
          <w:sz w:val="20"/>
          <w:szCs w:val="20"/>
        </w:rPr>
        <w:drawing>
          <wp:anchor distT="0" distB="0" distL="114300" distR="114300" simplePos="0" relativeHeight="251659264" behindDoc="1" locked="0" layoutInCell="1" allowOverlap="1" wp14:anchorId="794010F7" wp14:editId="29D7C1BA">
            <wp:simplePos x="0" y="0"/>
            <wp:positionH relativeFrom="column">
              <wp:posOffset>1532255</wp:posOffset>
            </wp:positionH>
            <wp:positionV relativeFrom="paragraph">
              <wp:posOffset>4445</wp:posOffset>
            </wp:positionV>
            <wp:extent cx="4486910" cy="1290320"/>
            <wp:effectExtent l="0" t="0" r="8890" b="5080"/>
            <wp:wrapTight wrapText="bothSides">
              <wp:wrapPolygon edited="0">
                <wp:start x="0" y="0"/>
                <wp:lineTo x="0" y="21366"/>
                <wp:lineTo x="21551" y="21366"/>
                <wp:lineTo x="21551" y="0"/>
                <wp:lineTo x="0" y="0"/>
              </wp:wrapPolygon>
            </wp:wrapTight>
            <wp:docPr id="556053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053087"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4486910" cy="1290320"/>
                    </a:xfrm>
                    <a:prstGeom prst="rect">
                      <a:avLst/>
                    </a:prstGeom>
                  </pic:spPr>
                </pic:pic>
              </a:graphicData>
            </a:graphic>
            <wp14:sizeRelH relativeFrom="margin">
              <wp14:pctWidth>0</wp14:pctWidth>
            </wp14:sizeRelH>
            <wp14:sizeRelV relativeFrom="margin">
              <wp14:pctHeight>0</wp14:pctHeight>
            </wp14:sizeRelV>
          </wp:anchor>
        </w:drawing>
      </w:r>
    </w:p>
    <w:p w:rsidR="002E5890" w:rsidRPr="00BB01C3" w:rsidRDefault="002E5890" w:rsidP="002E5890">
      <w:pPr>
        <w:spacing w:line="480" w:lineRule="auto"/>
        <w:rPr>
          <w:rFonts w:asciiTheme="majorBidi" w:hAnsiTheme="majorBidi" w:cstheme="majorBidi"/>
          <w:color w:val="000000" w:themeColor="text1"/>
          <w:sz w:val="20"/>
          <w:szCs w:val="20"/>
        </w:rPr>
      </w:pPr>
    </w:p>
    <w:p w:rsidR="002E5890" w:rsidRPr="00BB01C3" w:rsidRDefault="002E5890" w:rsidP="002E5890">
      <w:pPr>
        <w:spacing w:line="480" w:lineRule="auto"/>
        <w:rPr>
          <w:rFonts w:asciiTheme="majorBidi" w:hAnsiTheme="majorBidi" w:cstheme="majorBidi"/>
          <w:noProof/>
          <w:color w:val="000000" w:themeColor="text1"/>
          <w:sz w:val="20"/>
          <w:szCs w:val="20"/>
        </w:rPr>
      </w:pPr>
    </w:p>
    <w:p w:rsidR="002E5890" w:rsidRPr="00BB01C3" w:rsidRDefault="002E5890" w:rsidP="002E5890">
      <w:pPr>
        <w:tabs>
          <w:tab w:val="left" w:pos="888"/>
        </w:tabs>
        <w:spacing w:line="480" w:lineRule="auto"/>
        <w:rPr>
          <w:rFonts w:asciiTheme="majorBidi" w:hAnsiTheme="majorBidi" w:cstheme="majorBidi"/>
          <w:color w:val="000000" w:themeColor="text1"/>
          <w:sz w:val="20"/>
          <w:szCs w:val="20"/>
        </w:rPr>
      </w:pPr>
      <w:r w:rsidRPr="00BB01C3">
        <w:rPr>
          <w:rFonts w:asciiTheme="majorBidi" w:hAnsiTheme="majorBidi" w:cstheme="majorBidi"/>
          <w:color w:val="000000" w:themeColor="text1"/>
          <w:sz w:val="20"/>
          <w:szCs w:val="20"/>
        </w:rPr>
        <w:tab/>
      </w:r>
    </w:p>
    <w:p w:rsidR="002E5890" w:rsidRPr="00BB01C3" w:rsidRDefault="002E5890" w:rsidP="002E5890">
      <w:pPr>
        <w:spacing w:line="480" w:lineRule="auto"/>
        <w:rPr>
          <w:rFonts w:asciiTheme="majorBidi" w:hAnsiTheme="majorBidi" w:cstheme="majorBidi"/>
          <w:b/>
          <w:bCs/>
          <w:color w:val="000000" w:themeColor="text1"/>
          <w:sz w:val="20"/>
          <w:szCs w:val="20"/>
        </w:rPr>
      </w:pPr>
      <w:r w:rsidRPr="00BB01C3">
        <w:rPr>
          <w:rFonts w:asciiTheme="majorBidi" w:hAnsiTheme="majorBidi" w:cstheme="majorBidi"/>
          <w:b/>
          <w:bCs/>
          <w:color w:val="000000" w:themeColor="text1"/>
          <w:sz w:val="20"/>
          <w:szCs w:val="20"/>
        </w:rPr>
        <w:br/>
      </w:r>
      <w:r w:rsidRPr="00BB01C3">
        <w:rPr>
          <w:rFonts w:asciiTheme="majorBidi" w:hAnsiTheme="majorBidi" w:cstheme="majorBidi"/>
          <w:color w:val="000000" w:themeColor="text1"/>
          <w:sz w:val="20"/>
          <w:szCs w:val="20"/>
        </w:rPr>
        <w:t>The upper panel shows the mean ± SD and the distribution of students across four achievement categories (Excellent, Good, Moderate, and Poor) based on the Iranian 0–20 grading system, together with the overall examination score. The lower panel presents violin plots of score distributions. The intervention group achieved significantly higher overall examination scores and a greater proportion of Excellent grades than the traditional group (****</w:t>
      </w:r>
      <w:r w:rsidRPr="00BB01C3">
        <w:rPr>
          <w:rFonts w:asciiTheme="majorBidi" w:hAnsiTheme="majorBidi" w:cstheme="majorBidi"/>
          <w:i/>
          <w:iCs/>
          <w:color w:val="000000" w:themeColor="text1"/>
          <w:sz w:val="20"/>
          <w:szCs w:val="20"/>
        </w:rPr>
        <w:t>P</w:t>
      </w:r>
      <w:r w:rsidRPr="00BB01C3">
        <w:rPr>
          <w:rFonts w:asciiTheme="majorBidi" w:hAnsiTheme="majorBidi" w:cstheme="majorBidi"/>
          <w:color w:val="000000" w:themeColor="text1"/>
          <w:sz w:val="20"/>
          <w:szCs w:val="20"/>
        </w:rPr>
        <w:t xml:space="preserve"> &lt; 0.0001), with no significant differences in the other achievement categories.</w:t>
      </w:r>
    </w:p>
    <w:p w:rsidR="00E023F9" w:rsidRDefault="00E023F9"/>
    <w:sectPr w:rsidR="00E02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90"/>
    <w:rsid w:val="000C4033"/>
    <w:rsid w:val="00173ED8"/>
    <w:rsid w:val="002D4D62"/>
    <w:rsid w:val="002E5890"/>
    <w:rsid w:val="002F50B1"/>
    <w:rsid w:val="004B42CB"/>
    <w:rsid w:val="005F2B46"/>
    <w:rsid w:val="006E1731"/>
    <w:rsid w:val="00866D74"/>
    <w:rsid w:val="00882A73"/>
    <w:rsid w:val="00906905"/>
    <w:rsid w:val="0095305D"/>
    <w:rsid w:val="00B10170"/>
    <w:rsid w:val="00B260B7"/>
    <w:rsid w:val="00B85331"/>
    <w:rsid w:val="00C94D66"/>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CF309C-C54D-419F-8F9B-C1D722AEA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890"/>
    <w:rPr>
      <w:lang w:val="en-US"/>
    </w:rPr>
  </w:style>
  <w:style w:type="paragraph" w:styleId="Heading1">
    <w:name w:val="heading 1"/>
    <w:basedOn w:val="Normal"/>
    <w:next w:val="Normal"/>
    <w:link w:val="Heading1Char"/>
    <w:uiPriority w:val="9"/>
    <w:qFormat/>
    <w:rsid w:val="002E5890"/>
    <w:pPr>
      <w:keepNext/>
      <w:keepLines/>
      <w:spacing w:before="360" w:after="80"/>
      <w:outlineLvl w:val="0"/>
    </w:pPr>
    <w:rPr>
      <w:rFonts w:asciiTheme="majorHAnsi" w:eastAsiaTheme="majorEastAsia" w:hAnsiTheme="majorHAnsi" w:cstheme="majorBidi"/>
      <w:color w:val="0F4761" w:themeColor="accent1" w:themeShade="BF"/>
      <w:sz w:val="40"/>
      <w:szCs w:val="40"/>
      <w:lang w:val="en-IN"/>
    </w:rPr>
  </w:style>
  <w:style w:type="paragraph" w:styleId="Heading2">
    <w:name w:val="heading 2"/>
    <w:basedOn w:val="Normal"/>
    <w:next w:val="Normal"/>
    <w:link w:val="Heading2Char"/>
    <w:uiPriority w:val="9"/>
    <w:semiHidden/>
    <w:unhideWhenUsed/>
    <w:qFormat/>
    <w:rsid w:val="002E5890"/>
    <w:pPr>
      <w:keepNext/>
      <w:keepLines/>
      <w:spacing w:before="160" w:after="80"/>
      <w:outlineLvl w:val="1"/>
    </w:pPr>
    <w:rPr>
      <w:rFonts w:asciiTheme="majorHAnsi" w:eastAsiaTheme="majorEastAsia" w:hAnsiTheme="majorHAnsi" w:cstheme="majorBidi"/>
      <w:color w:val="0F4761" w:themeColor="accent1" w:themeShade="BF"/>
      <w:sz w:val="32"/>
      <w:szCs w:val="32"/>
      <w:lang w:val="en-IN"/>
    </w:rPr>
  </w:style>
  <w:style w:type="paragraph" w:styleId="Heading3">
    <w:name w:val="heading 3"/>
    <w:basedOn w:val="Normal"/>
    <w:next w:val="Normal"/>
    <w:link w:val="Heading3Char"/>
    <w:uiPriority w:val="9"/>
    <w:semiHidden/>
    <w:unhideWhenUsed/>
    <w:qFormat/>
    <w:rsid w:val="002E5890"/>
    <w:pPr>
      <w:keepNext/>
      <w:keepLines/>
      <w:spacing w:before="160" w:after="80"/>
      <w:outlineLvl w:val="2"/>
    </w:pPr>
    <w:rPr>
      <w:rFonts w:eastAsiaTheme="majorEastAsia" w:cstheme="majorBidi"/>
      <w:color w:val="0F4761" w:themeColor="accent1" w:themeShade="BF"/>
      <w:sz w:val="28"/>
      <w:szCs w:val="28"/>
      <w:lang w:val="en-IN"/>
    </w:rPr>
  </w:style>
  <w:style w:type="paragraph" w:styleId="Heading4">
    <w:name w:val="heading 4"/>
    <w:basedOn w:val="Normal"/>
    <w:next w:val="Normal"/>
    <w:link w:val="Heading4Char"/>
    <w:uiPriority w:val="9"/>
    <w:semiHidden/>
    <w:unhideWhenUsed/>
    <w:qFormat/>
    <w:rsid w:val="002E5890"/>
    <w:pPr>
      <w:keepNext/>
      <w:keepLines/>
      <w:spacing w:before="80" w:after="40"/>
      <w:outlineLvl w:val="3"/>
    </w:pPr>
    <w:rPr>
      <w:rFonts w:eastAsiaTheme="majorEastAsia" w:cstheme="majorBidi"/>
      <w:i/>
      <w:iCs/>
      <w:color w:val="0F4761" w:themeColor="accent1" w:themeShade="BF"/>
      <w:lang w:val="en-IN"/>
    </w:rPr>
  </w:style>
  <w:style w:type="paragraph" w:styleId="Heading5">
    <w:name w:val="heading 5"/>
    <w:basedOn w:val="Normal"/>
    <w:next w:val="Normal"/>
    <w:link w:val="Heading5Char"/>
    <w:uiPriority w:val="9"/>
    <w:semiHidden/>
    <w:unhideWhenUsed/>
    <w:qFormat/>
    <w:rsid w:val="002E5890"/>
    <w:pPr>
      <w:keepNext/>
      <w:keepLines/>
      <w:spacing w:before="80" w:after="40"/>
      <w:outlineLvl w:val="4"/>
    </w:pPr>
    <w:rPr>
      <w:rFonts w:eastAsiaTheme="majorEastAsia" w:cstheme="majorBidi"/>
      <w:color w:val="0F4761" w:themeColor="accent1" w:themeShade="BF"/>
      <w:lang w:val="en-IN"/>
    </w:rPr>
  </w:style>
  <w:style w:type="paragraph" w:styleId="Heading6">
    <w:name w:val="heading 6"/>
    <w:basedOn w:val="Normal"/>
    <w:next w:val="Normal"/>
    <w:link w:val="Heading6Char"/>
    <w:uiPriority w:val="9"/>
    <w:semiHidden/>
    <w:unhideWhenUsed/>
    <w:qFormat/>
    <w:rsid w:val="002E5890"/>
    <w:pPr>
      <w:keepNext/>
      <w:keepLines/>
      <w:spacing w:before="40" w:after="0"/>
      <w:outlineLvl w:val="5"/>
    </w:pPr>
    <w:rPr>
      <w:rFonts w:eastAsiaTheme="majorEastAsia" w:cstheme="majorBidi"/>
      <w:i/>
      <w:iCs/>
      <w:color w:val="595959" w:themeColor="text1" w:themeTint="A6"/>
      <w:lang w:val="en-IN"/>
    </w:rPr>
  </w:style>
  <w:style w:type="paragraph" w:styleId="Heading7">
    <w:name w:val="heading 7"/>
    <w:basedOn w:val="Normal"/>
    <w:next w:val="Normal"/>
    <w:link w:val="Heading7Char"/>
    <w:uiPriority w:val="9"/>
    <w:semiHidden/>
    <w:unhideWhenUsed/>
    <w:qFormat/>
    <w:rsid w:val="002E5890"/>
    <w:pPr>
      <w:keepNext/>
      <w:keepLines/>
      <w:spacing w:before="40" w:after="0"/>
      <w:outlineLvl w:val="6"/>
    </w:pPr>
    <w:rPr>
      <w:rFonts w:eastAsiaTheme="majorEastAsia" w:cstheme="majorBidi"/>
      <w:color w:val="595959" w:themeColor="text1" w:themeTint="A6"/>
      <w:lang w:val="en-IN"/>
    </w:rPr>
  </w:style>
  <w:style w:type="paragraph" w:styleId="Heading8">
    <w:name w:val="heading 8"/>
    <w:basedOn w:val="Normal"/>
    <w:next w:val="Normal"/>
    <w:link w:val="Heading8Char"/>
    <w:uiPriority w:val="9"/>
    <w:semiHidden/>
    <w:unhideWhenUsed/>
    <w:qFormat/>
    <w:rsid w:val="002E5890"/>
    <w:pPr>
      <w:keepNext/>
      <w:keepLines/>
      <w:spacing w:after="0"/>
      <w:outlineLvl w:val="7"/>
    </w:pPr>
    <w:rPr>
      <w:rFonts w:eastAsiaTheme="majorEastAsia" w:cstheme="majorBidi"/>
      <w:i/>
      <w:iCs/>
      <w:color w:val="272727" w:themeColor="text1" w:themeTint="D8"/>
      <w:lang w:val="en-IN"/>
    </w:rPr>
  </w:style>
  <w:style w:type="paragraph" w:styleId="Heading9">
    <w:name w:val="heading 9"/>
    <w:basedOn w:val="Normal"/>
    <w:next w:val="Normal"/>
    <w:link w:val="Heading9Char"/>
    <w:uiPriority w:val="9"/>
    <w:semiHidden/>
    <w:unhideWhenUsed/>
    <w:qFormat/>
    <w:rsid w:val="002E5890"/>
    <w:pPr>
      <w:keepNext/>
      <w:keepLines/>
      <w:spacing w:after="0"/>
      <w:outlineLvl w:val="8"/>
    </w:pPr>
    <w:rPr>
      <w:rFonts w:eastAsiaTheme="majorEastAsia" w:cstheme="majorBidi"/>
      <w:color w:val="272727" w:themeColor="text1" w:themeTint="D8"/>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8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58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58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58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58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58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8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8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890"/>
    <w:rPr>
      <w:rFonts w:eastAsiaTheme="majorEastAsia" w:cstheme="majorBidi"/>
      <w:color w:val="272727" w:themeColor="text1" w:themeTint="D8"/>
    </w:rPr>
  </w:style>
  <w:style w:type="paragraph" w:styleId="Title">
    <w:name w:val="Title"/>
    <w:basedOn w:val="Normal"/>
    <w:next w:val="Normal"/>
    <w:link w:val="TitleChar"/>
    <w:uiPriority w:val="10"/>
    <w:qFormat/>
    <w:rsid w:val="002E5890"/>
    <w:pPr>
      <w:spacing w:after="80" w:line="240" w:lineRule="auto"/>
      <w:contextualSpacing/>
    </w:pPr>
    <w:rPr>
      <w:rFonts w:asciiTheme="majorHAnsi" w:eastAsiaTheme="majorEastAsia" w:hAnsiTheme="majorHAnsi" w:cstheme="majorBidi"/>
      <w:spacing w:val="-10"/>
      <w:kern w:val="28"/>
      <w:sz w:val="56"/>
      <w:szCs w:val="56"/>
      <w:lang w:val="en-IN"/>
    </w:rPr>
  </w:style>
  <w:style w:type="character" w:customStyle="1" w:styleId="TitleChar">
    <w:name w:val="Title Char"/>
    <w:basedOn w:val="DefaultParagraphFont"/>
    <w:link w:val="Title"/>
    <w:uiPriority w:val="10"/>
    <w:rsid w:val="002E58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890"/>
    <w:pPr>
      <w:numPr>
        <w:ilvl w:val="1"/>
      </w:numPr>
    </w:pPr>
    <w:rPr>
      <w:rFonts w:eastAsiaTheme="majorEastAsia" w:cstheme="majorBidi"/>
      <w:color w:val="595959" w:themeColor="text1" w:themeTint="A6"/>
      <w:spacing w:val="15"/>
      <w:sz w:val="28"/>
      <w:szCs w:val="28"/>
      <w:lang w:val="en-IN"/>
    </w:rPr>
  </w:style>
  <w:style w:type="character" w:customStyle="1" w:styleId="SubtitleChar">
    <w:name w:val="Subtitle Char"/>
    <w:basedOn w:val="DefaultParagraphFont"/>
    <w:link w:val="Subtitle"/>
    <w:uiPriority w:val="11"/>
    <w:rsid w:val="002E58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890"/>
    <w:pPr>
      <w:spacing w:before="160"/>
      <w:jc w:val="center"/>
    </w:pPr>
    <w:rPr>
      <w:i/>
      <w:iCs/>
      <w:color w:val="404040" w:themeColor="text1" w:themeTint="BF"/>
      <w:lang w:val="en-IN"/>
    </w:rPr>
  </w:style>
  <w:style w:type="character" w:customStyle="1" w:styleId="QuoteChar">
    <w:name w:val="Quote Char"/>
    <w:basedOn w:val="DefaultParagraphFont"/>
    <w:link w:val="Quote"/>
    <w:uiPriority w:val="29"/>
    <w:rsid w:val="002E5890"/>
    <w:rPr>
      <w:i/>
      <w:iCs/>
      <w:color w:val="404040" w:themeColor="text1" w:themeTint="BF"/>
    </w:rPr>
  </w:style>
  <w:style w:type="paragraph" w:styleId="ListParagraph">
    <w:name w:val="List Paragraph"/>
    <w:basedOn w:val="Normal"/>
    <w:uiPriority w:val="34"/>
    <w:qFormat/>
    <w:rsid w:val="002E5890"/>
    <w:pPr>
      <w:ind w:left="720"/>
      <w:contextualSpacing/>
    </w:pPr>
    <w:rPr>
      <w:lang w:val="en-IN"/>
    </w:rPr>
  </w:style>
  <w:style w:type="character" w:styleId="IntenseEmphasis">
    <w:name w:val="Intense Emphasis"/>
    <w:basedOn w:val="DefaultParagraphFont"/>
    <w:uiPriority w:val="21"/>
    <w:qFormat/>
    <w:rsid w:val="002E5890"/>
    <w:rPr>
      <w:i/>
      <w:iCs/>
      <w:color w:val="0F4761" w:themeColor="accent1" w:themeShade="BF"/>
    </w:rPr>
  </w:style>
  <w:style w:type="paragraph" w:styleId="IntenseQuote">
    <w:name w:val="Intense Quote"/>
    <w:basedOn w:val="Normal"/>
    <w:next w:val="Normal"/>
    <w:link w:val="IntenseQuoteChar"/>
    <w:uiPriority w:val="30"/>
    <w:qFormat/>
    <w:rsid w:val="002E58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IN"/>
    </w:rPr>
  </w:style>
  <w:style w:type="character" w:customStyle="1" w:styleId="IntenseQuoteChar">
    <w:name w:val="Intense Quote Char"/>
    <w:basedOn w:val="DefaultParagraphFont"/>
    <w:link w:val="IntenseQuote"/>
    <w:uiPriority w:val="30"/>
    <w:rsid w:val="002E5890"/>
    <w:rPr>
      <w:i/>
      <w:iCs/>
      <w:color w:val="0F4761" w:themeColor="accent1" w:themeShade="BF"/>
    </w:rPr>
  </w:style>
  <w:style w:type="character" w:styleId="IntenseReference">
    <w:name w:val="Intense Reference"/>
    <w:basedOn w:val="DefaultParagraphFont"/>
    <w:uiPriority w:val="32"/>
    <w:qFormat/>
    <w:rsid w:val="002E5890"/>
    <w:rPr>
      <w:b/>
      <w:bCs/>
      <w:smallCaps/>
      <w:color w:val="0F4761" w:themeColor="accent1" w:themeShade="BF"/>
      <w:spacing w:val="5"/>
    </w:rPr>
  </w:style>
  <w:style w:type="table" w:styleId="GridTable2-Accent5">
    <w:name w:val="Grid Table 2 Accent 5"/>
    <w:basedOn w:val="TableNormal"/>
    <w:uiPriority w:val="47"/>
    <w:rsid w:val="002E5890"/>
    <w:pPr>
      <w:spacing w:after="0" w:line="240" w:lineRule="auto"/>
    </w:pPr>
    <w:rPr>
      <w:lang w:val="en-US"/>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1047</Characters>
  <Application>Microsoft Office Word</Application>
  <DocSecurity>0</DocSecurity>
  <Lines>8</Lines>
  <Paragraphs>2</Paragraphs>
  <ScaleCrop>false</ScaleCrop>
  <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2026-08-27T13:14:00Z</dcterms:created>
  <dcterms:modified xsi:type="dcterms:W3CDTF">2026-08-27T13:14:00Z</dcterms:modified>
</cp:coreProperties>
</file>