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AC54D0" w14:textId="70D9A98C" w:rsidR="001A43FB" w:rsidRDefault="00FF5AF1" w:rsidP="001A43FB">
      <w:pPr>
        <w:rPr>
          <w:rFonts w:ascii="Times New Roman" w:hAnsi="Times New Roman" w:cs="Times New Roman"/>
        </w:rPr>
      </w:pPr>
      <w:r w:rsidRPr="00FF5AF1">
        <w:rPr>
          <w:rFonts w:ascii="Times New Roman" w:hAnsi="Times New Roman" w:cs="Times New Roman"/>
          <w:b/>
          <w:bCs/>
        </w:rPr>
        <w:t>Appendix A</w:t>
      </w:r>
      <w:r w:rsidR="001A43FB" w:rsidRPr="00DE3590">
        <w:rPr>
          <w:rFonts w:ascii="Times New Roman" w:hAnsi="Times New Roman" w:cs="Times New Roman"/>
        </w:rPr>
        <w:t>.</w:t>
      </w:r>
      <w:r w:rsidR="001A43FB" w:rsidRPr="00F90B2B">
        <w:rPr>
          <w:rFonts w:ascii="Times New Roman" w:hAnsi="Times New Roman" w:cs="Times New Roman"/>
        </w:rPr>
        <w:t xml:space="preserve"> Causal loop diagrams of factors shaping Veteran health and safety</w:t>
      </w:r>
    </w:p>
    <w:tbl>
      <w:tblPr>
        <w:tblStyle w:val="TableGrid"/>
        <w:tblW w:w="15033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33"/>
      </w:tblGrid>
      <w:tr w:rsidR="001A43FB" w:rsidRPr="00F90B2B" w14:paraId="14FCFAF2" w14:textId="77777777" w:rsidTr="005908D9">
        <w:tc>
          <w:tcPr>
            <w:tcW w:w="15033" w:type="dxa"/>
            <w:vAlign w:val="center"/>
          </w:tcPr>
          <w:p w14:paraId="5C3E7EFC" w14:textId="77777777" w:rsidR="001A43FB" w:rsidRPr="00F90B2B" w:rsidRDefault="001A43FB" w:rsidP="005908D9">
            <w:pPr>
              <w:spacing w:line="480" w:lineRule="auto"/>
              <w:ind w:right="25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2B">
              <w:rPr>
                <w:rFonts w:ascii="Times New Roman" w:hAnsi="Times New Roman" w:cs="Times New Roman"/>
                <w:b/>
                <w:bCs/>
              </w:rPr>
              <w:t>Diagram 1: Health consequences of service</w:t>
            </w:r>
          </w:p>
          <w:p w14:paraId="649A7810" w14:textId="77777777" w:rsidR="001A43FB" w:rsidRPr="00F90B2B" w:rsidRDefault="001A43FB" w:rsidP="005908D9">
            <w:pPr>
              <w:pStyle w:val="ListParagraph"/>
              <w:spacing w:line="480" w:lineRule="auto"/>
              <w:ind w:left="-120" w:right="25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509A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398BC614" wp14:editId="423ABECA">
                  <wp:extent cx="7984503" cy="5041449"/>
                  <wp:effectExtent l="0" t="0" r="3810" b="635"/>
                  <wp:docPr id="1707732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73286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8224" cy="5062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FB" w:rsidRPr="00F90B2B" w14:paraId="6BA4795D" w14:textId="77777777" w:rsidTr="005908D9">
        <w:tc>
          <w:tcPr>
            <w:tcW w:w="15033" w:type="dxa"/>
            <w:vAlign w:val="center"/>
          </w:tcPr>
          <w:p w14:paraId="4833D66D" w14:textId="77777777" w:rsidR="001A43FB" w:rsidRPr="00F90B2B" w:rsidRDefault="001A43FB" w:rsidP="005908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2B">
              <w:rPr>
                <w:rFonts w:ascii="Times New Roman" w:hAnsi="Times New Roman" w:cs="Times New Roman"/>
                <w:b/>
                <w:bCs/>
              </w:rPr>
              <w:lastRenderedPageBreak/>
              <w:t>Diagram 2: Supporting a successful transition to civilian life</w:t>
            </w:r>
          </w:p>
          <w:p w14:paraId="07B5FC80" w14:textId="77777777" w:rsidR="001A43FB" w:rsidRPr="00F90B2B" w:rsidRDefault="001A43FB" w:rsidP="005908D9">
            <w:pPr>
              <w:pStyle w:val="ListParagraph"/>
              <w:spacing w:line="480" w:lineRule="auto"/>
              <w:ind w:left="6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0D6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62B616D5" wp14:editId="7E96E635">
                  <wp:extent cx="9332259" cy="5082337"/>
                  <wp:effectExtent l="0" t="0" r="2540" b="0"/>
                  <wp:docPr id="18548937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89375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8682" cy="510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FB" w:rsidRPr="00F90B2B" w14:paraId="38AC504E" w14:textId="77777777" w:rsidTr="005908D9">
        <w:tc>
          <w:tcPr>
            <w:tcW w:w="15033" w:type="dxa"/>
            <w:vAlign w:val="center"/>
          </w:tcPr>
          <w:p w14:paraId="1FD0CDD6" w14:textId="77777777" w:rsidR="001A43FB" w:rsidRPr="00F90B2B" w:rsidRDefault="001A43FB" w:rsidP="005908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2B">
              <w:rPr>
                <w:rFonts w:ascii="Times New Roman" w:hAnsi="Times New Roman" w:cs="Times New Roman"/>
                <w:b/>
                <w:bCs/>
              </w:rPr>
              <w:lastRenderedPageBreak/>
              <w:t>Diagram 3: Care-seeking behaviors and barriers to eligibility</w:t>
            </w:r>
          </w:p>
          <w:p w14:paraId="2875578C" w14:textId="77777777" w:rsidR="001A43FB" w:rsidRPr="00F90B2B" w:rsidRDefault="001A43FB" w:rsidP="005908D9">
            <w:pPr>
              <w:pStyle w:val="ListParagraph"/>
              <w:spacing w:line="480" w:lineRule="auto"/>
              <w:ind w:left="-2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734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7E0A709E" wp14:editId="718F56DB">
                  <wp:extent cx="8135471" cy="5213984"/>
                  <wp:effectExtent l="0" t="0" r="5715" b="6350"/>
                  <wp:docPr id="17793934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39343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3796" cy="5238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FB" w:rsidRPr="00F90B2B" w14:paraId="3770FD23" w14:textId="77777777" w:rsidTr="005908D9">
        <w:tc>
          <w:tcPr>
            <w:tcW w:w="15033" w:type="dxa"/>
            <w:vAlign w:val="center"/>
          </w:tcPr>
          <w:p w14:paraId="45918DE3" w14:textId="77777777" w:rsidR="001A43FB" w:rsidRPr="00F90B2B" w:rsidRDefault="001A43FB" w:rsidP="005908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2B">
              <w:rPr>
                <w:rFonts w:ascii="Times New Roman" w:hAnsi="Times New Roman" w:cs="Times New Roman"/>
                <w:b/>
                <w:bCs/>
              </w:rPr>
              <w:lastRenderedPageBreak/>
              <w:t>Diagram 4: Enrollment and utilization of health services</w:t>
            </w:r>
          </w:p>
          <w:p w14:paraId="7BFD173A" w14:textId="77777777" w:rsidR="001A43FB" w:rsidRPr="00F90B2B" w:rsidRDefault="001A43FB" w:rsidP="005908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734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2303FA55" wp14:editId="6AA76292">
                  <wp:extent cx="8229600" cy="5104130"/>
                  <wp:effectExtent l="0" t="0" r="0" b="1270"/>
                  <wp:docPr id="2036918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9182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0" cy="510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FB" w:rsidRPr="00F90B2B" w14:paraId="56542FCA" w14:textId="77777777" w:rsidTr="005908D9">
        <w:tc>
          <w:tcPr>
            <w:tcW w:w="15033" w:type="dxa"/>
          </w:tcPr>
          <w:p w14:paraId="04AC054E" w14:textId="77777777" w:rsidR="001A43FB" w:rsidRPr="00F90B2B" w:rsidRDefault="001A43FB" w:rsidP="005908D9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</w:tr>
    </w:tbl>
    <w:p w14:paraId="76BA49E5" w14:textId="77777777" w:rsidR="001A43FB" w:rsidRPr="00B05E51" w:rsidRDefault="001A43FB" w:rsidP="001A43FB">
      <w:pPr>
        <w:spacing w:line="48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Legend: </w:t>
      </w:r>
      <w:r w:rsidRPr="00B05E51">
        <w:rPr>
          <w:rFonts w:ascii="Times New Roman" w:hAnsi="Times New Roman" w:cs="Times New Roman"/>
          <w:kern w:val="0"/>
        </w:rPr>
        <w:t xml:space="preserve">Casual loop diagrams depicting determinants of Veteran health and safety. Causal linkages were informed by a primary literature review and supplemented through feedback sessions with Veterans, community members supporting Veterans, and experts. Blue arrows demonstrate positive polarity; red arrows demonstrate negative polarity. A slideshow walkthrough </w:t>
      </w:r>
      <w:r>
        <w:rPr>
          <w:rFonts w:ascii="Times New Roman" w:hAnsi="Times New Roman" w:cs="Times New Roman"/>
          <w:kern w:val="0"/>
        </w:rPr>
        <w:t>of the diagram, with descriptions of variables</w:t>
      </w:r>
      <w:r w:rsidRPr="00B05E51">
        <w:rPr>
          <w:rFonts w:ascii="Times New Roman" w:hAnsi="Times New Roman" w:cs="Times New Roman"/>
          <w:kern w:val="0"/>
        </w:rPr>
        <w:t xml:space="preserve"> and </w:t>
      </w:r>
      <w:r>
        <w:rPr>
          <w:rFonts w:ascii="Times New Roman" w:hAnsi="Times New Roman" w:cs="Times New Roman"/>
          <w:kern w:val="0"/>
        </w:rPr>
        <w:t>supporting evidence,</w:t>
      </w:r>
      <w:r w:rsidRPr="00B05E51">
        <w:rPr>
          <w:rFonts w:ascii="Times New Roman" w:hAnsi="Times New Roman" w:cs="Times New Roman"/>
          <w:kern w:val="0"/>
        </w:rPr>
        <w:t xml:space="preserve"> is</w:t>
      </w:r>
      <w:r>
        <w:rPr>
          <w:rFonts w:ascii="Times New Roman" w:hAnsi="Times New Roman" w:cs="Times New Roman"/>
          <w:kern w:val="0"/>
        </w:rPr>
        <w:t xml:space="preserve"> publicly</w:t>
      </w:r>
      <w:r w:rsidRPr="00B05E51">
        <w:rPr>
          <w:rFonts w:ascii="Times New Roman" w:hAnsi="Times New Roman" w:cs="Times New Roman"/>
          <w:kern w:val="0"/>
        </w:rPr>
        <w:t xml:space="preserve"> available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fldChar w:fldCharType="begin"/>
      </w:r>
      <w:r>
        <w:rPr>
          <w:rFonts w:ascii="Times New Roman" w:hAnsi="Times New Roman" w:cs="Times New Roman"/>
          <w:kern w:val="0"/>
        </w:rPr>
        <w:instrText xml:space="preserve"> ADDIN ZOTERO_ITEM CSL_CITATION {"citationID":"3a8zfguj","properties":{"formattedCitation":"(48)","plainCitation":"(48)","noteIndex":0},"citationItems":[{"id":1854,"uris":["http://zotero.org/users/14958189/items/V9A2SF37"],"itemData":{"id":1854,"type":"speech","title":"Health and Safety Vital Condition Presentation","URL":"https://mguta.kumu.io/health-and-safety?token=baDVhnKkH0aQQgcK","author":[{"family":"Healthy Vets Community Project","given":""}],"issued":{"date-parts":[["2026",7]]}}}],"schema":"https://github.com/citation-style-language/schema/raw/master/csl-citation.json"} </w:instrText>
      </w:r>
      <w:r>
        <w:rPr>
          <w:rFonts w:ascii="Times New Roman" w:hAnsi="Times New Roman" w:cs="Times New Roman"/>
          <w:kern w:val="0"/>
        </w:rPr>
        <w:fldChar w:fldCharType="separate"/>
      </w:r>
      <w:r>
        <w:rPr>
          <w:rFonts w:ascii="Times New Roman" w:hAnsi="Times New Roman" w:cs="Times New Roman"/>
          <w:noProof/>
          <w:kern w:val="0"/>
        </w:rPr>
        <w:t>(48)</w:t>
      </w:r>
      <w:r>
        <w:rPr>
          <w:rFonts w:ascii="Times New Roman" w:hAnsi="Times New Roman" w:cs="Times New Roman"/>
          <w:kern w:val="0"/>
        </w:rPr>
        <w:fldChar w:fldCharType="end"/>
      </w:r>
      <w:r>
        <w:rPr>
          <w:rFonts w:ascii="Times New Roman" w:hAnsi="Times New Roman" w:cs="Times New Roman"/>
          <w:kern w:val="0"/>
        </w:rPr>
        <w:t>.</w:t>
      </w:r>
    </w:p>
    <w:p w14:paraId="63B1DD83" w14:textId="77777777" w:rsidR="001A43FB" w:rsidRPr="00065322" w:rsidRDefault="001A43FB" w:rsidP="001A43FB">
      <w:pPr>
        <w:spacing w:line="480" w:lineRule="auto"/>
        <w:rPr>
          <w:rFonts w:ascii="Times New Roman" w:hAnsi="Times New Roman" w:cs="Times New Roman"/>
        </w:rPr>
      </w:pPr>
    </w:p>
    <w:p w14:paraId="56A442F9" w14:textId="77777777" w:rsidR="00D30ECC" w:rsidRDefault="00D30ECC"/>
    <w:sectPr w:rsidR="00D30ECC" w:rsidSect="001A43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9A"/>
    <w:rsid w:val="00010401"/>
    <w:rsid w:val="00063638"/>
    <w:rsid w:val="000D638A"/>
    <w:rsid w:val="00115229"/>
    <w:rsid w:val="001A43FB"/>
    <w:rsid w:val="00401170"/>
    <w:rsid w:val="00503C0C"/>
    <w:rsid w:val="00601441"/>
    <w:rsid w:val="006378D6"/>
    <w:rsid w:val="008C3733"/>
    <w:rsid w:val="00D30ECC"/>
    <w:rsid w:val="00DE3590"/>
    <w:rsid w:val="00F3559A"/>
    <w:rsid w:val="00F8446B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A82E5"/>
  <w15:chartTrackingRefBased/>
  <w15:docId w15:val="{B7539C32-3474-8442-B72C-1DA6861B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3FB"/>
  </w:style>
  <w:style w:type="paragraph" w:styleId="Heading1">
    <w:name w:val="heading 1"/>
    <w:basedOn w:val="Normal"/>
    <w:next w:val="Normal"/>
    <w:link w:val="Heading1Char"/>
    <w:uiPriority w:val="9"/>
    <w:qFormat/>
    <w:rsid w:val="00F35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5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A43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8D8079-0580-E844-B4AA-4E7D347C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Guta, Maria E</dc:creator>
  <cp:keywords/>
  <dc:description/>
  <cp:lastModifiedBy>Guta, Maria E</cp:lastModifiedBy>
  <cp:revision>2</cp:revision>
  <dcterms:created xsi:type="dcterms:W3CDTF">2026-08-02T11:56:00Z</dcterms:created>
  <dcterms:modified xsi:type="dcterms:W3CDTF">2026-08-02T11:56:00Z</dcterms:modified>
</cp:coreProperties>
</file>