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698483">
      <w:pPr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lang w:val="en-US" w:eastAsia="zh-CN"/>
        </w:rPr>
        <w:t>Table 2</w:t>
      </w:r>
      <w:r>
        <w:rPr>
          <w:rFonts w:hint="eastAsia" w:ascii="Times New Roman" w:hAnsi="Times New Roman" w:eastAsia="宋体" w:cs="Times New Roman"/>
          <w:lang w:val="en-US" w:eastAsia="zh-CN"/>
        </w:rPr>
        <w:t xml:space="preserve"> Comparison of general information, quality, and reliability scores of gingival recession videos between TikTok and Bilibili.</w:t>
      </w:r>
    </w:p>
    <w:tbl>
      <w:tblPr>
        <w:tblStyle w:val="3"/>
        <w:tblW w:w="4998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1"/>
        <w:gridCol w:w="2376"/>
        <w:gridCol w:w="2613"/>
        <w:gridCol w:w="643"/>
      </w:tblGrid>
      <w:tr w14:paraId="2075F1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tblHeader/>
          <w:jc w:val="center"/>
        </w:trPr>
        <w:tc>
          <w:tcPr>
            <w:tcW w:w="1608" w:type="pct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44C9AD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>Variables</w:t>
            </w:r>
          </w:p>
        </w:tc>
        <w:tc>
          <w:tcPr>
            <w:tcW w:w="1430" w:type="pct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943044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/>
                <w:sz w:val="18"/>
                <w:szCs w:val="18"/>
                <w:u w:val="none"/>
              </w:rPr>
              <w:t>Bilibili (n =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75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/>
                <w:sz w:val="18"/>
                <w:szCs w:val="18"/>
                <w:u w:val="none"/>
              </w:rPr>
              <w:t xml:space="preserve"> )</w:t>
            </w:r>
          </w:p>
        </w:tc>
        <w:tc>
          <w:tcPr>
            <w:tcW w:w="1573" w:type="pct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FC10F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  <w:lang w:val="en-US" w:eastAsia="zh-CN"/>
              </w:rPr>
              <w:t>TikTok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/>
                <w:sz w:val="18"/>
                <w:szCs w:val="18"/>
                <w:u w:val="none"/>
              </w:rPr>
              <w:t xml:space="preserve"> (n =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109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/>
                <w:sz w:val="18"/>
                <w:szCs w:val="18"/>
                <w:u w:val="none"/>
              </w:rPr>
              <w:t>)</w:t>
            </w:r>
          </w:p>
        </w:tc>
        <w:tc>
          <w:tcPr>
            <w:tcW w:w="387" w:type="pct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EEA4D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/>
                <w:color w:val="000000"/>
                <w:sz w:val="21"/>
                <w:szCs w:val="21"/>
                <w:u w:val="none"/>
              </w:rPr>
              <w:t>P</w:t>
            </w:r>
          </w:p>
        </w:tc>
      </w:tr>
      <w:tr w14:paraId="286A02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tblHeader/>
          <w:jc w:val="center"/>
        </w:trPr>
        <w:tc>
          <w:tcPr>
            <w:tcW w:w="1608" w:type="pct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A9AB4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30" w:type="pct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FEEAD5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right="4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73" w:type="pct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2E66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right="4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7" w:type="pct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791C2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right="4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0C567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608" w:type="pct"/>
            <w:tcBorders>
              <w:top w:val="single" w:color="000000" w:sz="8" w:space="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43FA1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General 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i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nformation</w:t>
            </w:r>
          </w:p>
        </w:tc>
        <w:tc>
          <w:tcPr>
            <w:tcW w:w="1430" w:type="pct"/>
            <w:tcBorders>
              <w:top w:val="single" w:color="000000" w:sz="8" w:space="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297F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73" w:type="pct"/>
            <w:tcBorders>
              <w:top w:val="single" w:color="000000" w:sz="8" w:space="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14611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7" w:type="pct"/>
            <w:tcBorders>
              <w:top w:val="single" w:color="000000" w:sz="8" w:space="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18DA1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/>
                <w:i w:val="0"/>
                <w:color w:val="000000" w:themeColor="text1"/>
                <w:sz w:val="13"/>
                <w:szCs w:val="13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E9181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6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D51E75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Video length(s),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8A6B9D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>79.00 (53.00, 104.00)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A1E51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>79.00 (53.00, 104.00)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987D4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strike w:val="0"/>
                <w:color w:val="FF0000"/>
                <w:sz w:val="18"/>
                <w:szCs w:val="18"/>
                <w:u w:val="none"/>
              </w:rPr>
              <w:t>&lt;.001</w:t>
            </w:r>
          </w:p>
        </w:tc>
      </w:tr>
      <w:tr w14:paraId="66618A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6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4BDB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Likes,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6145A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>33.00 (15.00, 99.00)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9C8CD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>33.00 (15.00, 99.00)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04355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strike w:val="0"/>
                <w:color w:val="FF0000"/>
                <w:sz w:val="18"/>
                <w:szCs w:val="18"/>
                <w:u w:val="none"/>
              </w:rPr>
              <w:t>&lt;.001</w:t>
            </w:r>
          </w:p>
        </w:tc>
      </w:tr>
      <w:tr w14:paraId="29BF05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6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B9895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Collections,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9D6B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>22.00 (10.00, 63.00)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762F51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>22.00 (10.00, 63.00)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60423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strike w:val="0"/>
                <w:color w:val="FF0000"/>
                <w:sz w:val="18"/>
                <w:szCs w:val="18"/>
                <w:u w:val="none"/>
              </w:rPr>
              <w:t>&lt;.001</w:t>
            </w:r>
          </w:p>
        </w:tc>
      </w:tr>
      <w:tr w14:paraId="49835F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6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99287B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Comments,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BBA9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>5.00 (1.00, 15.00)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25059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>5.00 (1.00, 15.00)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E952B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strike w:val="0"/>
                <w:color w:val="FF0000"/>
                <w:sz w:val="18"/>
                <w:szCs w:val="18"/>
                <w:u w:val="none"/>
              </w:rPr>
              <w:t>0.018</w:t>
            </w:r>
          </w:p>
        </w:tc>
      </w:tr>
      <w:tr w14:paraId="2D04F4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60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F98305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Shares,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560699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>5.00 (1.00, 18.00)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BF066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>5.00 (1.00, 18.00)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981D9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strike w:val="0"/>
                <w:color w:val="FF0000"/>
                <w:sz w:val="18"/>
                <w:szCs w:val="18"/>
                <w:u w:val="none"/>
              </w:rPr>
              <w:t>&lt;.001</w:t>
            </w:r>
          </w:p>
        </w:tc>
      </w:tr>
      <w:tr w14:paraId="1C0E59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95C6FF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Video content</w:t>
            </w: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97FAA3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7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92E45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8A226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414D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659135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>Etiology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B443E87">
            <w:pPr>
              <w:pStyle w:val="2"/>
              <w:keepNext w:val="0"/>
              <w:keepLines w:val="0"/>
              <w:widowControl/>
              <w:suppressLineNumbers w:val="0"/>
              <w:pBdr>
                <w:top w:val="single" w:color="000000" w:sz="2" w:space="2"/>
                <w:left w:val="single" w:color="000000" w:sz="2" w:space="2"/>
                <w:bottom w:val="single" w:color="000000" w:sz="2" w:space="2"/>
                <w:right w:val="single" w:color="000000" w:sz="2" w:space="2"/>
              </w:pBdr>
              <w:spacing w:before="0" w:beforeAutospacing="0" w:after="0" w:afterAutospacing="0" w:line="8" w:lineRule="atLeas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</w:rPr>
              <w:t>44 (58.67)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3D01D1">
            <w:pPr>
              <w:pStyle w:val="2"/>
              <w:keepNext w:val="0"/>
              <w:keepLines w:val="0"/>
              <w:widowControl/>
              <w:suppressLineNumbers w:val="0"/>
              <w:pBdr>
                <w:top w:val="single" w:color="000000" w:sz="2" w:space="2"/>
                <w:left w:val="single" w:color="000000" w:sz="2" w:space="2"/>
                <w:bottom w:val="single" w:color="000000" w:sz="2" w:space="2"/>
                <w:right w:val="single" w:color="000000" w:sz="2" w:space="2"/>
              </w:pBdr>
              <w:spacing w:before="0" w:beforeAutospacing="0" w:after="0" w:afterAutospacing="0" w:line="8" w:lineRule="atLeas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</w:rPr>
              <w:t>80 (73.39)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8875CF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i w:val="0"/>
                <w:color w:val="FF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i w:val="0"/>
                <w:color w:val="FF0000"/>
                <w:sz w:val="18"/>
                <w:szCs w:val="18"/>
                <w:u w:val="none"/>
                <w:lang w:val="en-US" w:eastAsia="zh-CN"/>
              </w:rPr>
              <w:t>0.036</w:t>
            </w:r>
          </w:p>
        </w:tc>
      </w:tr>
      <w:tr w14:paraId="179A15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7C331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>Clinical manifestation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A5F40D">
            <w:pPr>
              <w:pStyle w:val="2"/>
              <w:keepNext w:val="0"/>
              <w:keepLines w:val="0"/>
              <w:widowControl/>
              <w:suppressLineNumbers w:val="0"/>
              <w:pBdr>
                <w:top w:val="single" w:color="000000" w:sz="2" w:space="2"/>
                <w:left w:val="single" w:color="000000" w:sz="2" w:space="2"/>
                <w:bottom w:val="single" w:color="000000" w:sz="2" w:space="2"/>
                <w:right w:val="single" w:color="000000" w:sz="2" w:space="2"/>
              </w:pBdr>
              <w:spacing w:before="0" w:beforeAutospacing="0" w:after="0" w:afterAutospacing="0" w:line="8" w:lineRule="atLeas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</w:rPr>
              <w:t>58 (77.33)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D2110B">
            <w:pPr>
              <w:pStyle w:val="2"/>
              <w:keepNext w:val="0"/>
              <w:keepLines w:val="0"/>
              <w:widowControl/>
              <w:suppressLineNumbers w:val="0"/>
              <w:pBdr>
                <w:top w:val="single" w:color="000000" w:sz="2" w:space="2"/>
                <w:left w:val="single" w:color="000000" w:sz="2" w:space="2"/>
                <w:bottom w:val="single" w:color="000000" w:sz="2" w:space="2"/>
                <w:right w:val="single" w:color="000000" w:sz="2" w:space="2"/>
              </w:pBdr>
              <w:spacing w:before="0" w:beforeAutospacing="0" w:after="0" w:afterAutospacing="0" w:line="8" w:lineRule="atLeas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</w:rPr>
              <w:t>82 (75.23)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ADE56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0.742</w:t>
            </w:r>
          </w:p>
        </w:tc>
      </w:tr>
      <w:tr w14:paraId="18B391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1B11B8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>Treatment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49BFA6">
            <w:pPr>
              <w:pStyle w:val="2"/>
              <w:keepNext w:val="0"/>
              <w:keepLines w:val="0"/>
              <w:widowControl/>
              <w:suppressLineNumbers w:val="0"/>
              <w:pBdr>
                <w:top w:val="single" w:color="000000" w:sz="2" w:space="2"/>
                <w:left w:val="single" w:color="000000" w:sz="2" w:space="2"/>
                <w:bottom w:val="single" w:color="000000" w:sz="2" w:space="2"/>
                <w:right w:val="single" w:color="000000" w:sz="2" w:space="2"/>
              </w:pBdr>
              <w:spacing w:before="0" w:beforeAutospacing="0" w:after="0" w:afterAutospacing="0" w:line="8" w:lineRule="atLeas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</w:rPr>
              <w:t>64 (85.33)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CA0FEA0">
            <w:pPr>
              <w:pStyle w:val="2"/>
              <w:keepNext w:val="0"/>
              <w:keepLines w:val="0"/>
              <w:widowControl/>
              <w:suppressLineNumbers w:val="0"/>
              <w:pBdr>
                <w:top w:val="single" w:color="000000" w:sz="2" w:space="2"/>
                <w:left w:val="single" w:color="000000" w:sz="2" w:space="2"/>
                <w:bottom w:val="single" w:color="000000" w:sz="2" w:space="2"/>
                <w:right w:val="single" w:color="000000" w:sz="2" w:space="2"/>
              </w:pBdr>
              <w:spacing w:before="0" w:beforeAutospacing="0" w:after="0" w:afterAutospacing="0" w:line="8" w:lineRule="atLeas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</w:rPr>
              <w:t>69 (63.30)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85D0F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i w:val="0"/>
                <w:color w:val="FF0000"/>
                <w:sz w:val="18"/>
                <w:szCs w:val="18"/>
                <w:u w:val="none"/>
                <w:lang w:val="en-US" w:eastAsia="zh-CN"/>
              </w:rPr>
              <w:t>0.001</w:t>
            </w:r>
          </w:p>
        </w:tc>
      </w:tr>
      <w:tr w14:paraId="77A0F8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5C443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Prevention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8C48565">
            <w:pPr>
              <w:pStyle w:val="2"/>
              <w:keepNext w:val="0"/>
              <w:keepLines w:val="0"/>
              <w:widowControl/>
              <w:suppressLineNumbers w:val="0"/>
              <w:pBdr>
                <w:top w:val="single" w:color="000000" w:sz="2" w:space="2"/>
                <w:left w:val="single" w:color="000000" w:sz="2" w:space="2"/>
                <w:bottom w:val="single" w:color="000000" w:sz="2" w:space="2"/>
                <w:right w:val="single" w:color="000000" w:sz="2" w:space="2"/>
              </w:pBdr>
              <w:spacing w:before="0" w:beforeAutospacing="0" w:after="0" w:afterAutospacing="0" w:line="8" w:lineRule="atLeas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</w:rPr>
              <w:t>43 (57.33)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D0D28C">
            <w:pPr>
              <w:pStyle w:val="2"/>
              <w:keepNext w:val="0"/>
              <w:keepLines w:val="0"/>
              <w:widowControl/>
              <w:suppressLineNumbers w:val="0"/>
              <w:pBdr>
                <w:top w:val="single" w:color="000000" w:sz="2" w:space="2"/>
                <w:left w:val="single" w:color="000000" w:sz="2" w:space="2"/>
                <w:bottom w:val="single" w:color="000000" w:sz="2" w:space="2"/>
                <w:right w:val="single" w:color="000000" w:sz="2" w:space="2"/>
              </w:pBdr>
              <w:spacing w:before="0" w:beforeAutospacing="0" w:after="0" w:afterAutospacing="0" w:line="8" w:lineRule="atLeas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</w:rPr>
              <w:t>51 (46.79)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677365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0.160</w:t>
            </w:r>
          </w:p>
        </w:tc>
      </w:tr>
      <w:tr w14:paraId="27AAE2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0E828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Risk factors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585930">
            <w:pPr>
              <w:pStyle w:val="2"/>
              <w:keepNext w:val="0"/>
              <w:keepLines w:val="0"/>
              <w:widowControl/>
              <w:suppressLineNumbers w:val="0"/>
              <w:pBdr>
                <w:top w:val="single" w:color="000000" w:sz="2" w:space="2"/>
                <w:left w:val="single" w:color="000000" w:sz="2" w:space="2"/>
                <w:bottom w:val="single" w:color="000000" w:sz="2" w:space="2"/>
                <w:right w:val="single" w:color="000000" w:sz="2" w:space="2"/>
              </w:pBdr>
              <w:spacing w:before="0" w:beforeAutospacing="0" w:after="0" w:afterAutospacing="0" w:line="8" w:lineRule="atLeas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</w:rPr>
              <w:t>4 (5.33)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B286666">
            <w:pPr>
              <w:pStyle w:val="2"/>
              <w:keepNext w:val="0"/>
              <w:keepLines w:val="0"/>
              <w:widowControl/>
              <w:suppressLineNumbers w:val="0"/>
              <w:pBdr>
                <w:top w:val="single" w:color="000000" w:sz="2" w:space="2"/>
                <w:left w:val="single" w:color="000000" w:sz="2" w:space="2"/>
                <w:bottom w:val="single" w:color="000000" w:sz="2" w:space="2"/>
                <w:right w:val="single" w:color="000000" w:sz="2" w:space="2"/>
              </w:pBdr>
              <w:spacing w:before="0" w:beforeAutospacing="0" w:after="0" w:afterAutospacing="0" w:line="8" w:lineRule="atLeas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</w:rPr>
              <w:t>14 (12.84)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7EDF4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0.092</w:t>
            </w:r>
          </w:p>
        </w:tc>
      </w:tr>
      <w:tr w14:paraId="17103F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66014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Video quality</w:t>
            </w: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B1DE6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7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B938A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C99B2F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FFD7D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764E0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>GQS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score,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B162B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>3.00 (2.00, 4.00)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4B9EE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>2.00 (2.00, 3.00)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3BE68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strike w:val="0"/>
                <w:color w:val="FF0000"/>
                <w:sz w:val="18"/>
                <w:szCs w:val="18"/>
                <w:u w:val="none"/>
              </w:rPr>
              <w:t>&lt;.001</w:t>
            </w:r>
          </w:p>
        </w:tc>
      </w:tr>
      <w:tr w14:paraId="2E6913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04C56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mDISCERN score,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444D3D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>2.00 (1.00, 2.00)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92FE9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>2.00 (1.00, 2.00)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08B0B5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strike w:val="0"/>
                <w:color w:val="FF0000"/>
                <w:sz w:val="18"/>
                <w:szCs w:val="18"/>
                <w:u w:val="none"/>
              </w:rPr>
              <w:t>0.004</w:t>
            </w:r>
          </w:p>
        </w:tc>
      </w:tr>
      <w:tr w14:paraId="10AB75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FA872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JAMA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,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E2AE6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>2.00 (2.00, 2.00)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A3659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>2.00 (1.00, 2.00)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B10771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strike w:val="0"/>
                <w:color w:val="FF0000"/>
                <w:sz w:val="18"/>
                <w:szCs w:val="18"/>
                <w:u w:val="none"/>
              </w:rPr>
              <w:t>&lt;.001</w:t>
            </w:r>
          </w:p>
        </w:tc>
      </w:tr>
      <w:tr w14:paraId="24FB22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71" w:type="dxa"/>
            <w:tcBorders>
              <w:top w:val="nil"/>
              <w:left w:val="nil"/>
              <w:bottom w:val="single" w:color="666666" w:sz="12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89518F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Completeness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,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2376" w:type="dxa"/>
            <w:tcBorders>
              <w:top w:val="nil"/>
              <w:left w:val="nil"/>
              <w:bottom w:val="single" w:color="666666" w:sz="12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EFFB603">
            <w:pPr>
              <w:pStyle w:val="2"/>
              <w:keepNext w:val="0"/>
              <w:keepLines w:val="0"/>
              <w:widowControl/>
              <w:suppressLineNumbers w:val="0"/>
              <w:pBdr>
                <w:top w:val="single" w:color="000000" w:sz="2" w:space="2"/>
                <w:left w:val="single" w:color="000000" w:sz="2" w:space="2"/>
                <w:bottom w:val="single" w:color="000000" w:sz="2" w:space="2"/>
                <w:right w:val="single" w:color="000000" w:sz="2" w:space="2"/>
              </w:pBdr>
              <w:spacing w:before="0" w:beforeAutospacing="0" w:after="0" w:afterAutospacing="0" w:line="8" w:lineRule="atLeast"/>
              <w:ind w:left="0" w:leftChars="0" w:right="0" w:right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</w:rPr>
              <w:t>3.00 (2.00, 4.00)</w:t>
            </w:r>
          </w:p>
        </w:tc>
        <w:tc>
          <w:tcPr>
            <w:tcW w:w="2613" w:type="dxa"/>
            <w:tcBorders>
              <w:top w:val="nil"/>
              <w:left w:val="nil"/>
              <w:bottom w:val="single" w:color="666666" w:sz="12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293BEE0">
            <w:pPr>
              <w:pStyle w:val="2"/>
              <w:keepNext w:val="0"/>
              <w:keepLines w:val="0"/>
              <w:widowControl/>
              <w:suppressLineNumbers w:val="0"/>
              <w:pBdr>
                <w:top w:val="single" w:color="000000" w:sz="2" w:space="2"/>
                <w:left w:val="single" w:color="000000" w:sz="2" w:space="2"/>
                <w:bottom w:val="single" w:color="000000" w:sz="2" w:space="2"/>
                <w:right w:val="single" w:color="000000" w:sz="2" w:space="2"/>
              </w:pBdr>
              <w:spacing w:before="0" w:beforeAutospacing="0" w:after="0" w:afterAutospacing="0" w:line="8" w:lineRule="atLeast"/>
              <w:ind w:left="0" w:leftChars="0" w:right="0" w:right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</w:rPr>
              <w:t>3.00 (2.00, 4.00)</w:t>
            </w:r>
          </w:p>
        </w:tc>
        <w:tc>
          <w:tcPr>
            <w:tcW w:w="387" w:type="pct"/>
            <w:tcBorders>
              <w:top w:val="nil"/>
              <w:left w:val="nil"/>
              <w:bottom w:val="single" w:color="666666" w:sz="12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4011A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0.450</w:t>
            </w:r>
          </w:p>
        </w:tc>
      </w:tr>
    </w:tbl>
    <w:p w14:paraId="309CF647">
      <w:pPr>
        <w:rPr>
          <w:rFonts w:hint="default" w:ascii="Times New Roman" w:hAnsi="Times New Roman" w:cs="Times New Roman"/>
        </w:rPr>
      </w:pPr>
    </w:p>
    <w:p w14:paraId="545FF10C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Data are presented as median (Q1, Q3) for continuous variables and n (%) for categorical variables. Statistical significance was determined using the Mann–Whitney U test for continuous variables and the chi-square test or Fisher's exact test for categorical variables. GQS, Global Quality Scale; mDISCERN, modified DISCERN; JAMA, Journal of the American Medical Association benchmark criteria.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31A78"/>
    <w:rsid w:val="09E507DE"/>
    <w:rsid w:val="0AEB2234"/>
    <w:rsid w:val="0D867729"/>
    <w:rsid w:val="0ED75EBC"/>
    <w:rsid w:val="10E72CB8"/>
    <w:rsid w:val="1816209E"/>
    <w:rsid w:val="19B5163C"/>
    <w:rsid w:val="268A38E5"/>
    <w:rsid w:val="279B3951"/>
    <w:rsid w:val="27BC4AA5"/>
    <w:rsid w:val="2A52020A"/>
    <w:rsid w:val="30A853C0"/>
    <w:rsid w:val="30E00372"/>
    <w:rsid w:val="3450169F"/>
    <w:rsid w:val="353631BC"/>
    <w:rsid w:val="3670588D"/>
    <w:rsid w:val="36BE046B"/>
    <w:rsid w:val="39050898"/>
    <w:rsid w:val="3A6D4E67"/>
    <w:rsid w:val="3FEC2687"/>
    <w:rsid w:val="42367E53"/>
    <w:rsid w:val="444D22DC"/>
    <w:rsid w:val="44947AEA"/>
    <w:rsid w:val="45136648"/>
    <w:rsid w:val="49864801"/>
    <w:rsid w:val="546750F2"/>
    <w:rsid w:val="56BD33BE"/>
    <w:rsid w:val="57F44930"/>
    <w:rsid w:val="5875290A"/>
    <w:rsid w:val="5BB336F1"/>
    <w:rsid w:val="5C3F26AF"/>
    <w:rsid w:val="5F5011B0"/>
    <w:rsid w:val="628F545A"/>
    <w:rsid w:val="664172E5"/>
    <w:rsid w:val="682B1C6E"/>
    <w:rsid w:val="69022C31"/>
    <w:rsid w:val="6949475A"/>
    <w:rsid w:val="6FD253D3"/>
    <w:rsid w:val="740B6399"/>
    <w:rsid w:val="77D73344"/>
    <w:rsid w:val="7A602C06"/>
    <w:rsid w:val="7AB61937"/>
    <w:rsid w:val="7D52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/>
    </w:pPr>
    <w:rPr>
      <w:rFonts w:asciiTheme="minorHAnsi" w:hAnsiTheme="minorHAnsi" w:eastAsiaTheme="minorHAnsi" w:cstheme="minorBidi"/>
      <w:sz w:val="24"/>
      <w:szCs w:val="24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852</Characters>
  <Lines>0</Lines>
  <Paragraphs>0</Paragraphs>
  <TotalTime>7</TotalTime>
  <ScaleCrop>false</ScaleCrop>
  <LinksUpToDate>false</LinksUpToDate>
  <CharactersWithSpaces>934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2025-07-13T11:29:00Z</dcterms:created>
  <dc:creator>Administrator</dc:creator>
  <cp:lastModifiedBy>揺啊揺</cp:lastModifiedBy>
  <dcterms:modified xsi:type="dcterms:W3CDTF">2026-07-22T13:51:50Z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eyJoZGlkIjoiZjFmZWIzNDg2MmIzZjExOTIzMmViNTBmYTMwYTk0ZWYiLCJ1c2VySWQiOiI0MTQyMDc1MTQifQ==</vt:lpwstr>
  </property>
  <property fmtid="{D5CDD505-2E9C-101B-9397-08002B2CF9AE}" pid="4" name="ICV">
    <vt:lpwstr>240142E0D58448CAA8DD1C369F69D65A_13</vt:lpwstr>
  </property>
</Properties>
</file>