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EC8BC4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Table 1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General characteristics, quality, and reliability of included gingival recession videos. </w:t>
      </w:r>
    </w:p>
    <w:tbl>
      <w:tblPr>
        <w:tblStyle w:val="2"/>
        <w:tblW w:w="4998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67"/>
        <w:gridCol w:w="3836"/>
      </w:tblGrid>
      <w:tr w14:paraId="2F454F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  <w:jc w:val="center"/>
        </w:trPr>
        <w:tc>
          <w:tcPr>
            <w:tcW w:w="1260" w:type="pct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F70D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>Variables</w:t>
            </w:r>
          </w:p>
        </w:tc>
        <w:tc>
          <w:tcPr>
            <w:tcW w:w="1082" w:type="pct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2C12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  <w:t>Total (n =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184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  <w:t xml:space="preserve"> )</w:t>
            </w:r>
          </w:p>
        </w:tc>
      </w:tr>
      <w:tr w14:paraId="12E994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  <w:jc w:val="center"/>
        </w:trPr>
        <w:tc>
          <w:tcPr>
            <w:tcW w:w="1260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5164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2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90AB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right="4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052D6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E396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General information</w:t>
            </w:r>
          </w:p>
        </w:tc>
        <w:tc>
          <w:tcPr>
            <w:tcW w:w="1082" w:type="pct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2F000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029D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0EE5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Video length(s),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750D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96.50 (65.75, 256.50)</w:t>
            </w:r>
          </w:p>
        </w:tc>
      </w:tr>
      <w:tr w14:paraId="2C6D4B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433D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Likes,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7B74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59.00 (18.50, 283.75)</w:t>
            </w:r>
          </w:p>
        </w:tc>
      </w:tr>
      <w:tr w14:paraId="17C335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17BBB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Collections,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24A2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38.00 (12.75, 290.00)</w:t>
            </w:r>
          </w:p>
        </w:tc>
      </w:tr>
      <w:tr w14:paraId="3F918E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D1FB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Comments,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A69A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6.50 (1.00, 43.25)</w:t>
            </w:r>
          </w:p>
        </w:tc>
      </w:tr>
      <w:tr w14:paraId="261CB5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0852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Shares,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8A5C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9.00 (2.50, 72.00)</w:t>
            </w:r>
          </w:p>
        </w:tc>
      </w:tr>
      <w:tr w14:paraId="329E57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1E59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Video content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25A3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48E18F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723DB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>Etiology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B013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124 (67.39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%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)</w:t>
            </w:r>
          </w:p>
        </w:tc>
      </w:tr>
      <w:tr w14:paraId="49B6F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5497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>Clinical manifestation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BA7A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140 (76.09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%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)</w:t>
            </w:r>
          </w:p>
        </w:tc>
      </w:tr>
      <w:tr w14:paraId="3741EE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4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D84D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>Treatment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A3D2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133 (72.28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%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)</w:t>
            </w:r>
          </w:p>
        </w:tc>
      </w:tr>
      <w:tr w14:paraId="6EB41B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4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B434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Prevention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35AA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94 (51.09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%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)</w:t>
            </w:r>
          </w:p>
        </w:tc>
      </w:tr>
      <w:tr w14:paraId="364983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C543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Risk factors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DBD4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18 (9.78)</w:t>
            </w:r>
          </w:p>
        </w:tc>
      </w:tr>
      <w:tr w14:paraId="6EE2B9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4184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Video quality</w:t>
            </w: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F542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70EF65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CC6C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>GQS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score,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63FA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2.00 (2.00, 3.00)</w:t>
            </w:r>
          </w:p>
        </w:tc>
      </w:tr>
      <w:tr w14:paraId="69B07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71D723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mDISCERN score,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76753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2.00 (1.00, 2.00)</w:t>
            </w:r>
          </w:p>
        </w:tc>
      </w:tr>
      <w:tr w14:paraId="53AE7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C47F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JAMA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455B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2.00 (1.00, 2.00)</w:t>
            </w:r>
          </w:p>
        </w:tc>
      </w:tr>
      <w:tr w14:paraId="25BD21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0" w:type="pct"/>
            <w:tcBorders>
              <w:top w:val="nil"/>
              <w:left w:val="nil"/>
              <w:bottom w:val="single" w:color="666666" w:sz="12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6615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0" w:after="0" w:line="240" w:lineRule="auto"/>
              <w:ind w:left="0" w:right="0"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Completeness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 w:themeColor="text1"/>
                <w:sz w:val="18"/>
                <w:szCs w:val="1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3836" w:type="dxa"/>
            <w:tcBorders>
              <w:top w:val="nil"/>
              <w:left w:val="nil"/>
              <w:bottom w:val="single" w:color="666666" w:sz="12" w:space="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06E76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1"/>
                <w:szCs w:val="21"/>
                <w:u w:val="none"/>
              </w:rPr>
              <w:t>3.00 (2.00, 4.00)</w:t>
            </w:r>
          </w:p>
        </w:tc>
      </w:tr>
    </w:tbl>
    <w:p w14:paraId="5C5F612A">
      <w:pPr>
        <w:rPr>
          <w:rFonts w:hint="default" w:ascii="Times New Roman" w:hAnsi="Times New Roman" w:cs="Times New Roman"/>
          <w:sz w:val="24"/>
          <w:szCs w:val="24"/>
        </w:rPr>
      </w:pPr>
    </w:p>
    <w:p w14:paraId="5BEB5590">
      <w:pPr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</w:rPr>
        <w:t>Data are presented as median (Q1, Q3) for continuous variables and n (%) for categorical variables. GQS, Global Quality Scale; mDISCERN, modified DISCERN; JAMA, Journal of the American Medical Association benchmark criteria.</w:t>
      </w:r>
    </w:p>
    <w:p w14:paraId="1878756C">
      <w:pPr>
        <w:rPr>
          <w:rFonts w:hint="default" w:ascii="Times New Roman" w:hAnsi="Times New Roman" w:cs="Times New Roman"/>
          <w:sz w:val="18"/>
          <w:szCs w:val="1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D52CDF"/>
    <w:rsid w:val="3A0F2879"/>
    <w:rsid w:val="52720E14"/>
    <w:rsid w:val="53B01CF2"/>
    <w:rsid w:val="5EFD68ED"/>
    <w:rsid w:val="6211147E"/>
    <w:rsid w:val="6754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/>
    </w:pPr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</Words>
  <Characters>540</Characters>
  <Lines>0</Lines>
  <Paragraphs>0</Paragraphs>
  <TotalTime>1</TotalTime>
  <ScaleCrop>false</ScaleCrop>
  <LinksUpToDate>false</LinksUpToDate>
  <CharactersWithSpaces>590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2025-08-06T11:43:00Z</dcterms:created>
  <dc:creator>Administrator</dc:creator>
  <cp:lastModifiedBy>揺啊揺</cp:lastModifiedBy>
  <dcterms:modified xsi:type="dcterms:W3CDTF">2026-07-22T13:50:06Z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eyJoZGlkIjoiZjFmZWIzNDg2MmIzZjExOTIzMmViNTBmYTMwYTk0ZWYiLCJ1c2VySWQiOiI0MTQyMDc1MTQifQ==</vt:lpwstr>
  </property>
  <property fmtid="{D5CDD505-2E9C-101B-9397-08002B2CF9AE}" pid="4" name="ICV">
    <vt:lpwstr>3E39D20A77F64741ABE23BEBC01E19EE_13</vt:lpwstr>
  </property>
</Properties>
</file>