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C9BAD" w14:textId="77777777" w:rsidR="00EF05E4" w:rsidRPr="00EF05E4" w:rsidRDefault="00EF05E4" w:rsidP="00EF05E4">
      <w:pPr>
        <w:spacing w:after="0" w:line="360" w:lineRule="auto"/>
        <w:jc w:val="both"/>
        <w:rPr>
          <w:rFonts w:ascii="Times New Roman" w:hAnsi="Times New Roman" w:cs="Times New Roman"/>
          <w:b/>
          <w:bCs/>
          <w:sz w:val="24"/>
          <w:szCs w:val="24"/>
          <w:lang w:val="en-US"/>
        </w:rPr>
      </w:pPr>
      <w:r w:rsidRPr="00EF05E4">
        <w:rPr>
          <w:rFonts w:ascii="Times New Roman" w:hAnsi="Times New Roman" w:cs="Times New Roman"/>
          <w:b/>
          <w:bCs/>
          <w:sz w:val="24"/>
          <w:szCs w:val="24"/>
          <w:lang w:val="en-US"/>
        </w:rPr>
        <w:t>Graphical Results and Discussion</w:t>
      </w:r>
    </w:p>
    <w:p w14:paraId="74DCF961" w14:textId="568B7B7D" w:rsidR="00EF05E4" w:rsidRPr="008D1CA9" w:rsidRDefault="00EF05E4" w:rsidP="00EF05E4">
      <w:pPr>
        <w:spacing w:after="0" w:line="360" w:lineRule="auto"/>
        <w:jc w:val="both"/>
      </w:pPr>
      <w:r w:rsidRPr="006F2D18">
        <w:rPr>
          <w:rFonts w:ascii="Times New Roman" w:hAnsi="Times New Roman" w:cs="Times New Roman"/>
          <w:color w:val="000000" w:themeColor="text1"/>
          <w:sz w:val="24"/>
          <w:szCs w:val="24"/>
          <w:lang w:val="en-US"/>
        </w:rPr>
        <w:t>The non-dimensional equations of (</w:t>
      </w:r>
      <w:r>
        <w:rPr>
          <w:rFonts w:ascii="Times New Roman" w:hAnsi="Times New Roman" w:cs="Times New Roman"/>
          <w:color w:val="000000" w:themeColor="text1"/>
          <w:sz w:val="24"/>
          <w:szCs w:val="24"/>
          <w:lang w:val="en-US"/>
        </w:rPr>
        <w:t xml:space="preserve">9 </w:t>
      </w:r>
      <w:r w:rsidRPr="006F2D18">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w:t>
      </w:r>
      <w:r w:rsidRPr="006F2D18">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1</w:t>
      </w:r>
      <w:r w:rsidRPr="006F2D18">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representing the flow and thermal behavior of nanofluids between two concentric cylinders, are numerically solved using the BVP4C technique in MATLAB. These equations are non-linear and coupled in nature, using </w:t>
      </w:r>
      <w:r w:rsidRPr="006F2D18">
        <w:rPr>
          <w:rFonts w:ascii="Times New Roman" w:hAnsi="Times New Roman" w:cs="Times New Roman"/>
          <w:color w:val="000000" w:themeColor="text1"/>
          <w:sz w:val="24"/>
          <w:szCs w:val="24"/>
          <w:lang w:val="en-US"/>
        </w:rPr>
        <w:t>Table 2,</w:t>
      </w:r>
      <w:r>
        <w:rPr>
          <w:rFonts w:ascii="Times New Roman" w:hAnsi="Times New Roman" w:cs="Times New Roman"/>
          <w:color w:val="000000" w:themeColor="text1"/>
          <w:sz w:val="24"/>
          <w:szCs w:val="24"/>
          <w:lang w:val="en-US"/>
        </w:rPr>
        <w:t xml:space="preserve"> </w:t>
      </w:r>
      <w:r>
        <w:rPr>
          <w:rFonts w:ascii="Times New Roman" w:hAnsi="Times New Roman" w:cs="Times New Roman"/>
          <w:sz w:val="24"/>
          <w:szCs w:val="24"/>
          <w:lang w:val="en-US"/>
        </w:rPr>
        <w:t>Ag -</w:t>
      </w:r>
      <w:r w:rsidRPr="009C0BB7">
        <w:rPr>
          <w:rFonts w:ascii="Times New Roman" w:hAnsi="Times New Roman" w:cs="Times New Roman"/>
          <w:sz w:val="24"/>
          <w:szCs w:val="24"/>
          <w:lang w:val="en-US"/>
        </w:rPr>
        <w:t xml:space="preserve"> </w:t>
      </w:r>
      <w:r w:rsidRPr="001569D1">
        <w:rPr>
          <w:rFonts w:ascii="Times New Roman" w:hAnsi="Times New Roman" w:cs="Times New Roman"/>
          <w:sz w:val="24"/>
          <w:szCs w:val="24"/>
          <w:lang w:val="en-US"/>
        </w:rPr>
        <w:t>C</w:t>
      </w:r>
      <w:r w:rsidRPr="001569D1">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H</w:t>
      </w:r>
      <w:r w:rsidRPr="001569D1">
        <w:rPr>
          <w:rFonts w:ascii="Times New Roman" w:hAnsi="Times New Roman" w:cs="Times New Roman"/>
          <w:sz w:val="24"/>
          <w:szCs w:val="24"/>
          <w:vertAlign w:val="subscript"/>
          <w:lang w:val="en-US"/>
        </w:rPr>
        <w:t>6</w:t>
      </w:r>
      <w:r w:rsidRPr="001569D1">
        <w:rPr>
          <w:rFonts w:ascii="Times New Roman" w:hAnsi="Times New Roman" w:cs="Times New Roman"/>
          <w:sz w:val="24"/>
          <w:szCs w:val="24"/>
          <w:lang w:val="en-US"/>
        </w:rPr>
        <w:t>O</w:t>
      </w:r>
      <w:r w:rsidRPr="001569D1">
        <w:rPr>
          <w:rFonts w:ascii="Times New Roman" w:hAnsi="Times New Roman" w:cs="Times New Roman"/>
          <w:sz w:val="24"/>
          <w:szCs w:val="24"/>
          <w:vertAlign w:val="subscript"/>
          <w:lang w:val="en-US"/>
        </w:rPr>
        <w:t>2</w:t>
      </w:r>
      <w:r>
        <w:rPr>
          <w:rFonts w:ascii="Times New Roman" w:hAnsi="Times New Roman" w:cs="Times New Roman"/>
          <w:color w:val="000000" w:themeColor="text1"/>
          <w:sz w:val="24"/>
          <w:szCs w:val="24"/>
          <w:lang w:val="en-US"/>
        </w:rPr>
        <w:t xml:space="preserve"> </w:t>
      </w:r>
      <w:r w:rsidRPr="006F2D18">
        <w:rPr>
          <w:rFonts w:ascii="Times New Roman" w:hAnsi="Times New Roman" w:cs="Times New Roman"/>
          <w:color w:val="000000" w:themeColor="text1"/>
          <w:sz w:val="24"/>
          <w:szCs w:val="24"/>
          <w:lang w:val="en-US"/>
        </w:rPr>
        <w:t>dimensionless BCs</w:t>
      </w:r>
      <w:r>
        <w:rPr>
          <w:rFonts w:ascii="Times New Roman" w:hAnsi="Times New Roman" w:cs="Times New Roman"/>
          <w:color w:val="000000" w:themeColor="text1"/>
          <w:sz w:val="24"/>
          <w:szCs w:val="24"/>
          <w:lang w:val="en-US"/>
        </w:rPr>
        <w:t xml:space="preserve">. The solutions are </w:t>
      </w:r>
      <w:r w:rsidRPr="006F2D18">
        <w:rPr>
          <w:rFonts w:ascii="Times New Roman" w:hAnsi="Times New Roman" w:cs="Times New Roman"/>
          <w:color w:val="000000" w:themeColor="text1"/>
          <w:sz w:val="24"/>
          <w:szCs w:val="24"/>
          <w:lang w:val="en-US"/>
        </w:rPr>
        <w:t xml:space="preserve">plotted velocity and temperature </w:t>
      </w:r>
      <w:r>
        <w:rPr>
          <w:rFonts w:ascii="Times New Roman" w:hAnsi="Times New Roman" w:cs="Times New Roman"/>
          <w:color w:val="000000" w:themeColor="text1"/>
          <w:sz w:val="24"/>
          <w:szCs w:val="24"/>
          <w:lang w:val="en-US"/>
        </w:rPr>
        <w:t>profiles Figs. (2 – 19)</w:t>
      </w:r>
      <w:r w:rsidRPr="006F2D18">
        <w:rPr>
          <w:rFonts w:ascii="Times New Roman" w:hAnsi="Times New Roman" w:cs="Times New Roman"/>
          <w:color w:val="000000" w:themeColor="text1"/>
          <w:sz w:val="24"/>
          <w:szCs w:val="24"/>
          <w:lang w:val="en-US"/>
        </w:rPr>
        <w:t xml:space="preserve"> keeping parameters constants such as</w:t>
      </w:r>
      <w:r>
        <w:rPr>
          <w:rFonts w:ascii="Times New Roman" w:hAnsi="Times New Roman" w:cs="Times New Roman"/>
          <w:color w:val="000000" w:themeColor="text1"/>
          <w:sz w:val="24"/>
          <w:szCs w:val="24"/>
          <w:lang w:val="en-US"/>
        </w:rPr>
        <w:t xml:space="preserve"> </w:t>
      </w:r>
      <w:r w:rsidRPr="006F2D18">
        <w:rPr>
          <w:rFonts w:ascii="Times New Roman" w:hAnsi="Times New Roman" w:cs="Times New Roman"/>
          <w:color w:val="000000" w:themeColor="text1"/>
          <w:position w:val="-10"/>
          <w:sz w:val="24"/>
          <w:szCs w:val="24"/>
          <w:lang w:val="en-US"/>
        </w:rPr>
        <w:object w:dxaOrig="2860" w:dyaOrig="320" w14:anchorId="6D7134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45pt;height:16.35pt" o:ole="">
            <v:imagedata r:id="rId5" o:title=""/>
          </v:shape>
          <o:OLEObject Type="Embed" ProgID="Equation.DSMT4" ShapeID="_x0000_i1025" DrawAspect="Content" ObjectID="_1846908106" r:id="rId6"/>
        </w:object>
      </w:r>
      <w:r w:rsidRPr="00387443">
        <w:rPr>
          <w:position w:val="-10"/>
        </w:rPr>
        <w:object w:dxaOrig="1040" w:dyaOrig="320" w14:anchorId="2AF79679">
          <v:shape id="_x0000_i1026" type="#_x0000_t75" style="width:52.35pt;height:16.35pt" o:ole="">
            <v:imagedata r:id="rId7" o:title=""/>
          </v:shape>
          <o:OLEObject Type="Embed" ProgID="Equation.DSMT4" ShapeID="_x0000_i1026" DrawAspect="Content" ObjectID="_1846908107" r:id="rId8"/>
        </w:object>
      </w:r>
      <w:r w:rsidRPr="00387443">
        <w:rPr>
          <w:position w:val="-10"/>
        </w:rPr>
        <w:object w:dxaOrig="800" w:dyaOrig="320" w14:anchorId="77546B8E">
          <v:shape id="_x0000_i1027" type="#_x0000_t75" style="width:40.35pt;height:16.35pt" o:ole="">
            <v:imagedata r:id="rId9" o:title=""/>
          </v:shape>
          <o:OLEObject Type="Embed" ProgID="Equation.DSMT4" ShapeID="_x0000_i1027" DrawAspect="Content" ObjectID="_1846908108" r:id="rId10"/>
        </w:object>
      </w:r>
      <w:r w:rsidRPr="00387443">
        <w:rPr>
          <w:position w:val="-10"/>
        </w:rPr>
        <w:object w:dxaOrig="3180" w:dyaOrig="320" w14:anchorId="7CAF315A">
          <v:shape id="_x0000_i1028" type="#_x0000_t75" style="width:159.8pt;height:16.35pt" o:ole="">
            <v:imagedata r:id="rId11" o:title=""/>
          </v:shape>
          <o:OLEObject Type="Embed" ProgID="Equation.DSMT4" ShapeID="_x0000_i1028" DrawAspect="Content" ObjectID="_1846908109" r:id="rId12"/>
        </w:object>
      </w:r>
      <w:r>
        <w:t>.</w:t>
      </w:r>
    </w:p>
    <w:p w14:paraId="5C57FB71"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.1.</w:t>
      </w:r>
      <w:r w:rsidRPr="000673CD">
        <w:rPr>
          <w:rFonts w:ascii="Times New Roman" w:hAnsi="Times New Roman" w:cs="Times New Roman"/>
          <w:i/>
          <w:iCs/>
          <w:color w:val="000000" w:themeColor="text1"/>
          <w:sz w:val="24"/>
          <w:szCs w:val="24"/>
          <w:lang w:val="en-US"/>
        </w:rPr>
        <w:t xml:space="preserve"> </w:t>
      </w:r>
      <w:r w:rsidRPr="000C1EF2">
        <w:rPr>
          <w:rFonts w:ascii="Times New Roman" w:hAnsi="Times New Roman" w:cs="Times New Roman"/>
          <w:b/>
          <w:bCs/>
          <w:i/>
          <w:iCs/>
          <w:color w:val="000000" w:themeColor="text1"/>
          <w:sz w:val="24"/>
          <w:szCs w:val="24"/>
          <w:lang w:val="en-US"/>
        </w:rPr>
        <w:t>Effect of volume fraction</w:t>
      </w:r>
      <w:r w:rsidRPr="000C1EF2">
        <w:rPr>
          <w:rFonts w:ascii="Times New Roman" w:hAnsi="Times New Roman" w:cs="Times New Roman"/>
          <w:b/>
          <w:bCs/>
          <w:color w:val="000000" w:themeColor="text1"/>
          <w:sz w:val="24"/>
          <w:szCs w:val="24"/>
          <w:lang w:val="en-US"/>
        </w:rPr>
        <w:t xml:space="preserve"> </w:t>
      </w:r>
      <w:r w:rsidRPr="000C1EF2">
        <w:rPr>
          <w:rFonts w:ascii="Times New Roman" w:hAnsi="Times New Roman" w:cs="Times New Roman"/>
          <w:b/>
          <w:bCs/>
          <w:i/>
          <w:iCs/>
          <w:color w:val="000000" w:themeColor="text1"/>
          <w:position w:val="-14"/>
          <w:sz w:val="24"/>
          <w:szCs w:val="24"/>
          <w:lang w:val="en-US"/>
        </w:rPr>
        <w:object w:dxaOrig="380" w:dyaOrig="400" w14:anchorId="680532D1">
          <v:shape id="_x0000_i1029" type="#_x0000_t75" style="width:19.1pt;height:19.65pt" o:ole="">
            <v:imagedata r:id="rId13" o:title=""/>
          </v:shape>
          <o:OLEObject Type="Embed" ProgID="Equation.DSMT4" ShapeID="_x0000_i1029" DrawAspect="Content" ObjectID="_1846908110" r:id="rId14"/>
        </w:object>
      </w:r>
      <w:r>
        <w:rPr>
          <w:rFonts w:ascii="Times New Roman" w:hAnsi="Times New Roman" w:cs="Times New Roman"/>
          <w:color w:val="000000" w:themeColor="text1"/>
          <w:sz w:val="24"/>
          <w:szCs w:val="24"/>
          <w:lang w:val="en-US"/>
        </w:rPr>
        <w:t xml:space="preserve"> </w:t>
      </w:r>
    </w:p>
    <w:p w14:paraId="36560BF9"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From figures (2 &amp; 3) provide the analysis of concentration of nanoparticles in velocity and temperature profiles. We observed that an increment in volume fraction velocity increases in Fig. 2 due to increased viscosity leads to overall density becomes higher due to the presence of heavier Ag nanoparticles. In buoyancy-driven flows, these changes can intensify thermal gradients and enhance mixed convection. The stronger thermal gradient leads to more vigorous buoyancy force, which contributes to increasing the fluid velocity. In Fig. 3 an increment in volume fraction temperature decreases because silver has an extremely high thermal conductivity with base fluid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as a result in enhanced thermal conductivity allows the fluid to conduct and dissipate heat transfer, it leads to reduction in the bulk fluid temperature during heat transfer processes. These effects beneficial in thermal management system, microchannel heat exchangers, and electronic cooling.</w:t>
      </w:r>
    </w:p>
    <w:p w14:paraId="1E1614D8" w14:textId="77777777" w:rsidR="00EF05E4" w:rsidRDefault="00EF05E4" w:rsidP="00EF05E4">
      <w:pPr>
        <w:spacing w:after="0" w:line="240" w:lineRule="auto"/>
        <w:ind w:firstLine="567"/>
        <w:jc w:val="both"/>
        <w:rPr>
          <w:rFonts w:ascii="Times New Roman" w:hAnsi="Times New Roman" w:cs="Times New Roman"/>
          <w:color w:val="000000" w:themeColor="text1"/>
          <w:sz w:val="24"/>
          <w:szCs w:val="24"/>
          <w:lang w:val="en-US"/>
        </w:rPr>
      </w:pPr>
    </w:p>
    <w:p w14:paraId="502A5D96" w14:textId="77777777" w:rsidR="00EF05E4" w:rsidRPr="000C1EF2" w:rsidRDefault="00EF05E4" w:rsidP="00EF05E4">
      <w:pPr>
        <w:spacing w:after="0" w:line="36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.2. Effect of Forchheimer Drag</w:t>
      </w:r>
      <w:r w:rsidRPr="000C1EF2">
        <w:rPr>
          <w:rFonts w:ascii="Times New Roman" w:hAnsi="Times New Roman" w:cs="Times New Roman"/>
          <w:b/>
          <w:bCs/>
          <w:color w:val="000000" w:themeColor="text1"/>
          <w:sz w:val="24"/>
          <w:szCs w:val="24"/>
          <w:lang w:val="en-US"/>
        </w:rPr>
        <w:t xml:space="preserve"> </w:t>
      </w:r>
      <w:r w:rsidRPr="000C1EF2">
        <w:rPr>
          <w:rFonts w:ascii="Times New Roman" w:hAnsi="Times New Roman" w:cs="Times New Roman"/>
          <w:b/>
          <w:bCs/>
          <w:i/>
          <w:iCs/>
          <w:color w:val="000000" w:themeColor="text1"/>
          <w:position w:val="-14"/>
          <w:sz w:val="24"/>
          <w:szCs w:val="24"/>
          <w:lang w:val="en-US"/>
        </w:rPr>
        <w:object w:dxaOrig="520" w:dyaOrig="400" w14:anchorId="2A7B7623">
          <v:shape id="_x0000_i1030" type="#_x0000_t75" style="width:25.65pt;height:19.65pt" o:ole="">
            <v:imagedata r:id="rId15" o:title=""/>
          </v:shape>
          <o:OLEObject Type="Embed" ProgID="Equation.DSMT4" ShapeID="_x0000_i1030" DrawAspect="Content" ObjectID="_1846908111" r:id="rId16"/>
        </w:object>
      </w:r>
      <w:r w:rsidRPr="000C1EF2">
        <w:rPr>
          <w:rFonts w:ascii="Times New Roman" w:hAnsi="Times New Roman" w:cs="Times New Roman"/>
          <w:b/>
          <w:bCs/>
          <w:color w:val="000000" w:themeColor="text1"/>
          <w:sz w:val="24"/>
          <w:szCs w:val="24"/>
          <w:lang w:val="en-US"/>
        </w:rPr>
        <w:t>.</w:t>
      </w:r>
    </w:p>
    <w:p w14:paraId="04552966"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 the analysis of Forchheimer drag force with momentum and energy equations of Ag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in figures 4 &amp; 5. An increase in the Forchheimer drag force leads to greater inertial resistance in the porous medium. These causes decrease in nanofluid velocity, especially in dense and viscous fluids. As convective transport is weakened, the temperature distribution also drops due to less effective heat transfer. The dual reduction in velocity and temperature is</w:t>
      </w:r>
      <w:r w:rsidRPr="000C1EF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 direct result of enhanced porous medium resistance and inhibited flow dynamics. This effects applicable in the cooling, thermal insulation, catalytic reactors and chemical filters.</w:t>
      </w:r>
    </w:p>
    <w:p w14:paraId="5221E2BA" w14:textId="77777777" w:rsidR="00EF05E4" w:rsidRPr="00E35E1B" w:rsidRDefault="00EF05E4" w:rsidP="00EF05E4">
      <w:pPr>
        <w:spacing w:after="0" w:line="240" w:lineRule="auto"/>
        <w:ind w:firstLine="567"/>
        <w:jc w:val="both"/>
        <w:rPr>
          <w:rFonts w:ascii="Times New Roman" w:hAnsi="Times New Roman" w:cs="Times New Roman"/>
          <w:color w:val="000000" w:themeColor="text1"/>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499"/>
      </w:tblGrid>
      <w:tr w:rsidR="00EF05E4" w14:paraId="60E5E693" w14:textId="77777777" w:rsidTr="007A2346">
        <w:tc>
          <w:tcPr>
            <w:tcW w:w="4527" w:type="dxa"/>
          </w:tcPr>
          <w:p w14:paraId="7903EE01" w14:textId="77777777" w:rsidR="00EF05E4" w:rsidRDefault="00EF05E4" w:rsidP="007A2346">
            <w:pPr>
              <w:rPr>
                <w:rFonts w:ascii="Times New Roman" w:hAnsi="Times New Roman" w:cs="Times New Roman"/>
                <w:sz w:val="24"/>
                <w:szCs w:val="24"/>
                <w:lang w:val="en-US"/>
              </w:rPr>
            </w:pPr>
            <w:r w:rsidRPr="00A57010">
              <w:rPr>
                <w:rFonts w:ascii="Times New Roman" w:hAnsi="Times New Roman" w:cs="Times New Roman"/>
                <w:noProof/>
                <w:sz w:val="24"/>
                <w:szCs w:val="24"/>
                <w:lang w:val="en-US"/>
              </w:rPr>
              <w:lastRenderedPageBreak/>
              <w:drawing>
                <wp:inline distT="0" distB="0" distL="0" distR="0" wp14:anchorId="3D17A382" wp14:editId="4EE893DC">
                  <wp:extent cx="2830830" cy="2620108"/>
                  <wp:effectExtent l="0" t="0" r="7620" b="0"/>
                  <wp:docPr id="2025423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a:extLst>
                              <a:ext uri="{28A0092B-C50C-407E-A947-70E740481C1C}">
                                <a14:useLocalDpi xmlns:a14="http://schemas.microsoft.com/office/drawing/2010/main" val="0"/>
                              </a:ext>
                            </a:extLst>
                          </a:blip>
                          <a:srcRect l="3855" t="4239" r="7601" b="2217"/>
                          <a:stretch/>
                        </pic:blipFill>
                        <pic:spPr bwMode="auto">
                          <a:xfrm>
                            <a:off x="0" y="0"/>
                            <a:ext cx="2871384" cy="26576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9" w:type="dxa"/>
          </w:tcPr>
          <w:p w14:paraId="26CEA6E8"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4B7D2C66" wp14:editId="1C1D17DA">
                  <wp:extent cx="2807123" cy="2655277"/>
                  <wp:effectExtent l="0" t="0" r="0" b="0"/>
                  <wp:docPr id="10771793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4388" t="5408" r="8132" b="2070"/>
                          <a:stretch/>
                        </pic:blipFill>
                        <pic:spPr bwMode="auto">
                          <a:xfrm>
                            <a:off x="0" y="0"/>
                            <a:ext cx="2840452" cy="268680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78A0E146" w14:textId="77777777" w:rsidTr="007A2346">
        <w:tc>
          <w:tcPr>
            <w:tcW w:w="4527" w:type="dxa"/>
          </w:tcPr>
          <w:p w14:paraId="6ECB7C80"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2: Variation of </w:t>
            </w:r>
            <w:r w:rsidRPr="00A1061D">
              <w:rPr>
                <w:rFonts w:ascii="Times New Roman" w:hAnsi="Times New Roman" w:cs="Times New Roman"/>
                <w:position w:val="-10"/>
                <w:sz w:val="24"/>
                <w:szCs w:val="24"/>
                <w:lang w:val="en-US"/>
              </w:rPr>
              <w:object w:dxaOrig="200" w:dyaOrig="320" w14:anchorId="5D6FDA01">
                <v:shape id="_x0000_i1031" type="#_x0000_t75" style="width:10.9pt;height:16.35pt" o:ole="">
                  <v:imagedata r:id="rId19" o:title=""/>
                </v:shape>
                <o:OLEObject Type="Embed" ProgID="Equation.DSMT4" ShapeID="_x0000_i1031" DrawAspect="Content" ObjectID="_1846908112" r:id="rId20"/>
              </w:object>
            </w:r>
            <w:r>
              <w:rPr>
                <w:rFonts w:ascii="Times New Roman" w:hAnsi="Times New Roman" w:cs="Times New Roman"/>
                <w:sz w:val="24"/>
                <w:szCs w:val="24"/>
                <w:lang w:val="en-US"/>
              </w:rPr>
              <w:t xml:space="preserve"> on velocity.</w:t>
            </w:r>
          </w:p>
        </w:tc>
        <w:tc>
          <w:tcPr>
            <w:tcW w:w="4499" w:type="dxa"/>
          </w:tcPr>
          <w:p w14:paraId="0F74384F"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3: Variation of </w:t>
            </w:r>
            <w:r w:rsidRPr="00A1061D">
              <w:rPr>
                <w:rFonts w:ascii="Times New Roman" w:hAnsi="Times New Roman" w:cs="Times New Roman"/>
                <w:position w:val="-10"/>
                <w:sz w:val="24"/>
                <w:szCs w:val="24"/>
                <w:lang w:val="en-US"/>
              </w:rPr>
              <w:object w:dxaOrig="200" w:dyaOrig="320" w14:anchorId="270B4888">
                <v:shape id="_x0000_i1032" type="#_x0000_t75" style="width:10.9pt;height:16.35pt" o:ole="">
                  <v:imagedata r:id="rId19" o:title=""/>
                </v:shape>
                <o:OLEObject Type="Embed" ProgID="Equation.DSMT4" ShapeID="_x0000_i1032" DrawAspect="Content" ObjectID="_1846908113" r:id="rId21"/>
              </w:object>
            </w:r>
            <w:r>
              <w:rPr>
                <w:rFonts w:ascii="Times New Roman" w:hAnsi="Times New Roman" w:cs="Times New Roman"/>
                <w:sz w:val="24"/>
                <w:szCs w:val="24"/>
                <w:lang w:val="en-US"/>
              </w:rPr>
              <w:t xml:space="preserve"> on temperature.</w:t>
            </w:r>
          </w:p>
        </w:tc>
      </w:tr>
      <w:tr w:rsidR="00EF05E4" w14:paraId="418DCBCA" w14:textId="77777777" w:rsidTr="007A2346">
        <w:tc>
          <w:tcPr>
            <w:tcW w:w="4527" w:type="dxa"/>
          </w:tcPr>
          <w:p w14:paraId="4EEF2B92"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2328D506" wp14:editId="7080FDF3">
                  <wp:extent cx="2807677" cy="2718688"/>
                  <wp:effectExtent l="0" t="0" r="0" b="0"/>
                  <wp:docPr id="20862332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2">
                            <a:extLst>
                              <a:ext uri="{28A0092B-C50C-407E-A947-70E740481C1C}">
                                <a14:useLocalDpi xmlns:a14="http://schemas.microsoft.com/office/drawing/2010/main" val="0"/>
                              </a:ext>
                            </a:extLst>
                          </a:blip>
                          <a:srcRect l="4121" t="4676" r="7867" b="2071"/>
                          <a:stretch/>
                        </pic:blipFill>
                        <pic:spPr bwMode="auto">
                          <a:xfrm>
                            <a:off x="0" y="0"/>
                            <a:ext cx="2831773" cy="27420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9" w:type="dxa"/>
          </w:tcPr>
          <w:p w14:paraId="486764AB"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1F9B4B04" wp14:editId="2399961F">
                  <wp:extent cx="2819400" cy="2707005"/>
                  <wp:effectExtent l="0" t="0" r="0" b="0"/>
                  <wp:docPr id="19364928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l="3988" t="5408" r="7867" b="2363"/>
                          <a:stretch/>
                        </pic:blipFill>
                        <pic:spPr bwMode="auto">
                          <a:xfrm>
                            <a:off x="0" y="0"/>
                            <a:ext cx="2838319" cy="272517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50F75B86" w14:textId="77777777" w:rsidTr="007A2346">
        <w:tc>
          <w:tcPr>
            <w:tcW w:w="4527" w:type="dxa"/>
          </w:tcPr>
          <w:p w14:paraId="77CFCBC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4: Variation of </w:t>
            </w:r>
            <w:r w:rsidRPr="00B6481C">
              <w:rPr>
                <w:rFonts w:ascii="Times New Roman" w:hAnsi="Times New Roman" w:cs="Times New Roman"/>
                <w:position w:val="-4"/>
                <w:sz w:val="24"/>
                <w:szCs w:val="24"/>
                <w:lang w:val="en-US"/>
              </w:rPr>
              <w:object w:dxaOrig="340" w:dyaOrig="260" w14:anchorId="76EA6005">
                <v:shape id="_x0000_i1033" type="#_x0000_t75" style="width:17.45pt;height:12.55pt" o:ole="">
                  <v:imagedata r:id="rId24" o:title=""/>
                </v:shape>
                <o:OLEObject Type="Embed" ProgID="Equation.DSMT4" ShapeID="_x0000_i1033" DrawAspect="Content" ObjectID="_1846908114" r:id="rId25"/>
              </w:object>
            </w:r>
            <w:r>
              <w:rPr>
                <w:rFonts w:ascii="Times New Roman" w:hAnsi="Times New Roman" w:cs="Times New Roman"/>
                <w:sz w:val="24"/>
                <w:szCs w:val="24"/>
                <w:lang w:val="en-US"/>
              </w:rPr>
              <w:t xml:space="preserve"> on velocity.</w:t>
            </w:r>
          </w:p>
        </w:tc>
        <w:tc>
          <w:tcPr>
            <w:tcW w:w="4499" w:type="dxa"/>
          </w:tcPr>
          <w:p w14:paraId="79C9E231"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5: Variation of </w:t>
            </w:r>
            <w:r w:rsidRPr="00B6481C">
              <w:rPr>
                <w:rFonts w:ascii="Times New Roman" w:hAnsi="Times New Roman" w:cs="Times New Roman"/>
                <w:position w:val="-4"/>
                <w:sz w:val="24"/>
                <w:szCs w:val="24"/>
                <w:lang w:val="en-US"/>
              </w:rPr>
              <w:object w:dxaOrig="340" w:dyaOrig="260" w14:anchorId="18729F1F">
                <v:shape id="_x0000_i1034" type="#_x0000_t75" style="width:17.45pt;height:12.55pt" o:ole="">
                  <v:imagedata r:id="rId24" o:title=""/>
                </v:shape>
                <o:OLEObject Type="Embed" ProgID="Equation.DSMT4" ShapeID="_x0000_i1034" DrawAspect="Content" ObjectID="_1846908115" r:id="rId26"/>
              </w:object>
            </w:r>
            <w:r>
              <w:rPr>
                <w:rFonts w:ascii="Times New Roman" w:hAnsi="Times New Roman" w:cs="Times New Roman"/>
                <w:sz w:val="24"/>
                <w:szCs w:val="24"/>
                <w:lang w:val="en-US"/>
              </w:rPr>
              <w:t xml:space="preserve"> on temperature.</w:t>
            </w:r>
          </w:p>
        </w:tc>
      </w:tr>
    </w:tbl>
    <w:p w14:paraId="3C7F08E9" w14:textId="77777777" w:rsidR="00EF05E4" w:rsidRDefault="00EF05E4" w:rsidP="00EF05E4">
      <w:pPr>
        <w:spacing w:after="0" w:line="360" w:lineRule="auto"/>
        <w:jc w:val="both"/>
        <w:rPr>
          <w:rFonts w:ascii="Times New Roman" w:hAnsi="Times New Roman" w:cs="Times New Roman"/>
          <w:b/>
          <w:bCs/>
          <w:i/>
          <w:iCs/>
          <w:color w:val="000000" w:themeColor="text1"/>
          <w:sz w:val="24"/>
          <w:szCs w:val="24"/>
          <w:lang w:val="en-US"/>
        </w:rPr>
      </w:pPr>
    </w:p>
    <w:p w14:paraId="70859554" w14:textId="77777777" w:rsidR="00EF05E4" w:rsidRPr="000C1EF2" w:rsidRDefault="00EF05E4" w:rsidP="00EF05E4">
      <w:pPr>
        <w:spacing w:after="0" w:line="36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.3. Effect of Hartmann number or MHD</w:t>
      </w:r>
      <w:r w:rsidRPr="000C1EF2">
        <w:rPr>
          <w:rFonts w:ascii="Times New Roman" w:hAnsi="Times New Roman" w:cs="Times New Roman"/>
          <w:b/>
          <w:bCs/>
          <w:color w:val="000000" w:themeColor="text1"/>
          <w:sz w:val="24"/>
          <w:szCs w:val="24"/>
          <w:lang w:val="en-US"/>
        </w:rPr>
        <w:t xml:space="preserve"> </w:t>
      </w:r>
      <w:r w:rsidRPr="000C1EF2">
        <w:rPr>
          <w:rFonts w:ascii="Times New Roman" w:hAnsi="Times New Roman" w:cs="Times New Roman"/>
          <w:b/>
          <w:bCs/>
          <w:i/>
          <w:iCs/>
          <w:color w:val="000000" w:themeColor="text1"/>
          <w:position w:val="-14"/>
          <w:sz w:val="24"/>
          <w:szCs w:val="24"/>
          <w:lang w:val="en-US"/>
        </w:rPr>
        <w:object w:dxaOrig="560" w:dyaOrig="400" w14:anchorId="004F331F">
          <v:shape id="_x0000_i1035" type="#_x0000_t75" style="width:28.35pt;height:19.65pt" o:ole="">
            <v:imagedata r:id="rId27" o:title=""/>
          </v:shape>
          <o:OLEObject Type="Embed" ProgID="Equation.DSMT4" ShapeID="_x0000_i1035" DrawAspect="Content" ObjectID="_1846908116" r:id="rId28"/>
        </w:object>
      </w:r>
      <w:r w:rsidRPr="000C1EF2">
        <w:rPr>
          <w:rFonts w:ascii="Times New Roman" w:hAnsi="Times New Roman" w:cs="Times New Roman"/>
          <w:b/>
          <w:bCs/>
          <w:color w:val="000000" w:themeColor="text1"/>
          <w:sz w:val="24"/>
          <w:szCs w:val="24"/>
          <w:lang w:val="en-US"/>
        </w:rPr>
        <w:t>.</w:t>
      </w:r>
    </w:p>
    <w:p w14:paraId="4FBEAAAE"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 an Ag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nanofluid, increment in Hartmann number (Ha) leads to decrease in velocity and temperature figures 6 &amp; 7. This is due to the Lorentz force generated by the magnetic field, which opposes fluid motion and suppresses convective heat transfer. Since silver has high electrical conductivity, the fluid becomes more resistive to magnetic effects, enhancing the damping. As a result, flow slow down and heat transport is reduced, causing overall velocity and temperature drop. It is useful in the field of high heat conductivity, precise magnetic control, and stable thermal regulation, and medical systems.</w:t>
      </w:r>
    </w:p>
    <w:p w14:paraId="60A6B617" w14:textId="77777777" w:rsidR="00EF05E4" w:rsidRDefault="00EF05E4" w:rsidP="00EF05E4">
      <w:pPr>
        <w:spacing w:after="0" w:line="240" w:lineRule="auto"/>
        <w:ind w:firstLine="567"/>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w:t>
      </w:r>
    </w:p>
    <w:p w14:paraId="76A48B3C" w14:textId="77777777" w:rsidR="00EF05E4" w:rsidRPr="000C1EF2" w:rsidRDefault="00EF05E4" w:rsidP="00EF05E4">
      <w:pPr>
        <w:spacing w:after="0" w:line="36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 xml:space="preserve">.4. Effect of Darcy parameter </w:t>
      </w:r>
      <w:r w:rsidRPr="000C1EF2">
        <w:rPr>
          <w:rFonts w:ascii="Times New Roman" w:hAnsi="Times New Roman" w:cs="Times New Roman"/>
          <w:b/>
          <w:bCs/>
          <w:i/>
          <w:iCs/>
          <w:color w:val="000000" w:themeColor="text1"/>
          <w:position w:val="-14"/>
          <w:sz w:val="24"/>
          <w:szCs w:val="24"/>
          <w:lang w:val="en-US"/>
        </w:rPr>
        <w:object w:dxaOrig="560" w:dyaOrig="400" w14:anchorId="7968CAFB">
          <v:shape id="_x0000_i1036" type="#_x0000_t75" style="width:28.35pt;height:19.65pt" o:ole="">
            <v:imagedata r:id="rId29" o:title=""/>
          </v:shape>
          <o:OLEObject Type="Embed" ProgID="Equation.DSMT4" ShapeID="_x0000_i1036" DrawAspect="Content" ObjectID="_1846908117" r:id="rId30"/>
        </w:object>
      </w:r>
      <w:r w:rsidRPr="000C1EF2">
        <w:rPr>
          <w:rFonts w:ascii="Times New Roman" w:hAnsi="Times New Roman" w:cs="Times New Roman"/>
          <w:b/>
          <w:bCs/>
          <w:color w:val="000000" w:themeColor="text1"/>
          <w:sz w:val="24"/>
          <w:szCs w:val="24"/>
          <w:lang w:val="en-US"/>
        </w:rPr>
        <w:t>.</w:t>
      </w:r>
    </w:p>
    <w:p w14:paraId="217E78CE" w14:textId="77777777" w:rsidR="00EF05E4" w:rsidRPr="00F756FA"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From figures 8 &amp; 9 shows that variation of Darcy number with velocity and temperature profiles. In porous media, Darcy number signifies the relative permeability of the medium. Darcy number increases, it means the medium becomes more porous, offering less resistance to the flow. In Ag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nanofluid, which combines high thermal conductivity of silver nanoparticles and low viscosity of ethylene glycol, the fluid can move freely through the medium as the resistance drops. This results in a noticeable increase in velocity due to enhanced momentum transfer in Fig. 8. As the velocity of nanofluid increases, convective heat transfer is intensified in Ag nanoparticles and rapid distribution of thermal energy. Thermal boundary layer becomes thinner, which allows better heat absorption from heated surfaces. This leads to an overall increase in temperature from Fig. 9. These findings are applicable in energy storage systems, medical therapies.</w:t>
      </w:r>
      <w:r>
        <w:rPr>
          <w:rFonts w:ascii="Times New Roman" w:hAnsi="Times New Roman" w:cs="Times New Roman"/>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512"/>
      </w:tblGrid>
      <w:tr w:rsidR="00EF05E4" w14:paraId="0BE28B24" w14:textId="77777777" w:rsidTr="007A2346">
        <w:tc>
          <w:tcPr>
            <w:tcW w:w="4508" w:type="dxa"/>
          </w:tcPr>
          <w:p w14:paraId="0BED41FE" w14:textId="77777777" w:rsidR="00EF05E4" w:rsidRDefault="00EF05E4" w:rsidP="007A2346">
            <w:pPr>
              <w:rPr>
                <w:rFonts w:ascii="Times New Roman" w:hAnsi="Times New Roman" w:cs="Times New Roman"/>
                <w:sz w:val="24"/>
                <w:szCs w:val="24"/>
                <w:lang w:val="en-US"/>
              </w:rPr>
            </w:pPr>
            <w:r w:rsidRPr="00A57010">
              <w:rPr>
                <w:rFonts w:ascii="Times New Roman" w:hAnsi="Times New Roman" w:cs="Times New Roman"/>
                <w:noProof/>
                <w:sz w:val="24"/>
                <w:szCs w:val="24"/>
                <w:lang w:val="en-US"/>
              </w:rPr>
              <w:lastRenderedPageBreak/>
              <w:drawing>
                <wp:inline distT="0" distB="0" distL="0" distR="0" wp14:anchorId="5620E98B" wp14:editId="47AC61DF">
                  <wp:extent cx="2801620" cy="2637692"/>
                  <wp:effectExtent l="0" t="0" r="0" b="0"/>
                  <wp:docPr id="1975767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1">
                            <a:extLst>
                              <a:ext uri="{28A0092B-C50C-407E-A947-70E740481C1C}">
                                <a14:useLocalDpi xmlns:a14="http://schemas.microsoft.com/office/drawing/2010/main" val="0"/>
                              </a:ext>
                            </a:extLst>
                          </a:blip>
                          <a:srcRect l="4520" t="4970" r="7334" b="1924"/>
                          <a:stretch/>
                        </pic:blipFill>
                        <pic:spPr bwMode="auto">
                          <a:xfrm>
                            <a:off x="0" y="0"/>
                            <a:ext cx="2830547" cy="26649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8" w:type="dxa"/>
          </w:tcPr>
          <w:p w14:paraId="280967DF"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3B3382D3" wp14:editId="422EB830">
                  <wp:extent cx="2795905" cy="2643553"/>
                  <wp:effectExtent l="0" t="0" r="4445" b="0"/>
                  <wp:docPr id="12415143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a:extLst>
                              <a:ext uri="{28A0092B-C50C-407E-A947-70E740481C1C}">
                                <a14:useLocalDpi xmlns:a14="http://schemas.microsoft.com/office/drawing/2010/main" val="0"/>
                              </a:ext>
                            </a:extLst>
                          </a:blip>
                          <a:srcRect l="4121" t="5262" r="7733" b="2071"/>
                          <a:stretch/>
                        </pic:blipFill>
                        <pic:spPr bwMode="auto">
                          <a:xfrm>
                            <a:off x="0" y="0"/>
                            <a:ext cx="2837708" cy="268307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03997782" w14:textId="77777777" w:rsidTr="007A2346">
        <w:tc>
          <w:tcPr>
            <w:tcW w:w="4508" w:type="dxa"/>
          </w:tcPr>
          <w:p w14:paraId="0D008F3E"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6: Variation of </w:t>
            </w:r>
            <w:r w:rsidRPr="0006495A">
              <w:rPr>
                <w:rFonts w:ascii="Times New Roman" w:hAnsi="Times New Roman" w:cs="Times New Roman"/>
                <w:position w:val="-6"/>
                <w:sz w:val="24"/>
                <w:szCs w:val="24"/>
                <w:lang w:val="en-US"/>
              </w:rPr>
              <w:object w:dxaOrig="380" w:dyaOrig="279" w14:anchorId="443FEB28">
                <v:shape id="_x0000_i1037" type="#_x0000_t75" style="width:18.55pt;height:13.65pt" o:ole="">
                  <v:imagedata r:id="rId33" o:title=""/>
                </v:shape>
                <o:OLEObject Type="Embed" ProgID="Equation.DSMT4" ShapeID="_x0000_i1037" DrawAspect="Content" ObjectID="_1846908118" r:id="rId34"/>
              </w:object>
            </w:r>
            <w:r>
              <w:rPr>
                <w:rFonts w:ascii="Times New Roman" w:hAnsi="Times New Roman" w:cs="Times New Roman"/>
                <w:sz w:val="24"/>
                <w:szCs w:val="24"/>
                <w:lang w:val="en-US"/>
              </w:rPr>
              <w:t xml:space="preserve"> on velocity.</w:t>
            </w:r>
          </w:p>
        </w:tc>
        <w:tc>
          <w:tcPr>
            <w:tcW w:w="4508" w:type="dxa"/>
          </w:tcPr>
          <w:p w14:paraId="6983E29C"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7: Variation of </w:t>
            </w:r>
            <w:r w:rsidRPr="0006495A">
              <w:rPr>
                <w:rFonts w:ascii="Times New Roman" w:hAnsi="Times New Roman" w:cs="Times New Roman"/>
                <w:position w:val="-6"/>
                <w:sz w:val="24"/>
                <w:szCs w:val="24"/>
                <w:lang w:val="en-US"/>
              </w:rPr>
              <w:object w:dxaOrig="380" w:dyaOrig="279" w14:anchorId="632D3C04">
                <v:shape id="_x0000_i1038" type="#_x0000_t75" style="width:18.55pt;height:13.65pt" o:ole="">
                  <v:imagedata r:id="rId33" o:title=""/>
                </v:shape>
                <o:OLEObject Type="Embed" ProgID="Equation.DSMT4" ShapeID="_x0000_i1038" DrawAspect="Content" ObjectID="_1846908119" r:id="rId35"/>
              </w:object>
            </w:r>
            <w:r>
              <w:rPr>
                <w:rFonts w:ascii="Times New Roman" w:hAnsi="Times New Roman" w:cs="Times New Roman"/>
                <w:sz w:val="24"/>
                <w:szCs w:val="24"/>
                <w:lang w:val="en-US"/>
              </w:rPr>
              <w:t xml:space="preserve"> on temperature.</w:t>
            </w:r>
          </w:p>
        </w:tc>
      </w:tr>
      <w:tr w:rsidR="00EF05E4" w14:paraId="026188DB" w14:textId="77777777" w:rsidTr="007A2346">
        <w:tc>
          <w:tcPr>
            <w:tcW w:w="4508" w:type="dxa"/>
          </w:tcPr>
          <w:p w14:paraId="318A5ADE"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155CD39F" wp14:editId="252F277F">
                  <wp:extent cx="2713893" cy="2631278"/>
                  <wp:effectExtent l="0" t="0" r="0" b="0"/>
                  <wp:docPr id="21168631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6">
                            <a:extLst>
                              <a:ext uri="{28A0092B-C50C-407E-A947-70E740481C1C}">
                                <a14:useLocalDpi xmlns:a14="http://schemas.microsoft.com/office/drawing/2010/main" val="0"/>
                              </a:ext>
                            </a:extLst>
                          </a:blip>
                          <a:srcRect l="4520" t="4677" r="8133" b="2217"/>
                          <a:stretch/>
                        </pic:blipFill>
                        <pic:spPr bwMode="auto">
                          <a:xfrm>
                            <a:off x="0" y="0"/>
                            <a:ext cx="2730443" cy="26473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8" w:type="dxa"/>
          </w:tcPr>
          <w:p w14:paraId="23CCC9AC" w14:textId="77777777" w:rsidR="00EF05E4" w:rsidRDefault="00EF05E4" w:rsidP="007A2346">
            <w:pPr>
              <w:rPr>
                <w:rFonts w:ascii="Times New Roman" w:hAnsi="Times New Roman" w:cs="Times New Roman"/>
                <w:sz w:val="24"/>
                <w:szCs w:val="24"/>
                <w:lang w:val="en-US"/>
              </w:rPr>
            </w:pPr>
            <w:r w:rsidRPr="00A047A4">
              <w:rPr>
                <w:rFonts w:ascii="Times New Roman" w:hAnsi="Times New Roman" w:cs="Times New Roman"/>
                <w:noProof/>
                <w:sz w:val="24"/>
                <w:szCs w:val="24"/>
                <w:lang w:val="en-US"/>
              </w:rPr>
              <w:drawing>
                <wp:inline distT="0" distB="0" distL="0" distR="0" wp14:anchorId="1D0AF779" wp14:editId="48C4A99C">
                  <wp:extent cx="2781300" cy="2630629"/>
                  <wp:effectExtent l="0" t="0" r="0" b="0"/>
                  <wp:docPr id="944647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a:extLst>
                              <a:ext uri="{28A0092B-C50C-407E-A947-70E740481C1C}">
                                <a14:useLocalDpi xmlns:a14="http://schemas.microsoft.com/office/drawing/2010/main" val="0"/>
                              </a:ext>
                            </a:extLst>
                          </a:blip>
                          <a:srcRect l="4654" t="5409" r="8132" b="2216"/>
                          <a:stretch/>
                        </pic:blipFill>
                        <pic:spPr bwMode="auto">
                          <a:xfrm>
                            <a:off x="0" y="0"/>
                            <a:ext cx="2803762" cy="265187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6D60582C" w14:textId="77777777" w:rsidTr="007A2346">
        <w:tc>
          <w:tcPr>
            <w:tcW w:w="4508" w:type="dxa"/>
          </w:tcPr>
          <w:p w14:paraId="72CBE3F7"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8: Variation of </w:t>
            </w:r>
            <w:r w:rsidRPr="0006495A">
              <w:rPr>
                <w:rFonts w:ascii="Times New Roman" w:hAnsi="Times New Roman" w:cs="Times New Roman"/>
                <w:position w:val="-6"/>
                <w:sz w:val="24"/>
                <w:szCs w:val="24"/>
                <w:lang w:val="en-US"/>
              </w:rPr>
              <w:object w:dxaOrig="380" w:dyaOrig="279" w14:anchorId="5964412A">
                <v:shape id="_x0000_i1039" type="#_x0000_t75" style="width:18.55pt;height:13.65pt" o:ole="">
                  <v:imagedata r:id="rId38" o:title=""/>
                </v:shape>
                <o:OLEObject Type="Embed" ProgID="Equation.DSMT4" ShapeID="_x0000_i1039" DrawAspect="Content" ObjectID="_1846908120" r:id="rId39"/>
              </w:object>
            </w:r>
            <w:r>
              <w:rPr>
                <w:rFonts w:ascii="Times New Roman" w:hAnsi="Times New Roman" w:cs="Times New Roman"/>
                <w:sz w:val="24"/>
                <w:szCs w:val="24"/>
                <w:lang w:val="en-US"/>
              </w:rPr>
              <w:t xml:space="preserve"> on velocity.</w:t>
            </w:r>
          </w:p>
        </w:tc>
        <w:tc>
          <w:tcPr>
            <w:tcW w:w="4508" w:type="dxa"/>
          </w:tcPr>
          <w:p w14:paraId="12F57398"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9: Variation of </w:t>
            </w:r>
            <w:r w:rsidRPr="0006495A">
              <w:rPr>
                <w:rFonts w:ascii="Times New Roman" w:hAnsi="Times New Roman" w:cs="Times New Roman"/>
                <w:position w:val="-6"/>
                <w:sz w:val="24"/>
                <w:szCs w:val="24"/>
                <w:lang w:val="en-US"/>
              </w:rPr>
              <w:object w:dxaOrig="380" w:dyaOrig="279" w14:anchorId="7624CEAF">
                <v:shape id="_x0000_i1040" type="#_x0000_t75" style="width:18.55pt;height:13.65pt" o:ole="">
                  <v:imagedata r:id="rId40" o:title=""/>
                </v:shape>
                <o:OLEObject Type="Embed" ProgID="Equation.DSMT4" ShapeID="_x0000_i1040" DrawAspect="Content" ObjectID="_1846908121" r:id="rId41"/>
              </w:object>
            </w:r>
            <w:r>
              <w:rPr>
                <w:rFonts w:ascii="Times New Roman" w:hAnsi="Times New Roman" w:cs="Times New Roman"/>
                <w:sz w:val="24"/>
                <w:szCs w:val="24"/>
                <w:lang w:val="en-US"/>
              </w:rPr>
              <w:t xml:space="preserve"> on temperature.</w:t>
            </w:r>
          </w:p>
        </w:tc>
      </w:tr>
    </w:tbl>
    <w:p w14:paraId="2423748A" w14:textId="77777777" w:rsidR="00EF05E4" w:rsidRDefault="00EF05E4" w:rsidP="00EF05E4">
      <w:pPr>
        <w:rPr>
          <w:rFonts w:ascii="Times New Roman" w:hAnsi="Times New Roman" w:cs="Times New Roman"/>
          <w:sz w:val="24"/>
          <w:szCs w:val="24"/>
          <w:lang w:val="en-US"/>
        </w:rPr>
      </w:pPr>
    </w:p>
    <w:p w14:paraId="7F3AA2FA" w14:textId="77777777" w:rsidR="00EF05E4" w:rsidRPr="000C1EF2" w:rsidRDefault="00EF05E4" w:rsidP="00EF05E4">
      <w:pPr>
        <w:spacing w:after="0" w:line="36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 xml:space="preserve">.5. Effect of Reynolds number </w:t>
      </w:r>
      <w:r w:rsidRPr="000C1EF2">
        <w:rPr>
          <w:rFonts w:ascii="Times New Roman" w:hAnsi="Times New Roman" w:cs="Times New Roman"/>
          <w:b/>
          <w:bCs/>
          <w:i/>
          <w:iCs/>
          <w:color w:val="000000" w:themeColor="text1"/>
          <w:position w:val="-14"/>
          <w:sz w:val="24"/>
          <w:szCs w:val="24"/>
          <w:lang w:val="en-US"/>
        </w:rPr>
        <w:object w:dxaOrig="520" w:dyaOrig="400" w14:anchorId="7D19F506">
          <v:shape id="_x0000_i1041" type="#_x0000_t75" style="width:25.65pt;height:19.65pt" o:ole="">
            <v:imagedata r:id="rId42" o:title=""/>
          </v:shape>
          <o:OLEObject Type="Embed" ProgID="Equation.DSMT4" ShapeID="_x0000_i1041" DrawAspect="Content" ObjectID="_1846908122" r:id="rId43"/>
        </w:object>
      </w:r>
      <w:r w:rsidRPr="000C1EF2">
        <w:rPr>
          <w:rFonts w:ascii="Times New Roman" w:hAnsi="Times New Roman" w:cs="Times New Roman"/>
          <w:b/>
          <w:bCs/>
          <w:color w:val="000000" w:themeColor="text1"/>
          <w:sz w:val="24"/>
          <w:szCs w:val="24"/>
          <w:lang w:val="en-US"/>
        </w:rPr>
        <w:t>.</w:t>
      </w:r>
    </w:p>
    <w:p w14:paraId="078B50A7"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The behavior of Reynolds number (</w:t>
      </w:r>
      <w:r w:rsidRPr="00F83DA6">
        <w:rPr>
          <w:rFonts w:ascii="Times New Roman" w:hAnsi="Times New Roman" w:cs="Times New Roman"/>
          <w:i/>
          <w:iCs/>
          <w:color w:val="000000" w:themeColor="text1"/>
          <w:sz w:val="24"/>
          <w:szCs w:val="24"/>
          <w:lang w:val="en-US"/>
        </w:rPr>
        <w:t>Re</w:t>
      </w:r>
      <w:r>
        <w:rPr>
          <w:rFonts w:ascii="Times New Roman" w:hAnsi="Times New Roman" w:cs="Times New Roman"/>
          <w:color w:val="000000" w:themeColor="text1"/>
          <w:sz w:val="24"/>
          <w:szCs w:val="24"/>
          <w:lang w:val="en-US"/>
        </w:rPr>
        <w:t>) in fluid flow analysis of momentum and energy is observed in figures 10 &amp; 11. Reynolds number increases in an Ag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nanofluid, both the velocity and temperature profiles tend to increase. This is due to the dominance of inertial forces over viscous forces. As the Reynolds number is directly proportional to flow velocity, an increase in Re gives a faster – moving fluid, which leads to less resistance due to reduced viscous effects. Temperature also increases with higher Reynolds number in Ag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nanofluid flows due to improved convective heat transfer. The rate at which heat is transported form heated surfaces into the fluid, thinning thermal boundary layer and raising local temperature gradients. To improve overall thermal efficiency by boosting both flow rate and heat transfer performance in microchannel based cooling systems.</w:t>
      </w:r>
    </w:p>
    <w:p w14:paraId="06A1C5A7" w14:textId="77777777" w:rsidR="00EF05E4" w:rsidRPr="000C1EF2" w:rsidRDefault="00EF05E4" w:rsidP="00EF05E4">
      <w:pPr>
        <w:spacing w:after="0"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i/>
          <w:iCs/>
          <w:color w:val="000000" w:themeColor="text1"/>
          <w:sz w:val="24"/>
          <w:szCs w:val="24"/>
          <w:lang w:val="en-US"/>
        </w:rPr>
        <w:lastRenderedPageBreak/>
        <w:t>4.6</w:t>
      </w:r>
      <w:r w:rsidRPr="000C1EF2">
        <w:rPr>
          <w:rFonts w:ascii="Times New Roman" w:hAnsi="Times New Roman" w:cs="Times New Roman"/>
          <w:b/>
          <w:bCs/>
          <w:i/>
          <w:iCs/>
          <w:color w:val="000000" w:themeColor="text1"/>
          <w:sz w:val="24"/>
          <w:szCs w:val="24"/>
          <w:lang w:val="en-US"/>
        </w:rPr>
        <w:t xml:space="preserve">. Effect of aspect ratio parameter </w:t>
      </w:r>
      <w:r w:rsidRPr="000C1EF2">
        <w:rPr>
          <w:rFonts w:ascii="Times New Roman" w:hAnsi="Times New Roman" w:cs="Times New Roman"/>
          <w:b/>
          <w:bCs/>
          <w:i/>
          <w:iCs/>
          <w:color w:val="000000" w:themeColor="text1"/>
          <w:position w:val="-14"/>
          <w:sz w:val="24"/>
          <w:szCs w:val="24"/>
          <w:lang w:val="en-US"/>
        </w:rPr>
        <w:object w:dxaOrig="400" w:dyaOrig="400" w14:anchorId="67D9E548">
          <v:shape id="_x0000_i1042" type="#_x0000_t75" style="width:19.65pt;height:19.65pt" o:ole="">
            <v:imagedata r:id="rId44" o:title=""/>
          </v:shape>
          <o:OLEObject Type="Embed" ProgID="Equation.DSMT4" ShapeID="_x0000_i1042" DrawAspect="Content" ObjectID="_1846908123" r:id="rId45"/>
        </w:object>
      </w:r>
      <w:r w:rsidRPr="000C1EF2">
        <w:rPr>
          <w:rFonts w:ascii="Times New Roman" w:hAnsi="Times New Roman" w:cs="Times New Roman"/>
          <w:b/>
          <w:bCs/>
          <w:color w:val="000000" w:themeColor="text1"/>
          <w:sz w:val="24"/>
          <w:szCs w:val="24"/>
          <w:lang w:val="en-US"/>
        </w:rPr>
        <w:t>.</w:t>
      </w:r>
    </w:p>
    <w:p w14:paraId="072846E0"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The aspect ratio </w:t>
      </w:r>
      <w:r w:rsidRPr="00754924">
        <w:rPr>
          <w:rFonts w:ascii="Times New Roman" w:hAnsi="Times New Roman" w:cs="Times New Roman"/>
          <w:color w:val="000000" w:themeColor="text1"/>
          <w:position w:val="-10"/>
          <w:sz w:val="24"/>
          <w:szCs w:val="24"/>
          <w:lang w:val="en-US"/>
        </w:rPr>
        <w:object w:dxaOrig="200" w:dyaOrig="260" w14:anchorId="2D3DEFF9">
          <v:shape id="_x0000_i1043" type="#_x0000_t75" style="width:10.35pt;height:13.1pt" o:ole="">
            <v:imagedata r:id="rId46" o:title=""/>
          </v:shape>
          <o:OLEObject Type="Embed" ProgID="Equation.DSMT4" ShapeID="_x0000_i1043" DrawAspect="Content" ObjectID="_1846908124" r:id="rId47"/>
        </w:object>
      </w:r>
      <w:r>
        <w:rPr>
          <w:rFonts w:ascii="Times New Roman" w:hAnsi="Times New Roman" w:cs="Times New Roman"/>
          <w:color w:val="000000" w:themeColor="text1"/>
          <w:sz w:val="24"/>
          <w:szCs w:val="24"/>
          <w:lang w:val="en-US"/>
        </w:rPr>
        <w:t xml:space="preserve"> plays a significant role in determining velocity and temperature distributions from figures 12 &amp; 13. As </w:t>
      </w:r>
      <w:r w:rsidRPr="00754924">
        <w:rPr>
          <w:rFonts w:ascii="Times New Roman" w:hAnsi="Times New Roman" w:cs="Times New Roman"/>
          <w:color w:val="000000" w:themeColor="text1"/>
          <w:position w:val="-10"/>
          <w:sz w:val="24"/>
          <w:szCs w:val="24"/>
          <w:lang w:val="en-US"/>
        </w:rPr>
        <w:object w:dxaOrig="200" w:dyaOrig="260" w14:anchorId="3C2BDDC0">
          <v:shape id="_x0000_i1044" type="#_x0000_t75" style="width:10.35pt;height:13.1pt" o:ole="">
            <v:imagedata r:id="rId46" o:title=""/>
          </v:shape>
          <o:OLEObject Type="Embed" ProgID="Equation.DSMT4" ShapeID="_x0000_i1044" DrawAspect="Content" ObjectID="_1846908125" r:id="rId48"/>
        </w:object>
      </w:r>
      <w:r>
        <w:rPr>
          <w:rFonts w:ascii="Times New Roman" w:hAnsi="Times New Roman" w:cs="Times New Roman"/>
          <w:color w:val="000000" w:themeColor="text1"/>
          <w:sz w:val="24"/>
          <w:szCs w:val="24"/>
          <w:lang w:val="en-US"/>
        </w:rPr>
        <w:t xml:space="preserve"> increases, it indicates that the space between concentric boundaries becomes narrower, thereby restricting the flow channel. A higher aspect ratio causes an increase in viscous resistance within the narrowed flow domain. This elevated resistance slows down the fluid motion due to increased wall shear stresses, leading to a noticeable reduction in velocity graph Fig. 12. As a result, less thermal energy is transported by the nanofluid along the flow direction, silver nanoparticles possess high thermal conductivity which enhances heat transfer capacity of the base fluid. Dominant conduction in narrow channels and reduced velocity suppresses leads to thermal boundary layer development</w:t>
      </w:r>
      <w:r w:rsidRPr="000C1EF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and minimizes convective enhancement. It is used in microchannel heat sinks, cryogenic tank insulation, and thermal management in electronic devices.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39"/>
        <w:gridCol w:w="4519"/>
      </w:tblGrid>
      <w:tr w:rsidR="00EF05E4" w14:paraId="642CBFC3" w14:textId="77777777" w:rsidTr="007A2346">
        <w:tc>
          <w:tcPr>
            <w:tcW w:w="4467" w:type="dxa"/>
          </w:tcPr>
          <w:p w14:paraId="2F33C37C" w14:textId="77777777" w:rsidR="00EF05E4" w:rsidRDefault="00EF05E4" w:rsidP="007A2346">
            <w:pPr>
              <w:rPr>
                <w:rFonts w:ascii="Times New Roman" w:hAnsi="Times New Roman" w:cs="Times New Roman"/>
                <w:sz w:val="24"/>
                <w:szCs w:val="24"/>
                <w:lang w:val="en-US"/>
              </w:rPr>
            </w:pPr>
            <w:r w:rsidRPr="00A57010">
              <w:rPr>
                <w:rFonts w:ascii="Times New Roman" w:hAnsi="Times New Roman" w:cs="Times New Roman"/>
                <w:noProof/>
                <w:sz w:val="24"/>
                <w:szCs w:val="24"/>
                <w:lang w:val="en-US"/>
              </w:rPr>
              <w:drawing>
                <wp:inline distT="0" distB="0" distL="0" distR="0" wp14:anchorId="3BAB988B" wp14:editId="4107E24A">
                  <wp:extent cx="2710543" cy="2546985"/>
                  <wp:effectExtent l="0" t="0" r="0" b="5715"/>
                  <wp:docPr id="1636560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9">
                            <a:extLst>
                              <a:ext uri="{28A0092B-C50C-407E-A947-70E740481C1C}">
                                <a14:useLocalDpi xmlns:a14="http://schemas.microsoft.com/office/drawing/2010/main" val="0"/>
                              </a:ext>
                            </a:extLst>
                          </a:blip>
                          <a:srcRect l="4254" t="4823" r="7999" b="3533"/>
                          <a:stretch/>
                        </pic:blipFill>
                        <pic:spPr bwMode="auto">
                          <a:xfrm>
                            <a:off x="0" y="0"/>
                            <a:ext cx="2733191" cy="25682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59" w:type="dxa"/>
            <w:gridSpan w:val="2"/>
          </w:tcPr>
          <w:p w14:paraId="6FDF4A27"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668109E5" wp14:editId="7F658E4C">
                  <wp:extent cx="2737757" cy="2573655"/>
                  <wp:effectExtent l="0" t="0" r="5715" b="0"/>
                  <wp:docPr id="14436370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0">
                            <a:extLst>
                              <a:ext uri="{28A0092B-C50C-407E-A947-70E740481C1C}">
                                <a14:useLocalDpi xmlns:a14="http://schemas.microsoft.com/office/drawing/2010/main" val="0"/>
                              </a:ext>
                            </a:extLst>
                          </a:blip>
                          <a:srcRect l="4254" t="5846" r="7866" b="1925"/>
                          <a:stretch/>
                        </pic:blipFill>
                        <pic:spPr bwMode="auto">
                          <a:xfrm>
                            <a:off x="0" y="0"/>
                            <a:ext cx="2775022" cy="260868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28B10FF2" w14:textId="77777777" w:rsidTr="007A2346">
        <w:tc>
          <w:tcPr>
            <w:tcW w:w="4467" w:type="dxa"/>
          </w:tcPr>
          <w:p w14:paraId="23C596F3"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10: Variation of </w:t>
            </w:r>
            <w:r w:rsidRPr="0006495A">
              <w:rPr>
                <w:rFonts w:ascii="Times New Roman" w:hAnsi="Times New Roman" w:cs="Times New Roman"/>
                <w:position w:val="-6"/>
                <w:sz w:val="24"/>
                <w:szCs w:val="24"/>
                <w:lang w:val="en-US"/>
              </w:rPr>
              <w:object w:dxaOrig="340" w:dyaOrig="279" w14:anchorId="79E6F4B9">
                <v:shape id="_x0000_i1045" type="#_x0000_t75" style="width:16.9pt;height:13.65pt" o:ole="">
                  <v:imagedata r:id="rId51" o:title=""/>
                </v:shape>
                <o:OLEObject Type="Embed" ProgID="Equation.DSMT4" ShapeID="_x0000_i1045" DrawAspect="Content" ObjectID="_1846908126" r:id="rId52"/>
              </w:object>
            </w:r>
            <w:r>
              <w:rPr>
                <w:rFonts w:ascii="Times New Roman" w:hAnsi="Times New Roman" w:cs="Times New Roman"/>
                <w:sz w:val="24"/>
                <w:szCs w:val="24"/>
                <w:lang w:val="en-US"/>
              </w:rPr>
              <w:t xml:space="preserve"> on velocity.</w:t>
            </w:r>
          </w:p>
        </w:tc>
        <w:tc>
          <w:tcPr>
            <w:tcW w:w="4559" w:type="dxa"/>
            <w:gridSpan w:val="2"/>
          </w:tcPr>
          <w:p w14:paraId="6E3CAC76"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11: Variation of </w:t>
            </w:r>
            <w:r w:rsidRPr="0006495A">
              <w:rPr>
                <w:rFonts w:ascii="Times New Roman" w:hAnsi="Times New Roman" w:cs="Times New Roman"/>
                <w:position w:val="-6"/>
                <w:sz w:val="24"/>
                <w:szCs w:val="24"/>
                <w:lang w:val="en-US"/>
              </w:rPr>
              <w:object w:dxaOrig="340" w:dyaOrig="279" w14:anchorId="2C476594">
                <v:shape id="_x0000_i1046" type="#_x0000_t75" style="width:16.9pt;height:13.65pt" o:ole="">
                  <v:imagedata r:id="rId53" o:title=""/>
                </v:shape>
                <o:OLEObject Type="Embed" ProgID="Equation.DSMT4" ShapeID="_x0000_i1046" DrawAspect="Content" ObjectID="_1846908127" r:id="rId54"/>
              </w:object>
            </w:r>
            <w:r>
              <w:rPr>
                <w:rFonts w:ascii="Times New Roman" w:hAnsi="Times New Roman" w:cs="Times New Roman"/>
                <w:sz w:val="24"/>
                <w:szCs w:val="24"/>
                <w:lang w:val="en-US"/>
              </w:rPr>
              <w:t xml:space="preserve"> on temperature.</w:t>
            </w:r>
          </w:p>
        </w:tc>
      </w:tr>
      <w:tr w:rsidR="00EF05E4" w14:paraId="277C2371" w14:textId="77777777" w:rsidTr="007A2346">
        <w:tc>
          <w:tcPr>
            <w:tcW w:w="4467" w:type="dxa"/>
          </w:tcPr>
          <w:p w14:paraId="2BBD921A"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76110054" wp14:editId="05468723">
                  <wp:extent cx="2701290" cy="2556163"/>
                  <wp:effectExtent l="0" t="0" r="3810" b="0"/>
                  <wp:docPr id="5759139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5">
                            <a:extLst>
                              <a:ext uri="{28A0092B-C50C-407E-A947-70E740481C1C}">
                                <a14:useLocalDpi xmlns:a14="http://schemas.microsoft.com/office/drawing/2010/main" val="0"/>
                              </a:ext>
                            </a:extLst>
                          </a:blip>
                          <a:srcRect l="4121" t="5116" r="7867" b="2217"/>
                          <a:stretch/>
                        </pic:blipFill>
                        <pic:spPr bwMode="auto">
                          <a:xfrm>
                            <a:off x="0" y="0"/>
                            <a:ext cx="2722284" cy="25760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59" w:type="dxa"/>
            <w:gridSpan w:val="2"/>
          </w:tcPr>
          <w:p w14:paraId="229ACB76"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7DBAFD7D" wp14:editId="099B91F5">
                  <wp:extent cx="2769814" cy="2525486"/>
                  <wp:effectExtent l="0" t="0" r="0" b="0"/>
                  <wp:docPr id="3507325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6">
                            <a:extLst>
                              <a:ext uri="{28A0092B-C50C-407E-A947-70E740481C1C}">
                                <a14:useLocalDpi xmlns:a14="http://schemas.microsoft.com/office/drawing/2010/main" val="0"/>
                              </a:ext>
                            </a:extLst>
                          </a:blip>
                          <a:srcRect l="3989" t="5700" r="7999" b="1925"/>
                          <a:stretch/>
                        </pic:blipFill>
                        <pic:spPr bwMode="auto">
                          <a:xfrm>
                            <a:off x="0" y="0"/>
                            <a:ext cx="2802076" cy="25549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0D876800" w14:textId="77777777" w:rsidTr="007A2346">
        <w:tc>
          <w:tcPr>
            <w:tcW w:w="4467" w:type="dxa"/>
          </w:tcPr>
          <w:p w14:paraId="60687B05"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12: Variation of </w:t>
            </w:r>
            <w:r w:rsidRPr="00096DFA">
              <w:rPr>
                <w:rFonts w:ascii="Times New Roman" w:hAnsi="Times New Roman" w:cs="Times New Roman"/>
                <w:position w:val="-10"/>
                <w:sz w:val="24"/>
                <w:szCs w:val="24"/>
                <w:lang w:val="en-US"/>
              </w:rPr>
              <w:object w:dxaOrig="200" w:dyaOrig="260" w14:anchorId="4A10A8B8">
                <v:shape id="_x0000_i1047" type="#_x0000_t75" style="width:10.35pt;height:12.55pt" o:ole="">
                  <v:imagedata r:id="rId57" o:title=""/>
                </v:shape>
                <o:OLEObject Type="Embed" ProgID="Equation.DSMT4" ShapeID="_x0000_i1047" DrawAspect="Content" ObjectID="_1846908128" r:id="rId58"/>
              </w:object>
            </w:r>
            <w:r>
              <w:rPr>
                <w:rFonts w:ascii="Times New Roman" w:hAnsi="Times New Roman" w:cs="Times New Roman"/>
                <w:sz w:val="24"/>
                <w:szCs w:val="24"/>
                <w:lang w:val="en-US"/>
              </w:rPr>
              <w:t xml:space="preserve"> on velocity.</w:t>
            </w:r>
          </w:p>
        </w:tc>
        <w:tc>
          <w:tcPr>
            <w:tcW w:w="4559" w:type="dxa"/>
            <w:gridSpan w:val="2"/>
          </w:tcPr>
          <w:p w14:paraId="234447E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13: Variation of </w:t>
            </w:r>
            <w:r w:rsidRPr="00096DFA">
              <w:rPr>
                <w:rFonts w:ascii="Times New Roman" w:hAnsi="Times New Roman" w:cs="Times New Roman"/>
                <w:position w:val="-10"/>
                <w:sz w:val="24"/>
                <w:szCs w:val="24"/>
                <w:lang w:val="en-US"/>
              </w:rPr>
              <w:object w:dxaOrig="200" w:dyaOrig="260" w14:anchorId="7C257F65">
                <v:shape id="_x0000_i1048" type="#_x0000_t75" style="width:10.35pt;height:12.55pt" o:ole="">
                  <v:imagedata r:id="rId59" o:title=""/>
                </v:shape>
                <o:OLEObject Type="Embed" ProgID="Equation.DSMT4" ShapeID="_x0000_i1048" DrawAspect="Content" ObjectID="_1846908129" r:id="rId60"/>
              </w:object>
            </w:r>
            <w:r>
              <w:rPr>
                <w:rFonts w:ascii="Times New Roman" w:hAnsi="Times New Roman" w:cs="Times New Roman"/>
                <w:sz w:val="24"/>
                <w:szCs w:val="24"/>
                <w:lang w:val="en-US"/>
              </w:rPr>
              <w:t xml:space="preserve"> on temperature.</w:t>
            </w:r>
          </w:p>
        </w:tc>
      </w:tr>
      <w:tr w:rsidR="00EF05E4" w14:paraId="4B06CE2A" w14:textId="77777777" w:rsidTr="007A2346">
        <w:tc>
          <w:tcPr>
            <w:tcW w:w="4504" w:type="dxa"/>
            <w:gridSpan w:val="2"/>
          </w:tcPr>
          <w:p w14:paraId="1EAD7DE0"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lastRenderedPageBreak/>
              <w:drawing>
                <wp:inline distT="0" distB="0" distL="0" distR="0" wp14:anchorId="303B2D0F" wp14:editId="693C761B">
                  <wp:extent cx="2792095" cy="2694214"/>
                  <wp:effectExtent l="0" t="0" r="8255" b="0"/>
                  <wp:docPr id="1411666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1">
                            <a:extLst>
                              <a:ext uri="{28A0092B-C50C-407E-A947-70E740481C1C}">
                                <a14:useLocalDpi xmlns:a14="http://schemas.microsoft.com/office/drawing/2010/main" val="0"/>
                              </a:ext>
                            </a:extLst>
                          </a:blip>
                          <a:srcRect l="4122" t="5116" r="7999" b="2217"/>
                          <a:stretch/>
                        </pic:blipFill>
                        <pic:spPr bwMode="auto">
                          <a:xfrm>
                            <a:off x="0" y="0"/>
                            <a:ext cx="2802468" cy="27042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22" w:type="dxa"/>
          </w:tcPr>
          <w:p w14:paraId="00C2C4DC"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4F8BEBF5" wp14:editId="45E80366">
                  <wp:extent cx="2792095" cy="2667000"/>
                  <wp:effectExtent l="0" t="0" r="0" b="0"/>
                  <wp:docPr id="16885490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2">
                            <a:extLst>
                              <a:ext uri="{28A0092B-C50C-407E-A947-70E740481C1C}">
                                <a14:useLocalDpi xmlns:a14="http://schemas.microsoft.com/office/drawing/2010/main" val="0"/>
                              </a:ext>
                            </a:extLst>
                          </a:blip>
                          <a:srcRect l="4387" t="5554" r="7601" b="2217"/>
                          <a:stretch/>
                        </pic:blipFill>
                        <pic:spPr bwMode="auto">
                          <a:xfrm>
                            <a:off x="0" y="0"/>
                            <a:ext cx="2803601" cy="26779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2011062C" w14:textId="77777777" w:rsidTr="007A2346">
        <w:tc>
          <w:tcPr>
            <w:tcW w:w="4504" w:type="dxa"/>
            <w:gridSpan w:val="2"/>
          </w:tcPr>
          <w:p w14:paraId="5F1FFB7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14: Variation of </w:t>
            </w:r>
            <w:r w:rsidRPr="0006495A">
              <w:rPr>
                <w:rFonts w:ascii="Times New Roman" w:hAnsi="Times New Roman" w:cs="Times New Roman"/>
                <w:position w:val="-6"/>
                <w:sz w:val="24"/>
                <w:szCs w:val="24"/>
                <w:lang w:val="en-US"/>
              </w:rPr>
              <w:object w:dxaOrig="340" w:dyaOrig="279" w14:anchorId="45953CC1">
                <v:shape id="_x0000_i1049" type="#_x0000_t75" style="width:16.9pt;height:13.65pt" o:ole="">
                  <v:imagedata r:id="rId63" o:title=""/>
                </v:shape>
                <o:OLEObject Type="Embed" ProgID="Equation.DSMT4" ShapeID="_x0000_i1049" DrawAspect="Content" ObjectID="_1846908130" r:id="rId64"/>
              </w:object>
            </w:r>
            <w:r>
              <w:rPr>
                <w:rFonts w:ascii="Times New Roman" w:hAnsi="Times New Roman" w:cs="Times New Roman"/>
                <w:sz w:val="24"/>
                <w:szCs w:val="24"/>
                <w:lang w:val="en-US"/>
              </w:rPr>
              <w:t xml:space="preserve"> on temperature.</w:t>
            </w:r>
          </w:p>
        </w:tc>
        <w:tc>
          <w:tcPr>
            <w:tcW w:w="4522" w:type="dxa"/>
          </w:tcPr>
          <w:p w14:paraId="68FF2A92"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15: Variation of </w:t>
            </w:r>
            <w:r w:rsidRPr="00096DFA">
              <w:rPr>
                <w:rFonts w:ascii="Times New Roman" w:hAnsi="Times New Roman" w:cs="Times New Roman"/>
                <w:position w:val="-10"/>
                <w:sz w:val="24"/>
                <w:szCs w:val="24"/>
                <w:lang w:val="en-US"/>
              </w:rPr>
              <w:object w:dxaOrig="240" w:dyaOrig="320" w14:anchorId="094883B8">
                <v:shape id="_x0000_i1050" type="#_x0000_t75" style="width:12pt;height:16.35pt" o:ole="">
                  <v:imagedata r:id="rId65" o:title=""/>
                </v:shape>
                <o:OLEObject Type="Embed" ProgID="Equation.DSMT4" ShapeID="_x0000_i1050" DrawAspect="Content" ObjectID="_1846908131" r:id="rId66"/>
              </w:object>
            </w:r>
            <w:r>
              <w:rPr>
                <w:rFonts w:ascii="Times New Roman" w:hAnsi="Times New Roman" w:cs="Times New Roman"/>
                <w:sz w:val="24"/>
                <w:szCs w:val="24"/>
                <w:lang w:val="en-US"/>
              </w:rPr>
              <w:t xml:space="preserve"> on temperature.</w:t>
            </w:r>
          </w:p>
        </w:tc>
      </w:tr>
      <w:tr w:rsidR="00EF05E4" w14:paraId="4E7BCD23" w14:textId="77777777" w:rsidTr="007A2346">
        <w:tc>
          <w:tcPr>
            <w:tcW w:w="4504" w:type="dxa"/>
            <w:gridSpan w:val="2"/>
          </w:tcPr>
          <w:p w14:paraId="48268560" w14:textId="77777777" w:rsidR="00EF05E4" w:rsidRDefault="00EF05E4" w:rsidP="007A2346">
            <w:pPr>
              <w:rPr>
                <w:rFonts w:ascii="Times New Roman" w:hAnsi="Times New Roman" w:cs="Times New Roman"/>
                <w:sz w:val="24"/>
                <w:szCs w:val="24"/>
                <w:lang w:val="en-US"/>
              </w:rPr>
            </w:pPr>
            <w:r w:rsidRPr="008E0E55">
              <w:rPr>
                <w:rFonts w:ascii="Times New Roman" w:hAnsi="Times New Roman" w:cs="Times New Roman"/>
                <w:noProof/>
                <w:sz w:val="24"/>
                <w:szCs w:val="24"/>
                <w:lang w:val="en-US"/>
              </w:rPr>
              <w:drawing>
                <wp:inline distT="0" distB="0" distL="0" distR="0" wp14:anchorId="70D74162" wp14:editId="0CF44AEF">
                  <wp:extent cx="2807841" cy="2525486"/>
                  <wp:effectExtent l="0" t="0" r="0" b="0"/>
                  <wp:docPr id="9708825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7">
                            <a:extLst>
                              <a:ext uri="{28A0092B-C50C-407E-A947-70E740481C1C}">
                                <a14:useLocalDpi xmlns:a14="http://schemas.microsoft.com/office/drawing/2010/main" val="0"/>
                              </a:ext>
                            </a:extLst>
                          </a:blip>
                          <a:srcRect l="4254" t="5847" r="7734" b="2217"/>
                          <a:stretch/>
                        </pic:blipFill>
                        <pic:spPr bwMode="auto">
                          <a:xfrm>
                            <a:off x="0" y="0"/>
                            <a:ext cx="2829454" cy="25449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22" w:type="dxa"/>
          </w:tcPr>
          <w:p w14:paraId="08D780FB" w14:textId="77777777" w:rsidR="00EF05E4" w:rsidRDefault="00EF05E4" w:rsidP="007A2346">
            <w:pPr>
              <w:rPr>
                <w:rFonts w:ascii="Times New Roman" w:hAnsi="Times New Roman" w:cs="Times New Roman"/>
                <w:sz w:val="24"/>
                <w:szCs w:val="24"/>
                <w:lang w:val="en-US"/>
              </w:rPr>
            </w:pPr>
            <w:r w:rsidRPr="003E743A">
              <w:rPr>
                <w:noProof/>
              </w:rPr>
              <w:drawing>
                <wp:inline distT="0" distB="0" distL="0" distR="0" wp14:anchorId="12EB6FE5" wp14:editId="6D305917">
                  <wp:extent cx="2799784" cy="2525395"/>
                  <wp:effectExtent l="0" t="0" r="635" b="0"/>
                  <wp:docPr id="810162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8">
                            <a:extLst>
                              <a:ext uri="{28A0092B-C50C-407E-A947-70E740481C1C}">
                                <a14:useLocalDpi xmlns:a14="http://schemas.microsoft.com/office/drawing/2010/main" val="0"/>
                              </a:ext>
                            </a:extLst>
                          </a:blip>
                          <a:srcRect l="3988" t="4676" r="7733" b="1925"/>
                          <a:stretch>
                            <a:fillRect/>
                          </a:stretch>
                        </pic:blipFill>
                        <pic:spPr bwMode="auto">
                          <a:xfrm>
                            <a:off x="0" y="0"/>
                            <a:ext cx="2815243" cy="253933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65E49D85" w14:textId="77777777" w:rsidTr="007A2346">
        <w:tc>
          <w:tcPr>
            <w:tcW w:w="4504" w:type="dxa"/>
            <w:gridSpan w:val="2"/>
          </w:tcPr>
          <w:p w14:paraId="7E799B24"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 16: Variation of </w:t>
            </w:r>
            <w:r w:rsidRPr="00096DFA">
              <w:rPr>
                <w:rFonts w:ascii="Times New Roman" w:hAnsi="Times New Roman" w:cs="Times New Roman"/>
                <w:position w:val="-4"/>
                <w:sz w:val="24"/>
                <w:szCs w:val="24"/>
                <w:lang w:val="en-US"/>
              </w:rPr>
              <w:object w:dxaOrig="240" w:dyaOrig="260" w14:anchorId="3DF1E7E3">
                <v:shape id="_x0000_i1051" type="#_x0000_t75" style="width:12pt;height:12.55pt" o:ole="">
                  <v:imagedata r:id="rId69" o:title=""/>
                </v:shape>
                <o:OLEObject Type="Embed" ProgID="Equation.DSMT4" ShapeID="_x0000_i1051" DrawAspect="Content" ObjectID="_1846908132" r:id="rId70"/>
              </w:object>
            </w:r>
            <w:r>
              <w:rPr>
                <w:rFonts w:ascii="Times New Roman" w:hAnsi="Times New Roman" w:cs="Times New Roman"/>
                <w:sz w:val="24"/>
                <w:szCs w:val="24"/>
                <w:lang w:val="en-US"/>
              </w:rPr>
              <w:t xml:space="preserve"> on temperature.</w:t>
            </w:r>
          </w:p>
        </w:tc>
        <w:tc>
          <w:tcPr>
            <w:tcW w:w="4522" w:type="dxa"/>
          </w:tcPr>
          <w:p w14:paraId="1A41B5B5"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Fig. 17: Comparison of thermal conductivity model on temperature.</w:t>
            </w:r>
          </w:p>
        </w:tc>
      </w:tr>
      <w:tr w:rsidR="00EF05E4" w14:paraId="710A11E5" w14:textId="77777777" w:rsidTr="007A2346">
        <w:tc>
          <w:tcPr>
            <w:tcW w:w="4504" w:type="dxa"/>
            <w:gridSpan w:val="2"/>
          </w:tcPr>
          <w:p w14:paraId="0E7BDD13" w14:textId="77777777" w:rsidR="00EF05E4" w:rsidRDefault="00EF05E4" w:rsidP="007A2346">
            <w:pPr>
              <w:jc w:val="center"/>
              <w:rPr>
                <w:rFonts w:ascii="Times New Roman" w:hAnsi="Times New Roman" w:cs="Times New Roman"/>
                <w:sz w:val="24"/>
                <w:szCs w:val="24"/>
                <w:lang w:val="en-US"/>
              </w:rPr>
            </w:pPr>
            <w:r w:rsidRPr="00CE0B4A">
              <w:rPr>
                <w:rFonts w:ascii="Times New Roman" w:hAnsi="Times New Roman" w:cs="Times New Roman"/>
                <w:b/>
                <w:bCs/>
                <w:noProof/>
                <w:sz w:val="24"/>
                <w:szCs w:val="24"/>
                <w:lang w:val="en-US"/>
              </w:rPr>
              <w:drawing>
                <wp:inline distT="0" distB="0" distL="0" distR="0" wp14:anchorId="72D6AA55" wp14:editId="30517D22">
                  <wp:extent cx="2736850" cy="2495550"/>
                  <wp:effectExtent l="0" t="0" r="0" b="0"/>
                  <wp:docPr id="106375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3213" t="3897" r="6160"/>
                          <a:stretch/>
                        </pic:blipFill>
                        <pic:spPr bwMode="auto">
                          <a:xfrm>
                            <a:off x="0" y="0"/>
                            <a:ext cx="2736850" cy="24955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22" w:type="dxa"/>
          </w:tcPr>
          <w:p w14:paraId="40DCC8A4" w14:textId="77777777" w:rsidR="00EF05E4" w:rsidRDefault="00EF05E4" w:rsidP="007A2346">
            <w:pPr>
              <w:jc w:val="center"/>
              <w:rPr>
                <w:rFonts w:ascii="Times New Roman" w:hAnsi="Times New Roman" w:cs="Times New Roman"/>
                <w:sz w:val="24"/>
                <w:szCs w:val="24"/>
                <w:lang w:val="en-US"/>
              </w:rPr>
            </w:pPr>
            <w:r w:rsidRPr="00323AEA">
              <w:rPr>
                <w:rFonts w:ascii="Times New Roman" w:hAnsi="Times New Roman" w:cs="Times New Roman"/>
                <w:b/>
                <w:bCs/>
                <w:noProof/>
                <w:sz w:val="24"/>
                <w:szCs w:val="24"/>
                <w:lang w:val="en-US"/>
              </w:rPr>
              <w:drawing>
                <wp:inline distT="0" distB="0" distL="0" distR="0" wp14:anchorId="413A5DBD" wp14:editId="772AF413">
                  <wp:extent cx="2819400" cy="2522220"/>
                  <wp:effectExtent l="0" t="0" r="0" b="0"/>
                  <wp:docPr id="800482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3722" t="3800" r="6804"/>
                          <a:stretch/>
                        </pic:blipFill>
                        <pic:spPr bwMode="auto">
                          <a:xfrm>
                            <a:off x="0" y="0"/>
                            <a:ext cx="2819400" cy="25222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7C4C6507" w14:textId="77777777" w:rsidTr="007A2346">
        <w:tc>
          <w:tcPr>
            <w:tcW w:w="4504" w:type="dxa"/>
            <w:gridSpan w:val="2"/>
          </w:tcPr>
          <w:p w14:paraId="2A5D619F"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Fig. 18: Effect of Skin friction and Hartmann number on Reynolds number.</w:t>
            </w:r>
          </w:p>
        </w:tc>
        <w:tc>
          <w:tcPr>
            <w:tcW w:w="4522" w:type="dxa"/>
          </w:tcPr>
          <w:p w14:paraId="5B76EC1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Fig. 19: Effect of Nusselt number and Hartmann number on Reynolds number.</w:t>
            </w:r>
          </w:p>
        </w:tc>
      </w:tr>
    </w:tbl>
    <w:p w14:paraId="19CCB79B" w14:textId="77777777" w:rsidR="00EF05E4" w:rsidRDefault="00EF05E4" w:rsidP="00EF05E4">
      <w:pPr>
        <w:rPr>
          <w:rFonts w:ascii="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542"/>
      </w:tblGrid>
      <w:tr w:rsidR="00EF05E4" w14:paraId="03ABE199" w14:textId="77777777" w:rsidTr="007A2346">
        <w:tc>
          <w:tcPr>
            <w:tcW w:w="4438" w:type="dxa"/>
          </w:tcPr>
          <w:p w14:paraId="5DAC64BD" w14:textId="77777777" w:rsidR="00EF05E4" w:rsidRDefault="00EF05E4" w:rsidP="007A2346">
            <w:pPr>
              <w:jc w:val="both"/>
              <w:rPr>
                <w:rFonts w:ascii="Times New Roman" w:hAnsi="Times New Roman" w:cs="Times New Roman"/>
                <w:color w:val="000000" w:themeColor="text1"/>
                <w:sz w:val="24"/>
                <w:szCs w:val="24"/>
                <w:lang w:val="en-US"/>
              </w:rPr>
            </w:pPr>
            <w:r w:rsidRPr="00E543B6">
              <w:rPr>
                <w:noProof/>
              </w:rPr>
              <w:lastRenderedPageBreak/>
              <w:drawing>
                <wp:inline distT="0" distB="0" distL="0" distR="0" wp14:anchorId="45E263A1" wp14:editId="1914F287">
                  <wp:extent cx="2813050" cy="2851150"/>
                  <wp:effectExtent l="0" t="0" r="6350" b="0"/>
                  <wp:docPr id="1105309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3">
                            <a:extLst>
                              <a:ext uri="{28A0092B-C50C-407E-A947-70E740481C1C}">
                                <a14:useLocalDpi xmlns:a14="http://schemas.microsoft.com/office/drawing/2010/main" val="0"/>
                              </a:ext>
                            </a:extLst>
                          </a:blip>
                          <a:srcRect l="4210" t="4994" r="8154" b="1596"/>
                          <a:stretch>
                            <a:fillRect/>
                          </a:stretch>
                        </pic:blipFill>
                        <pic:spPr bwMode="auto">
                          <a:xfrm>
                            <a:off x="0" y="0"/>
                            <a:ext cx="2829388" cy="28677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78" w:type="dxa"/>
          </w:tcPr>
          <w:p w14:paraId="39A17FAD" w14:textId="77777777" w:rsidR="00EF05E4" w:rsidRDefault="00EF05E4" w:rsidP="007A2346">
            <w:pPr>
              <w:jc w:val="both"/>
              <w:rPr>
                <w:rFonts w:ascii="Times New Roman" w:hAnsi="Times New Roman" w:cs="Times New Roman"/>
                <w:color w:val="000000" w:themeColor="text1"/>
                <w:sz w:val="24"/>
                <w:szCs w:val="24"/>
                <w:lang w:val="en-US"/>
              </w:rPr>
            </w:pPr>
            <w:r w:rsidRPr="00E543B6">
              <w:rPr>
                <w:noProof/>
              </w:rPr>
              <w:drawing>
                <wp:inline distT="0" distB="0" distL="0" distR="0" wp14:anchorId="53A8F31E" wp14:editId="1383AA15">
                  <wp:extent cx="2851150" cy="2743200"/>
                  <wp:effectExtent l="0" t="0" r="6350" b="0"/>
                  <wp:docPr id="17658049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4">
                            <a:extLst>
                              <a:ext uri="{28A0092B-C50C-407E-A947-70E740481C1C}">
                                <a14:useLocalDpi xmlns:a14="http://schemas.microsoft.com/office/drawing/2010/main" val="0"/>
                              </a:ext>
                            </a:extLst>
                          </a:blip>
                          <a:srcRect l="3877" t="4019" r="7711" b="1839"/>
                          <a:stretch>
                            <a:fillRect/>
                          </a:stretch>
                        </pic:blipFill>
                        <pic:spPr bwMode="auto">
                          <a:xfrm>
                            <a:off x="0" y="0"/>
                            <a:ext cx="2868517" cy="275990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05E4" w14:paraId="2EF87637" w14:textId="77777777" w:rsidTr="007A2346">
        <w:tc>
          <w:tcPr>
            <w:tcW w:w="4438" w:type="dxa"/>
          </w:tcPr>
          <w:p w14:paraId="73FA6493" w14:textId="77777777" w:rsidR="00EF05E4" w:rsidRDefault="00EF05E4" w:rsidP="007A2346">
            <w:pPr>
              <w:jc w:val="center"/>
              <w:rPr>
                <w:rFonts w:ascii="Times New Roman" w:hAnsi="Times New Roman" w:cs="Times New Roman"/>
                <w:color w:val="000000" w:themeColor="text1"/>
                <w:sz w:val="24"/>
                <w:szCs w:val="24"/>
                <w:lang w:val="en-US"/>
              </w:rPr>
            </w:pPr>
            <w:r w:rsidRPr="00BA4059">
              <w:rPr>
                <w:rFonts w:ascii="Times New Roman" w:hAnsi="Times New Roman" w:cs="Times New Roman"/>
                <w:sz w:val="24"/>
                <w:szCs w:val="24"/>
                <w:lang w:val="en-US"/>
              </w:rPr>
              <w:t xml:space="preserve">Fig. </w:t>
            </w:r>
            <w:r>
              <w:rPr>
                <w:rFonts w:ascii="Times New Roman" w:hAnsi="Times New Roman" w:cs="Times New Roman"/>
                <w:sz w:val="24"/>
                <w:szCs w:val="24"/>
                <w:lang w:val="en-US"/>
              </w:rPr>
              <w:t>20</w:t>
            </w:r>
            <w:r w:rsidRPr="00BA4059">
              <w:rPr>
                <w:rFonts w:ascii="Times New Roman" w:hAnsi="Times New Roman" w:cs="Times New Roman"/>
                <w:sz w:val="24"/>
                <w:szCs w:val="24"/>
                <w:lang w:val="en-US"/>
              </w:rPr>
              <w:t xml:space="preserve">: Effect of </w:t>
            </w:r>
            <w:r>
              <w:rPr>
                <w:rFonts w:ascii="Times New Roman" w:hAnsi="Times New Roman" w:cs="Times New Roman"/>
                <w:sz w:val="24"/>
                <w:szCs w:val="24"/>
                <w:lang w:val="en-US"/>
              </w:rPr>
              <w:t>different nanoparticles on velocity.</w:t>
            </w:r>
          </w:p>
        </w:tc>
        <w:tc>
          <w:tcPr>
            <w:tcW w:w="4578" w:type="dxa"/>
          </w:tcPr>
          <w:p w14:paraId="67F14BDE" w14:textId="77777777" w:rsidR="00EF05E4" w:rsidRDefault="00EF05E4" w:rsidP="007A2346">
            <w:pPr>
              <w:jc w:val="center"/>
              <w:rPr>
                <w:rFonts w:ascii="Times New Roman" w:hAnsi="Times New Roman" w:cs="Times New Roman"/>
                <w:color w:val="000000" w:themeColor="text1"/>
                <w:sz w:val="24"/>
                <w:szCs w:val="24"/>
                <w:lang w:val="en-US"/>
              </w:rPr>
            </w:pPr>
            <w:r w:rsidRPr="00BA4059">
              <w:rPr>
                <w:rFonts w:ascii="Times New Roman" w:hAnsi="Times New Roman" w:cs="Times New Roman"/>
                <w:sz w:val="24"/>
                <w:szCs w:val="24"/>
                <w:lang w:val="en-US"/>
              </w:rPr>
              <w:t xml:space="preserve">Fig. </w:t>
            </w:r>
            <w:r>
              <w:rPr>
                <w:rFonts w:ascii="Times New Roman" w:hAnsi="Times New Roman" w:cs="Times New Roman"/>
                <w:sz w:val="24"/>
                <w:szCs w:val="24"/>
                <w:lang w:val="en-US"/>
              </w:rPr>
              <w:t>2</w:t>
            </w:r>
            <w:r w:rsidRPr="00BA4059">
              <w:rPr>
                <w:rFonts w:ascii="Times New Roman" w:hAnsi="Times New Roman" w:cs="Times New Roman"/>
                <w:sz w:val="24"/>
                <w:szCs w:val="24"/>
                <w:lang w:val="en-US"/>
              </w:rPr>
              <w:t xml:space="preserve">1: Effect of </w:t>
            </w:r>
            <w:r>
              <w:rPr>
                <w:rFonts w:ascii="Times New Roman" w:hAnsi="Times New Roman" w:cs="Times New Roman"/>
                <w:sz w:val="24"/>
                <w:szCs w:val="24"/>
                <w:lang w:val="en-US"/>
              </w:rPr>
              <w:t>different nanoparticles on temperature.</w:t>
            </w:r>
          </w:p>
        </w:tc>
      </w:tr>
    </w:tbl>
    <w:p w14:paraId="0CDBEB68" w14:textId="77777777" w:rsidR="00EF05E4" w:rsidRDefault="00EF05E4" w:rsidP="00EF05E4">
      <w:pPr>
        <w:jc w:val="both"/>
        <w:rPr>
          <w:rFonts w:ascii="Times New Roman" w:hAnsi="Times New Roman" w:cs="Times New Roman"/>
          <w:color w:val="000000" w:themeColor="text1"/>
          <w:sz w:val="24"/>
          <w:szCs w:val="24"/>
          <w:lang w:val="en-US"/>
        </w:rPr>
      </w:pPr>
    </w:p>
    <w:p w14:paraId="6BE2BCEF" w14:textId="77777777" w:rsidR="00EF05E4" w:rsidRPr="000C1EF2" w:rsidRDefault="00EF05E4" w:rsidP="00EF05E4">
      <w:pPr>
        <w:spacing w:after="0" w:line="36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i/>
          <w:iCs/>
          <w:color w:val="000000" w:themeColor="text1"/>
          <w:sz w:val="24"/>
          <w:szCs w:val="24"/>
          <w:lang w:val="en-US"/>
        </w:rPr>
        <w:t>4.7</w:t>
      </w:r>
      <w:r w:rsidRPr="000C1EF2">
        <w:rPr>
          <w:rFonts w:ascii="Times New Roman" w:hAnsi="Times New Roman" w:cs="Times New Roman"/>
          <w:b/>
          <w:bCs/>
          <w:i/>
          <w:iCs/>
          <w:color w:val="000000" w:themeColor="text1"/>
          <w:sz w:val="24"/>
          <w:szCs w:val="24"/>
          <w:lang w:val="en-US"/>
        </w:rPr>
        <w:t>. Effect of Eckert number</w:t>
      </w:r>
      <w:r w:rsidRPr="000C1EF2">
        <w:rPr>
          <w:rFonts w:ascii="Times New Roman" w:hAnsi="Times New Roman" w:cs="Times New Roman"/>
          <w:b/>
          <w:bCs/>
          <w:i/>
          <w:iCs/>
          <w:color w:val="000000" w:themeColor="text1"/>
          <w:position w:val="-14"/>
          <w:sz w:val="24"/>
          <w:szCs w:val="24"/>
          <w:lang w:val="en-US"/>
        </w:rPr>
        <w:object w:dxaOrig="520" w:dyaOrig="400" w14:anchorId="0459B23B">
          <v:shape id="_x0000_i1052" type="#_x0000_t75" style="width:16.9pt;height:19.65pt" o:ole="">
            <v:imagedata r:id="rId75" o:title=""/>
          </v:shape>
          <o:OLEObject Type="Embed" ProgID="Equation.DSMT4" ShapeID="_x0000_i1052" DrawAspect="Content" ObjectID="_1846908133" r:id="rId76"/>
        </w:object>
      </w:r>
      <w:r w:rsidRPr="000C1EF2">
        <w:rPr>
          <w:rFonts w:ascii="Times New Roman" w:hAnsi="Times New Roman" w:cs="Times New Roman"/>
          <w:b/>
          <w:bCs/>
          <w:i/>
          <w:iCs/>
          <w:color w:val="000000" w:themeColor="text1"/>
          <w:sz w:val="24"/>
          <w:szCs w:val="24"/>
          <w:lang w:val="en-US"/>
        </w:rPr>
        <w:t xml:space="preserve">, heat sink </w:t>
      </w:r>
      <w:r w:rsidRPr="000C1EF2">
        <w:rPr>
          <w:rFonts w:ascii="Times New Roman" w:hAnsi="Times New Roman" w:cs="Times New Roman"/>
          <w:b/>
          <w:bCs/>
          <w:i/>
          <w:iCs/>
          <w:color w:val="000000" w:themeColor="text1"/>
          <w:position w:val="-14"/>
          <w:sz w:val="24"/>
          <w:szCs w:val="24"/>
          <w:lang w:val="en-US"/>
        </w:rPr>
        <w:object w:dxaOrig="440" w:dyaOrig="400" w14:anchorId="00172ED8">
          <v:shape id="_x0000_i1053" type="#_x0000_t75" style="width:22.35pt;height:19.65pt" o:ole="">
            <v:imagedata r:id="rId77" o:title=""/>
          </v:shape>
          <o:OLEObject Type="Embed" ProgID="Equation.DSMT4" ShapeID="_x0000_i1053" DrawAspect="Content" ObjectID="_1846908134" r:id="rId78"/>
        </w:object>
      </w:r>
      <w:r w:rsidRPr="000C1EF2">
        <w:rPr>
          <w:rFonts w:ascii="Times New Roman" w:hAnsi="Times New Roman" w:cs="Times New Roman"/>
          <w:b/>
          <w:bCs/>
          <w:i/>
          <w:iCs/>
          <w:color w:val="000000" w:themeColor="text1"/>
          <w:sz w:val="24"/>
          <w:szCs w:val="24"/>
          <w:lang w:val="en-US"/>
        </w:rPr>
        <w:t xml:space="preserve">, thermal radiation </w:t>
      </w:r>
      <w:r w:rsidRPr="000C1EF2">
        <w:rPr>
          <w:rFonts w:ascii="Times New Roman" w:hAnsi="Times New Roman" w:cs="Times New Roman"/>
          <w:b/>
          <w:bCs/>
          <w:i/>
          <w:iCs/>
          <w:color w:val="000000" w:themeColor="text1"/>
          <w:position w:val="-14"/>
          <w:sz w:val="24"/>
          <w:szCs w:val="24"/>
          <w:lang w:val="en-US"/>
        </w:rPr>
        <w:object w:dxaOrig="420" w:dyaOrig="400" w14:anchorId="146CCACB">
          <v:shape id="_x0000_i1054" type="#_x0000_t75" style="width:21.25pt;height:19.65pt" o:ole="">
            <v:imagedata r:id="rId79" o:title=""/>
          </v:shape>
          <o:OLEObject Type="Embed" ProgID="Equation.DSMT4" ShapeID="_x0000_i1054" DrawAspect="Content" ObjectID="_1846908135" r:id="rId80"/>
        </w:object>
      </w:r>
      <w:r w:rsidRPr="000C1EF2">
        <w:rPr>
          <w:rFonts w:ascii="Times New Roman" w:hAnsi="Times New Roman" w:cs="Times New Roman"/>
          <w:b/>
          <w:bCs/>
          <w:color w:val="000000" w:themeColor="text1"/>
          <w:sz w:val="24"/>
          <w:szCs w:val="24"/>
          <w:lang w:val="en-US"/>
        </w:rPr>
        <w:t>.</w:t>
      </w:r>
    </w:p>
    <w:p w14:paraId="747719F4"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 Fig. 14. We observed that Ec increases temperature increases, due to internal friction during the fluid flow arises by viscous dissipation. This friction converts kinetic energy into thermal energy, in high viscosity fluids. Silver nanoparticles enhance heat absorption and thermal conductivity, amplifying temperature increment. From Fig. 15 analyzed the heat absorption parameter, as Q increases temperature profile decreases due to absorption of internal energy of the fluid it leads to lowering its temperature. In thermal radiation facilitates energy loss in the form of electromagnetic waves. Silver is one of the best thermal conductors, faster heat dissipation from hotter to cooler regions is observed in Fig. 16 and its applications are in biomedical devices, solar thermal systems.</w:t>
      </w:r>
    </w:p>
    <w:p w14:paraId="182B8CAB" w14:textId="77777777" w:rsidR="00EF05E4" w:rsidRDefault="00EF05E4" w:rsidP="00EF05E4">
      <w:pPr>
        <w:spacing w:after="0" w:line="240" w:lineRule="auto"/>
        <w:ind w:firstLine="567"/>
        <w:jc w:val="both"/>
        <w:rPr>
          <w:rFonts w:ascii="Times New Roman" w:hAnsi="Times New Roman" w:cs="Times New Roman"/>
          <w:color w:val="000000" w:themeColor="text1"/>
          <w:sz w:val="24"/>
          <w:szCs w:val="24"/>
          <w:lang w:val="en-US"/>
        </w:rPr>
      </w:pPr>
    </w:p>
    <w:p w14:paraId="59C04CAB" w14:textId="77777777" w:rsidR="00EF05E4" w:rsidRPr="000C1EF2" w:rsidRDefault="00EF05E4" w:rsidP="00EF05E4">
      <w:pPr>
        <w:spacing w:after="0" w:line="360" w:lineRule="auto"/>
        <w:jc w:val="both"/>
        <w:rPr>
          <w:rFonts w:ascii="Times New Roman" w:hAnsi="Times New Roman" w:cs="Times New Roman"/>
          <w:b/>
          <w:bCs/>
          <w:i/>
          <w:iCs/>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w:t>
      </w:r>
      <w:r>
        <w:rPr>
          <w:rFonts w:ascii="Times New Roman" w:hAnsi="Times New Roman" w:cs="Times New Roman"/>
          <w:b/>
          <w:bCs/>
          <w:i/>
          <w:iCs/>
          <w:color w:val="000000" w:themeColor="text1"/>
          <w:sz w:val="24"/>
          <w:szCs w:val="24"/>
          <w:lang w:val="en-US"/>
        </w:rPr>
        <w:t>8</w:t>
      </w:r>
      <w:r w:rsidRPr="000C1EF2">
        <w:rPr>
          <w:rFonts w:ascii="Times New Roman" w:hAnsi="Times New Roman" w:cs="Times New Roman"/>
          <w:b/>
          <w:bCs/>
          <w:i/>
          <w:iCs/>
          <w:color w:val="000000" w:themeColor="text1"/>
          <w:sz w:val="24"/>
          <w:szCs w:val="24"/>
          <w:lang w:val="en-US"/>
        </w:rPr>
        <w:t>. Comparison of thermal conductivity models.</w:t>
      </w:r>
    </w:p>
    <w:p w14:paraId="414A2013"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From the Fig. 17 we analyzed Bruggemann model gives better thermal performance compared to Maxwell – Garnett model by varying radiation parameter. As R increases, the temperature decreases across the domain, it shows stronger radiative heat loss leads thermal radiation cools the system more effectively. Bruggeman model </w:t>
      </w:r>
      <w:proofErr w:type="gramStart"/>
      <w:r>
        <w:rPr>
          <w:rFonts w:ascii="Times New Roman" w:hAnsi="Times New Roman" w:cs="Times New Roman"/>
          <w:color w:val="000000" w:themeColor="text1"/>
          <w:sz w:val="24"/>
          <w:szCs w:val="24"/>
          <w:lang w:val="en-US"/>
        </w:rPr>
        <w:t>predict</w:t>
      </w:r>
      <w:proofErr w:type="gramEnd"/>
      <w:r>
        <w:rPr>
          <w:rFonts w:ascii="Times New Roman" w:hAnsi="Times New Roman" w:cs="Times New Roman"/>
          <w:color w:val="000000" w:themeColor="text1"/>
          <w:sz w:val="24"/>
          <w:szCs w:val="24"/>
          <w:lang w:val="en-US"/>
        </w:rPr>
        <w:t xml:space="preserve"> higher temperature than Maxwell – Garnett model, as a result greater effective thermal conductivity, allowing smoother heat distribution.</w:t>
      </w:r>
    </w:p>
    <w:p w14:paraId="53BD5E94" w14:textId="77777777" w:rsidR="00EF05E4" w:rsidRDefault="00EF05E4" w:rsidP="00EF05E4">
      <w:pPr>
        <w:spacing w:after="0" w:line="240" w:lineRule="auto"/>
        <w:ind w:firstLine="720"/>
        <w:jc w:val="both"/>
        <w:rPr>
          <w:rFonts w:ascii="Times New Roman" w:hAnsi="Times New Roman" w:cs="Times New Roman"/>
          <w:color w:val="000000" w:themeColor="text1"/>
          <w:sz w:val="24"/>
          <w:szCs w:val="24"/>
          <w:lang w:val="en-US"/>
        </w:rPr>
      </w:pPr>
    </w:p>
    <w:p w14:paraId="22E24044" w14:textId="77777777" w:rsidR="00EF05E4" w:rsidRDefault="00EF05E4" w:rsidP="00EF05E4">
      <w:pPr>
        <w:spacing w:after="0" w:line="240" w:lineRule="auto"/>
        <w:ind w:firstLine="720"/>
        <w:jc w:val="both"/>
        <w:rPr>
          <w:rFonts w:ascii="Times New Roman" w:hAnsi="Times New Roman" w:cs="Times New Roman"/>
          <w:color w:val="000000" w:themeColor="text1"/>
          <w:sz w:val="24"/>
          <w:szCs w:val="24"/>
          <w:lang w:val="en-US"/>
        </w:rPr>
      </w:pPr>
    </w:p>
    <w:p w14:paraId="5CC824C7" w14:textId="77777777" w:rsidR="00EF05E4" w:rsidRDefault="00EF05E4" w:rsidP="00EF05E4">
      <w:pPr>
        <w:spacing w:after="0" w:line="240" w:lineRule="auto"/>
        <w:ind w:firstLine="720"/>
        <w:jc w:val="both"/>
        <w:rPr>
          <w:rFonts w:ascii="Times New Roman" w:hAnsi="Times New Roman" w:cs="Times New Roman"/>
          <w:color w:val="000000" w:themeColor="text1"/>
          <w:sz w:val="24"/>
          <w:szCs w:val="24"/>
          <w:lang w:val="en-US"/>
        </w:rPr>
      </w:pPr>
    </w:p>
    <w:p w14:paraId="0537C95A" w14:textId="77777777" w:rsidR="00EF05E4" w:rsidRDefault="00EF05E4" w:rsidP="00EF05E4">
      <w:pPr>
        <w:spacing w:after="0" w:line="24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 xml:space="preserve"> </w:t>
      </w:r>
    </w:p>
    <w:p w14:paraId="48343A1E" w14:textId="77777777" w:rsidR="00EF05E4" w:rsidRPr="000C1EF2" w:rsidRDefault="00EF05E4" w:rsidP="00EF05E4">
      <w:pPr>
        <w:spacing w:after="0" w:line="360" w:lineRule="auto"/>
        <w:jc w:val="both"/>
        <w:rPr>
          <w:rFonts w:ascii="Times New Roman" w:hAnsi="Times New Roman" w:cs="Times New Roman"/>
          <w:b/>
          <w:bCs/>
          <w:i/>
          <w:iCs/>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w:t>
      </w:r>
      <w:r>
        <w:rPr>
          <w:rFonts w:ascii="Times New Roman" w:hAnsi="Times New Roman" w:cs="Times New Roman"/>
          <w:b/>
          <w:bCs/>
          <w:i/>
          <w:iCs/>
          <w:color w:val="000000" w:themeColor="text1"/>
          <w:sz w:val="24"/>
          <w:szCs w:val="24"/>
          <w:lang w:val="en-US"/>
        </w:rPr>
        <w:t>9</w:t>
      </w:r>
      <w:r w:rsidRPr="000C1EF2">
        <w:rPr>
          <w:rFonts w:ascii="Times New Roman" w:hAnsi="Times New Roman" w:cs="Times New Roman"/>
          <w:b/>
          <w:bCs/>
          <w:i/>
          <w:iCs/>
          <w:color w:val="000000" w:themeColor="text1"/>
          <w:sz w:val="24"/>
          <w:szCs w:val="24"/>
          <w:lang w:val="en-US"/>
        </w:rPr>
        <w:t>. Effect of Skin friction and Nusselt number.</w:t>
      </w:r>
    </w:p>
    <w:p w14:paraId="16A66220"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In the Figure 18 &amp; 19, analyzed effect of skin friction and Nusselt number by varying Reynolds number with Harman number. As Reynolds number increases with Hartman number skin friction coefficient decreases because inertial forces dominate, reducing wall shear stress in Fig. 18. In contrast, Nusselt number indicates heat transfer coefficient in Fig. 19 observed that magnetic field enhances wall shear for higher Reynolds numbers suppress heat transfer rate and it is applicable in MHD cooling systems and heat exchangers. </w:t>
      </w:r>
    </w:p>
    <w:p w14:paraId="080F1535" w14:textId="77777777" w:rsidR="00EF05E4" w:rsidRDefault="00EF05E4" w:rsidP="00EF05E4">
      <w:pPr>
        <w:spacing w:after="0" w:line="240" w:lineRule="auto"/>
        <w:ind w:firstLine="567"/>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w:t>
      </w:r>
    </w:p>
    <w:p w14:paraId="45AD52D8" w14:textId="77777777" w:rsidR="00EF05E4" w:rsidRPr="000C1EF2" w:rsidRDefault="00EF05E4" w:rsidP="00EF05E4">
      <w:pPr>
        <w:spacing w:after="0" w:line="360" w:lineRule="auto"/>
        <w:jc w:val="both"/>
        <w:rPr>
          <w:rFonts w:ascii="Times New Roman" w:hAnsi="Times New Roman" w:cs="Times New Roman"/>
          <w:b/>
          <w:bCs/>
          <w:i/>
          <w:iCs/>
          <w:color w:val="000000" w:themeColor="text1"/>
          <w:sz w:val="24"/>
          <w:szCs w:val="24"/>
          <w:lang w:val="en-US"/>
        </w:rPr>
      </w:pPr>
      <w:r>
        <w:rPr>
          <w:rFonts w:ascii="Times New Roman" w:hAnsi="Times New Roman" w:cs="Times New Roman"/>
          <w:b/>
          <w:bCs/>
          <w:i/>
          <w:iCs/>
          <w:color w:val="000000" w:themeColor="text1"/>
          <w:sz w:val="24"/>
          <w:szCs w:val="24"/>
          <w:lang w:val="en-US"/>
        </w:rPr>
        <w:t>4</w:t>
      </w:r>
      <w:r w:rsidRPr="000C1EF2">
        <w:rPr>
          <w:rFonts w:ascii="Times New Roman" w:hAnsi="Times New Roman" w:cs="Times New Roman"/>
          <w:b/>
          <w:bCs/>
          <w:i/>
          <w:iCs/>
          <w:color w:val="000000" w:themeColor="text1"/>
          <w:sz w:val="24"/>
          <w:szCs w:val="24"/>
          <w:lang w:val="en-US"/>
        </w:rPr>
        <w:t>.</w:t>
      </w:r>
      <w:r>
        <w:rPr>
          <w:rFonts w:ascii="Times New Roman" w:hAnsi="Times New Roman" w:cs="Times New Roman"/>
          <w:b/>
          <w:bCs/>
          <w:i/>
          <w:iCs/>
          <w:color w:val="000000" w:themeColor="text1"/>
          <w:sz w:val="24"/>
          <w:szCs w:val="24"/>
          <w:lang w:val="en-US"/>
        </w:rPr>
        <w:t>10</w:t>
      </w:r>
      <w:r w:rsidRPr="000C1EF2">
        <w:rPr>
          <w:rFonts w:ascii="Times New Roman" w:hAnsi="Times New Roman" w:cs="Times New Roman"/>
          <w:b/>
          <w:bCs/>
          <w:i/>
          <w:iCs/>
          <w:color w:val="000000" w:themeColor="text1"/>
          <w:sz w:val="24"/>
          <w:szCs w:val="24"/>
          <w:lang w:val="en-US"/>
        </w:rPr>
        <w:t>. Effect of different nanoparticles.</w:t>
      </w:r>
    </w:p>
    <w:p w14:paraId="254FF1FA" w14:textId="77777777" w:rsidR="00EF05E4" w:rsidRDefault="00EF05E4" w:rsidP="00EF05E4">
      <w:pPr>
        <w:spacing w:after="0"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Analysis of different nanoparticles such as Silver (Ag), Copper (Cu), and Copper Oxide (CuO), on velocity and temperature profile in Fig. 20 &amp; 21. In Fig. 20 observed that Ag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is high velocity than Cu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and CuO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due to high density and thermal conductivity of Ag comparatively Cu and CuO. In contrast, CuO nanofluids are more viscous and less conductive, which reduces the fluid flow. From Fig. 21 shows that Ag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is less temperature than Cu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and CuO - C</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H</w:t>
      </w:r>
      <w:r w:rsidRPr="00166167">
        <w:rPr>
          <w:rFonts w:ascii="Times New Roman" w:hAnsi="Times New Roman" w:cs="Times New Roman"/>
          <w:color w:val="000000" w:themeColor="text1"/>
          <w:sz w:val="24"/>
          <w:szCs w:val="24"/>
          <w:vertAlign w:val="subscript"/>
          <w:lang w:val="en-US"/>
        </w:rPr>
        <w:t>6</w:t>
      </w:r>
      <w:r>
        <w:rPr>
          <w:rFonts w:ascii="Times New Roman" w:hAnsi="Times New Roman" w:cs="Times New Roman"/>
          <w:color w:val="000000" w:themeColor="text1"/>
          <w:sz w:val="24"/>
          <w:szCs w:val="24"/>
          <w:lang w:val="en-US"/>
        </w:rPr>
        <w:t>O</w:t>
      </w:r>
      <w:r w:rsidRPr="00166167">
        <w:rPr>
          <w:rFonts w:ascii="Times New Roman" w:hAnsi="Times New Roman" w:cs="Times New Roman"/>
          <w:color w:val="000000" w:themeColor="text1"/>
          <w:sz w:val="24"/>
          <w:szCs w:val="24"/>
          <w:vertAlign w:val="subscript"/>
          <w:lang w:val="en-US"/>
        </w:rPr>
        <w:t>2</w:t>
      </w:r>
      <w:r>
        <w:rPr>
          <w:rFonts w:ascii="Times New Roman" w:hAnsi="Times New Roman" w:cs="Times New Roman"/>
          <w:color w:val="000000" w:themeColor="text1"/>
          <w:sz w:val="24"/>
          <w:szCs w:val="24"/>
          <w:lang w:val="en-US"/>
        </w:rPr>
        <w:t xml:space="preserve"> because of silver has superior thermal conductivity, which promotes efficient heat dissipation and cooling. On the other hand, CuO nanofluid retains more heat, resulting in a higher temperature distribution. The importance of nanoparticle in thermal management systems such as cooling jackets, microchannel heat exchangers, and nanofluid based energy devices.</w:t>
      </w:r>
    </w:p>
    <w:p w14:paraId="0702BE91" w14:textId="77777777" w:rsidR="00EF05E4" w:rsidRDefault="00EF05E4" w:rsidP="00EF05E4">
      <w:pPr>
        <w:spacing w:after="0" w:line="360" w:lineRule="auto"/>
        <w:ind w:firstLine="567"/>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In Table 3 shows that comparative study of existing work in the absence of Darcy number, heat sink parameter, and Forchheimer drag force results shows that are in good agreement.</w:t>
      </w:r>
    </w:p>
    <w:p w14:paraId="0F5583BD" w14:textId="77777777" w:rsidR="00EF05E4" w:rsidRPr="00B22039" w:rsidRDefault="00EF05E4" w:rsidP="00EF05E4">
      <w:pPr>
        <w:spacing w:after="0" w:line="240" w:lineRule="auto"/>
        <w:ind w:firstLine="567"/>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w:t>
      </w:r>
    </w:p>
    <w:p w14:paraId="5EABB2F0" w14:textId="77777777" w:rsidR="00EF05E4" w:rsidRDefault="00EF05E4" w:rsidP="00EF05E4">
      <w:pPr>
        <w:spacing w:after="0" w:line="240" w:lineRule="auto"/>
        <w:jc w:val="center"/>
        <w:rPr>
          <w:rFonts w:ascii="Times New Roman" w:hAnsi="Times New Roman" w:cs="Times New Roman"/>
          <w:sz w:val="24"/>
          <w:szCs w:val="24"/>
          <w:lang w:val="en-US"/>
        </w:rPr>
      </w:pPr>
      <w:r w:rsidRPr="00BD6C69">
        <w:rPr>
          <w:rFonts w:ascii="Times New Roman" w:hAnsi="Times New Roman" w:cs="Times New Roman"/>
          <w:b/>
          <w:sz w:val="24"/>
          <w:szCs w:val="24"/>
          <w:lang w:val="en-US"/>
        </w:rPr>
        <w:t>Table 3:</w:t>
      </w:r>
      <w:r>
        <w:rPr>
          <w:rFonts w:ascii="Times New Roman" w:hAnsi="Times New Roman" w:cs="Times New Roman"/>
          <w:sz w:val="24"/>
          <w:szCs w:val="24"/>
          <w:lang w:val="en-US"/>
        </w:rPr>
        <w:t xml:space="preserve"> Comparison of the work for velocity and temperature </w:t>
      </w:r>
      <w:r w:rsidRPr="00D56C8E">
        <w:rPr>
          <w:rFonts w:ascii="Times New Roman" w:hAnsi="Times New Roman" w:cs="Times New Roman"/>
          <w:i/>
          <w:iCs/>
          <w:sz w:val="24"/>
          <w:szCs w:val="24"/>
          <w:lang w:val="en-US"/>
        </w:rPr>
        <w:t>Re</w:t>
      </w:r>
      <w:r>
        <w:rPr>
          <w:rFonts w:ascii="Times New Roman" w:hAnsi="Times New Roman" w:cs="Times New Roman"/>
          <w:sz w:val="24"/>
          <w:szCs w:val="24"/>
          <w:lang w:val="en-US"/>
        </w:rPr>
        <w:t xml:space="preserve">=1, </w:t>
      </w:r>
      <w:r w:rsidRPr="00D56C8E">
        <w:rPr>
          <w:rFonts w:ascii="Times New Roman" w:hAnsi="Times New Roman" w:cs="Times New Roman"/>
          <w:i/>
          <w:iCs/>
          <w:sz w:val="24"/>
          <w:szCs w:val="24"/>
          <w:lang w:val="en-US"/>
        </w:rPr>
        <w:t>Ha</w:t>
      </w:r>
      <w:r>
        <w:rPr>
          <w:rFonts w:ascii="Times New Roman" w:hAnsi="Times New Roman" w:cs="Times New Roman"/>
          <w:sz w:val="24"/>
          <w:szCs w:val="24"/>
          <w:lang w:val="en-US"/>
        </w:rPr>
        <w:t xml:space="preserve">=1, </w:t>
      </w:r>
      <w:r w:rsidRPr="00D56C8E">
        <w:rPr>
          <w:rFonts w:ascii="Times New Roman" w:hAnsi="Times New Roman" w:cs="Times New Roman"/>
          <w:i/>
          <w:iCs/>
          <w:sz w:val="24"/>
          <w:szCs w:val="24"/>
          <w:lang w:val="en-US"/>
        </w:rPr>
        <w:t>Ec</w:t>
      </w:r>
      <w:r>
        <w:rPr>
          <w:rFonts w:ascii="Times New Roman" w:hAnsi="Times New Roman" w:cs="Times New Roman"/>
          <w:sz w:val="24"/>
          <w:szCs w:val="24"/>
          <w:lang w:val="en-US"/>
        </w:rPr>
        <w:t xml:space="preserve">=0.1, </w:t>
      </w:r>
      <w:r>
        <w:rPr>
          <w:rFonts w:ascii="Times New Roman" w:hAnsi="Times New Roman" w:cs="Times New Roman"/>
          <w:i/>
          <w:iCs/>
          <w:sz w:val="24"/>
          <w:szCs w:val="24"/>
          <w:lang w:val="en-US"/>
        </w:rPr>
        <w:t>R</w:t>
      </w:r>
      <w:r>
        <w:rPr>
          <w:rFonts w:ascii="Times New Roman" w:hAnsi="Times New Roman" w:cs="Times New Roman"/>
          <w:sz w:val="24"/>
          <w:szCs w:val="24"/>
          <w:lang w:val="en-US"/>
        </w:rPr>
        <w:t xml:space="preserve">=0.2, </w:t>
      </w:r>
      <w:r w:rsidRPr="00D56C8E">
        <w:rPr>
          <w:rFonts w:ascii="Times New Roman" w:hAnsi="Times New Roman" w:cs="Times New Roman"/>
          <w:i/>
          <w:iCs/>
          <w:sz w:val="24"/>
          <w:szCs w:val="24"/>
          <w:lang w:val="en-US"/>
        </w:rPr>
        <w:t>Da</w:t>
      </w:r>
      <w:r>
        <w:rPr>
          <w:rFonts w:ascii="Times New Roman" w:hAnsi="Times New Roman" w:cs="Times New Roman"/>
          <w:sz w:val="24"/>
          <w:szCs w:val="24"/>
          <w:lang w:val="en-US"/>
        </w:rPr>
        <w:t xml:space="preserve">=0, </w:t>
      </w:r>
      <w:r w:rsidRPr="00D56C8E">
        <w:rPr>
          <w:rFonts w:ascii="Times New Roman" w:hAnsi="Times New Roman" w:cs="Times New Roman"/>
          <w:i/>
          <w:iCs/>
          <w:sz w:val="24"/>
          <w:szCs w:val="24"/>
          <w:lang w:val="en-US"/>
        </w:rPr>
        <w:t>Q</w:t>
      </w:r>
      <w:r>
        <w:rPr>
          <w:rFonts w:ascii="Times New Roman" w:hAnsi="Times New Roman" w:cs="Times New Roman"/>
          <w:sz w:val="24"/>
          <w:szCs w:val="24"/>
          <w:lang w:val="en-US"/>
        </w:rPr>
        <w:t xml:space="preserve">=0, </w:t>
      </w:r>
      <w:r w:rsidRPr="00D61211">
        <w:rPr>
          <w:rFonts w:ascii="Times New Roman" w:hAnsi="Times New Roman" w:cs="Times New Roman"/>
          <w:i/>
          <w:iCs/>
          <w:sz w:val="24"/>
          <w:szCs w:val="24"/>
          <w:lang w:val="en-US"/>
        </w:rPr>
        <w:t>Fr</w:t>
      </w:r>
      <w:r>
        <w:rPr>
          <w:rFonts w:ascii="Times New Roman" w:hAnsi="Times New Roman" w:cs="Times New Roman"/>
          <w:sz w:val="24"/>
          <w:szCs w:val="24"/>
          <w:lang w:val="en-US"/>
        </w:rPr>
        <w:t>=0.</w:t>
      </w:r>
    </w:p>
    <w:tbl>
      <w:tblPr>
        <w:tblStyle w:val="TableGrid"/>
        <w:tblW w:w="0" w:type="auto"/>
        <w:tblLook w:val="04A0" w:firstRow="1" w:lastRow="0" w:firstColumn="1" w:lastColumn="0" w:noHBand="0" w:noVBand="1"/>
      </w:tblPr>
      <w:tblGrid>
        <w:gridCol w:w="988"/>
        <w:gridCol w:w="1417"/>
        <w:gridCol w:w="1276"/>
        <w:gridCol w:w="1276"/>
        <w:gridCol w:w="1417"/>
        <w:gridCol w:w="1354"/>
        <w:gridCol w:w="1288"/>
      </w:tblGrid>
      <w:tr w:rsidR="00EF05E4" w14:paraId="06AA302F" w14:textId="77777777" w:rsidTr="007A2346">
        <w:tc>
          <w:tcPr>
            <w:tcW w:w="988" w:type="dxa"/>
            <w:vMerge w:val="restart"/>
          </w:tcPr>
          <w:p w14:paraId="7BFC93C0" w14:textId="77777777" w:rsidR="00EF05E4" w:rsidRDefault="00EF05E4" w:rsidP="007A2346">
            <w:pPr>
              <w:jc w:val="center"/>
              <w:rPr>
                <w:rFonts w:ascii="Times New Roman" w:hAnsi="Times New Roman" w:cs="Times New Roman"/>
                <w:i/>
                <w:iCs/>
                <w:sz w:val="24"/>
                <w:szCs w:val="24"/>
                <w:lang w:val="en-US"/>
              </w:rPr>
            </w:pPr>
          </w:p>
          <w:p w14:paraId="23BD228A" w14:textId="77777777" w:rsidR="00EF05E4" w:rsidRPr="00E00FF9" w:rsidRDefault="00EF05E4" w:rsidP="007A2346">
            <w:pPr>
              <w:jc w:val="center"/>
              <w:rPr>
                <w:rFonts w:ascii="Times New Roman" w:hAnsi="Times New Roman" w:cs="Times New Roman"/>
                <w:i/>
                <w:iCs/>
                <w:sz w:val="24"/>
                <w:szCs w:val="24"/>
                <w:lang w:val="en-US"/>
              </w:rPr>
            </w:pPr>
            <w:r w:rsidRPr="00E00FF9">
              <w:rPr>
                <w:rFonts w:ascii="Times New Roman" w:hAnsi="Times New Roman" w:cs="Times New Roman"/>
                <w:i/>
                <w:iCs/>
                <w:sz w:val="24"/>
                <w:szCs w:val="24"/>
                <w:lang w:val="en-US"/>
              </w:rPr>
              <w:t>r</w:t>
            </w:r>
          </w:p>
        </w:tc>
        <w:tc>
          <w:tcPr>
            <w:tcW w:w="3969" w:type="dxa"/>
            <w:gridSpan w:val="3"/>
          </w:tcPr>
          <w:p w14:paraId="29E2D04A"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Velocity</w:t>
            </w:r>
          </w:p>
        </w:tc>
        <w:tc>
          <w:tcPr>
            <w:tcW w:w="4059" w:type="dxa"/>
            <w:gridSpan w:val="3"/>
          </w:tcPr>
          <w:p w14:paraId="7D5D7DA5"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Temperature</w:t>
            </w:r>
          </w:p>
        </w:tc>
      </w:tr>
      <w:tr w:rsidR="00EF05E4" w14:paraId="280C3E34" w14:textId="77777777" w:rsidTr="007A2346">
        <w:tc>
          <w:tcPr>
            <w:tcW w:w="988" w:type="dxa"/>
            <w:vMerge/>
          </w:tcPr>
          <w:p w14:paraId="4A073DAF" w14:textId="77777777" w:rsidR="00EF05E4" w:rsidRDefault="00EF05E4" w:rsidP="007A2346">
            <w:pPr>
              <w:jc w:val="both"/>
              <w:rPr>
                <w:rFonts w:ascii="Times New Roman" w:hAnsi="Times New Roman" w:cs="Times New Roman"/>
                <w:sz w:val="24"/>
                <w:szCs w:val="24"/>
                <w:lang w:val="en-US"/>
              </w:rPr>
            </w:pPr>
          </w:p>
        </w:tc>
        <w:tc>
          <w:tcPr>
            <w:tcW w:w="1417" w:type="dxa"/>
          </w:tcPr>
          <w:p w14:paraId="12D64EC6" w14:textId="77777777" w:rsidR="00EF05E4" w:rsidRDefault="00EF05E4" w:rsidP="007A2346">
            <w:pPr>
              <w:jc w:val="center"/>
              <w:rPr>
                <w:rFonts w:ascii="Times New Roman" w:hAnsi="Times New Roman" w:cs="Times New Roman"/>
                <w:sz w:val="24"/>
                <w:szCs w:val="24"/>
                <w:lang w:val="en-US"/>
              </w:rPr>
            </w:pPr>
            <w:r w:rsidRPr="00F01B59">
              <w:rPr>
                <w:rFonts w:ascii="Times New Roman" w:hAnsi="Times New Roman" w:cs="Times New Roman"/>
                <w:sz w:val="24"/>
                <w:szCs w:val="24"/>
              </w:rPr>
              <w:t xml:space="preserve">Ghasemi </w:t>
            </w:r>
            <w:r>
              <w:rPr>
                <w:rFonts w:ascii="Times New Roman" w:hAnsi="Times New Roman" w:cs="Times New Roman"/>
                <w:sz w:val="24"/>
                <w:szCs w:val="24"/>
              </w:rPr>
              <w:t xml:space="preserve">&amp; </w:t>
            </w:r>
            <w:r w:rsidRPr="00F01B59">
              <w:rPr>
                <w:rFonts w:ascii="Times New Roman" w:hAnsi="Times New Roman" w:cs="Times New Roman"/>
                <w:sz w:val="24"/>
                <w:szCs w:val="24"/>
              </w:rPr>
              <w:t>Hatami</w:t>
            </w:r>
            <w:r>
              <w:rPr>
                <w:rFonts w:ascii="Times New Roman" w:hAnsi="Times New Roman" w:cs="Times New Roman"/>
                <w:sz w:val="24"/>
                <w:szCs w:val="24"/>
              </w:rPr>
              <w:t xml:space="preserve"> [24]</w:t>
            </w:r>
          </w:p>
        </w:tc>
        <w:tc>
          <w:tcPr>
            <w:tcW w:w="1276" w:type="dxa"/>
          </w:tcPr>
          <w:p w14:paraId="4298C07F" w14:textId="77777777" w:rsidR="00EF05E4" w:rsidRDefault="00EF05E4" w:rsidP="007A2346">
            <w:pPr>
              <w:jc w:val="center"/>
              <w:rPr>
                <w:rFonts w:ascii="Times New Roman" w:hAnsi="Times New Roman" w:cs="Times New Roman"/>
                <w:sz w:val="24"/>
                <w:szCs w:val="24"/>
                <w:lang w:val="en-US"/>
              </w:rPr>
            </w:pPr>
            <w:r w:rsidRPr="009952F0">
              <w:rPr>
                <w:rFonts w:ascii="Times New Roman" w:hAnsi="Times New Roman" w:cs="Times New Roman"/>
                <w:sz w:val="24"/>
                <w:szCs w:val="24"/>
              </w:rPr>
              <w:t>Peng et al. [</w:t>
            </w:r>
            <w:r>
              <w:rPr>
                <w:rFonts w:ascii="Times New Roman" w:hAnsi="Times New Roman" w:cs="Times New Roman"/>
                <w:sz w:val="24"/>
                <w:szCs w:val="24"/>
              </w:rPr>
              <w:t>26</w:t>
            </w:r>
            <w:r w:rsidRPr="009952F0">
              <w:rPr>
                <w:rFonts w:ascii="Times New Roman" w:hAnsi="Times New Roman" w:cs="Times New Roman"/>
                <w:sz w:val="24"/>
                <w:szCs w:val="24"/>
              </w:rPr>
              <w:t>]</w:t>
            </w:r>
          </w:p>
        </w:tc>
        <w:tc>
          <w:tcPr>
            <w:tcW w:w="1276" w:type="dxa"/>
          </w:tcPr>
          <w:p w14:paraId="791D954F"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Present study</w:t>
            </w:r>
          </w:p>
        </w:tc>
        <w:tc>
          <w:tcPr>
            <w:tcW w:w="1417" w:type="dxa"/>
          </w:tcPr>
          <w:p w14:paraId="7EF5FB58" w14:textId="77777777" w:rsidR="00EF05E4" w:rsidRDefault="00EF05E4" w:rsidP="007A2346">
            <w:pPr>
              <w:jc w:val="center"/>
              <w:rPr>
                <w:rFonts w:ascii="Times New Roman" w:hAnsi="Times New Roman" w:cs="Times New Roman"/>
                <w:sz w:val="24"/>
                <w:szCs w:val="24"/>
                <w:lang w:val="en-US"/>
              </w:rPr>
            </w:pPr>
            <w:r w:rsidRPr="00F01B59">
              <w:rPr>
                <w:rFonts w:ascii="Times New Roman" w:hAnsi="Times New Roman" w:cs="Times New Roman"/>
                <w:sz w:val="24"/>
                <w:szCs w:val="24"/>
              </w:rPr>
              <w:t xml:space="preserve">Ghasemi </w:t>
            </w:r>
            <w:r>
              <w:rPr>
                <w:rFonts w:ascii="Times New Roman" w:hAnsi="Times New Roman" w:cs="Times New Roman"/>
                <w:sz w:val="24"/>
                <w:szCs w:val="24"/>
              </w:rPr>
              <w:t xml:space="preserve">&amp; </w:t>
            </w:r>
            <w:r w:rsidRPr="00F01B59">
              <w:rPr>
                <w:rFonts w:ascii="Times New Roman" w:hAnsi="Times New Roman" w:cs="Times New Roman"/>
                <w:sz w:val="24"/>
                <w:szCs w:val="24"/>
              </w:rPr>
              <w:t>Hatami</w:t>
            </w:r>
            <w:r>
              <w:rPr>
                <w:rFonts w:ascii="Times New Roman" w:hAnsi="Times New Roman" w:cs="Times New Roman"/>
                <w:sz w:val="24"/>
                <w:szCs w:val="24"/>
              </w:rPr>
              <w:t xml:space="preserve"> [24]</w:t>
            </w:r>
          </w:p>
        </w:tc>
        <w:tc>
          <w:tcPr>
            <w:tcW w:w="1354" w:type="dxa"/>
          </w:tcPr>
          <w:p w14:paraId="3DB864B7" w14:textId="77777777" w:rsidR="00EF05E4" w:rsidRDefault="00EF05E4" w:rsidP="007A2346">
            <w:pPr>
              <w:jc w:val="center"/>
              <w:rPr>
                <w:rFonts w:ascii="Times New Roman" w:hAnsi="Times New Roman" w:cs="Times New Roman"/>
                <w:sz w:val="24"/>
                <w:szCs w:val="24"/>
                <w:lang w:val="en-US"/>
              </w:rPr>
            </w:pPr>
            <w:r w:rsidRPr="009952F0">
              <w:rPr>
                <w:rFonts w:ascii="Times New Roman" w:hAnsi="Times New Roman" w:cs="Times New Roman"/>
                <w:sz w:val="24"/>
                <w:szCs w:val="24"/>
              </w:rPr>
              <w:t>Peng et al. [</w:t>
            </w:r>
            <w:r>
              <w:rPr>
                <w:rFonts w:ascii="Times New Roman" w:hAnsi="Times New Roman" w:cs="Times New Roman"/>
                <w:sz w:val="24"/>
                <w:szCs w:val="24"/>
              </w:rPr>
              <w:t>26</w:t>
            </w:r>
            <w:r w:rsidRPr="009952F0">
              <w:rPr>
                <w:rFonts w:ascii="Times New Roman" w:hAnsi="Times New Roman" w:cs="Times New Roman"/>
                <w:sz w:val="24"/>
                <w:szCs w:val="24"/>
              </w:rPr>
              <w:t>]</w:t>
            </w:r>
          </w:p>
        </w:tc>
        <w:tc>
          <w:tcPr>
            <w:tcW w:w="1288" w:type="dxa"/>
          </w:tcPr>
          <w:p w14:paraId="65FCA32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Present study</w:t>
            </w:r>
          </w:p>
        </w:tc>
      </w:tr>
      <w:tr w:rsidR="00EF05E4" w14:paraId="2F3924A1" w14:textId="77777777" w:rsidTr="007A2346">
        <w:tc>
          <w:tcPr>
            <w:tcW w:w="988" w:type="dxa"/>
          </w:tcPr>
          <w:p w14:paraId="78BB105A"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0.5000</w:t>
            </w:r>
          </w:p>
        </w:tc>
        <w:tc>
          <w:tcPr>
            <w:tcW w:w="1417" w:type="dxa"/>
          </w:tcPr>
          <w:p w14:paraId="3B6F4721"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1.0000</w:t>
            </w:r>
          </w:p>
        </w:tc>
        <w:tc>
          <w:tcPr>
            <w:tcW w:w="1276" w:type="dxa"/>
          </w:tcPr>
          <w:p w14:paraId="37088F56"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1.0000</w:t>
            </w:r>
          </w:p>
        </w:tc>
        <w:tc>
          <w:tcPr>
            <w:tcW w:w="1276" w:type="dxa"/>
          </w:tcPr>
          <w:p w14:paraId="5E6FA19E"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1.0000</w:t>
            </w:r>
          </w:p>
        </w:tc>
        <w:tc>
          <w:tcPr>
            <w:tcW w:w="1417" w:type="dxa"/>
          </w:tcPr>
          <w:p w14:paraId="7B982042"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1.0000</w:t>
            </w:r>
          </w:p>
        </w:tc>
        <w:tc>
          <w:tcPr>
            <w:tcW w:w="1354" w:type="dxa"/>
          </w:tcPr>
          <w:p w14:paraId="161A7978"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1.0000</w:t>
            </w:r>
          </w:p>
        </w:tc>
        <w:tc>
          <w:tcPr>
            <w:tcW w:w="1288" w:type="dxa"/>
          </w:tcPr>
          <w:p w14:paraId="10B29CE1"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1.0000</w:t>
            </w:r>
          </w:p>
        </w:tc>
      </w:tr>
      <w:tr w:rsidR="00EF05E4" w14:paraId="7EE2DDB6" w14:textId="77777777" w:rsidTr="007A2346">
        <w:tc>
          <w:tcPr>
            <w:tcW w:w="988" w:type="dxa"/>
          </w:tcPr>
          <w:p w14:paraId="3E3EF381"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0.5072</w:t>
            </w:r>
          </w:p>
        </w:tc>
        <w:tc>
          <w:tcPr>
            <w:tcW w:w="1417" w:type="dxa"/>
          </w:tcPr>
          <w:p w14:paraId="10106C7D"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0.9772</w:t>
            </w:r>
          </w:p>
        </w:tc>
        <w:tc>
          <w:tcPr>
            <w:tcW w:w="1276" w:type="dxa"/>
          </w:tcPr>
          <w:p w14:paraId="611EBBF8"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0.9772</w:t>
            </w:r>
          </w:p>
        </w:tc>
        <w:tc>
          <w:tcPr>
            <w:tcW w:w="1276" w:type="dxa"/>
          </w:tcPr>
          <w:p w14:paraId="731DFAA6"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0.9773</w:t>
            </w:r>
          </w:p>
        </w:tc>
        <w:tc>
          <w:tcPr>
            <w:tcW w:w="1417" w:type="dxa"/>
          </w:tcPr>
          <w:p w14:paraId="60259F2D"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1.0001</w:t>
            </w:r>
          </w:p>
        </w:tc>
        <w:tc>
          <w:tcPr>
            <w:tcW w:w="1354" w:type="dxa"/>
          </w:tcPr>
          <w:p w14:paraId="1E585857"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1.0001</w:t>
            </w:r>
          </w:p>
        </w:tc>
        <w:tc>
          <w:tcPr>
            <w:tcW w:w="1288" w:type="dxa"/>
          </w:tcPr>
          <w:p w14:paraId="3E41D706"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1.0001</w:t>
            </w:r>
          </w:p>
        </w:tc>
      </w:tr>
      <w:tr w:rsidR="00EF05E4" w14:paraId="53BB3A56" w14:textId="77777777" w:rsidTr="007A2346">
        <w:tc>
          <w:tcPr>
            <w:tcW w:w="988" w:type="dxa"/>
          </w:tcPr>
          <w:p w14:paraId="60609BD5"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0.5286</w:t>
            </w:r>
          </w:p>
        </w:tc>
        <w:tc>
          <w:tcPr>
            <w:tcW w:w="1417" w:type="dxa"/>
          </w:tcPr>
          <w:p w14:paraId="75471903"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0.9128</w:t>
            </w:r>
          </w:p>
        </w:tc>
        <w:tc>
          <w:tcPr>
            <w:tcW w:w="1276" w:type="dxa"/>
          </w:tcPr>
          <w:p w14:paraId="439771BD"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0.9128</w:t>
            </w:r>
          </w:p>
        </w:tc>
        <w:tc>
          <w:tcPr>
            <w:tcW w:w="1276" w:type="dxa"/>
          </w:tcPr>
          <w:p w14:paraId="23F33DFF"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0.9129</w:t>
            </w:r>
          </w:p>
        </w:tc>
        <w:tc>
          <w:tcPr>
            <w:tcW w:w="1417" w:type="dxa"/>
          </w:tcPr>
          <w:p w14:paraId="459E2D6A"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0.9962</w:t>
            </w:r>
          </w:p>
        </w:tc>
        <w:tc>
          <w:tcPr>
            <w:tcW w:w="1354" w:type="dxa"/>
          </w:tcPr>
          <w:p w14:paraId="604103D0"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0.9962</w:t>
            </w:r>
          </w:p>
        </w:tc>
        <w:tc>
          <w:tcPr>
            <w:tcW w:w="1288" w:type="dxa"/>
          </w:tcPr>
          <w:p w14:paraId="393C2744"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0.9963</w:t>
            </w:r>
          </w:p>
        </w:tc>
      </w:tr>
      <w:tr w:rsidR="00EF05E4" w14:paraId="720DFFAF" w14:textId="77777777" w:rsidTr="007A2346">
        <w:tc>
          <w:tcPr>
            <w:tcW w:w="988" w:type="dxa"/>
          </w:tcPr>
          <w:p w14:paraId="50B9DEE4"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0.5628</w:t>
            </w:r>
          </w:p>
        </w:tc>
        <w:tc>
          <w:tcPr>
            <w:tcW w:w="1417" w:type="dxa"/>
          </w:tcPr>
          <w:p w14:paraId="05A8AF04"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0.8167</w:t>
            </w:r>
          </w:p>
        </w:tc>
        <w:tc>
          <w:tcPr>
            <w:tcW w:w="1276" w:type="dxa"/>
          </w:tcPr>
          <w:p w14:paraId="334EEC4B"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0.8167</w:t>
            </w:r>
          </w:p>
        </w:tc>
        <w:tc>
          <w:tcPr>
            <w:tcW w:w="1276" w:type="dxa"/>
          </w:tcPr>
          <w:p w14:paraId="75CBC9CB"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0.8168</w:t>
            </w:r>
          </w:p>
        </w:tc>
        <w:tc>
          <w:tcPr>
            <w:tcW w:w="1417" w:type="dxa"/>
          </w:tcPr>
          <w:p w14:paraId="260954B4"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0.9781</w:t>
            </w:r>
          </w:p>
        </w:tc>
        <w:tc>
          <w:tcPr>
            <w:tcW w:w="1354" w:type="dxa"/>
          </w:tcPr>
          <w:p w14:paraId="4F033CDB"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0.9781</w:t>
            </w:r>
          </w:p>
        </w:tc>
        <w:tc>
          <w:tcPr>
            <w:tcW w:w="1288" w:type="dxa"/>
          </w:tcPr>
          <w:p w14:paraId="4A4271A1"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0.9782</w:t>
            </w:r>
          </w:p>
        </w:tc>
      </w:tr>
      <w:tr w:rsidR="00EF05E4" w14:paraId="023CB0E1" w14:textId="77777777" w:rsidTr="007A2346">
        <w:tc>
          <w:tcPr>
            <w:tcW w:w="988" w:type="dxa"/>
          </w:tcPr>
          <w:p w14:paraId="1E16C062"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0.6079</w:t>
            </w:r>
          </w:p>
        </w:tc>
        <w:tc>
          <w:tcPr>
            <w:tcW w:w="1417" w:type="dxa"/>
          </w:tcPr>
          <w:p w14:paraId="69DF20FA"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0.7010</w:t>
            </w:r>
          </w:p>
        </w:tc>
        <w:tc>
          <w:tcPr>
            <w:tcW w:w="1276" w:type="dxa"/>
          </w:tcPr>
          <w:p w14:paraId="30010B8F"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0.7010</w:t>
            </w:r>
          </w:p>
        </w:tc>
        <w:tc>
          <w:tcPr>
            <w:tcW w:w="1276" w:type="dxa"/>
          </w:tcPr>
          <w:p w14:paraId="332546A4"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0.7011</w:t>
            </w:r>
          </w:p>
        </w:tc>
        <w:tc>
          <w:tcPr>
            <w:tcW w:w="1417" w:type="dxa"/>
          </w:tcPr>
          <w:p w14:paraId="3813C550"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0.934</w:t>
            </w:r>
            <w:r>
              <w:rPr>
                <w:rFonts w:ascii="Times New Roman" w:hAnsi="Times New Roman" w:cs="Times New Roman"/>
                <w:sz w:val="24"/>
                <w:szCs w:val="24"/>
              </w:rPr>
              <w:t>2</w:t>
            </w:r>
          </w:p>
        </w:tc>
        <w:tc>
          <w:tcPr>
            <w:tcW w:w="1354" w:type="dxa"/>
          </w:tcPr>
          <w:p w14:paraId="69856FB1"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0.934</w:t>
            </w:r>
            <w:r>
              <w:rPr>
                <w:rFonts w:ascii="Times New Roman" w:hAnsi="Times New Roman" w:cs="Times New Roman"/>
                <w:sz w:val="24"/>
                <w:szCs w:val="24"/>
              </w:rPr>
              <w:t>2</w:t>
            </w:r>
          </w:p>
        </w:tc>
        <w:tc>
          <w:tcPr>
            <w:tcW w:w="1288" w:type="dxa"/>
          </w:tcPr>
          <w:p w14:paraId="3F1ACD24"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0.9343</w:t>
            </w:r>
          </w:p>
        </w:tc>
      </w:tr>
      <w:tr w:rsidR="00EF05E4" w14:paraId="45E7FC64" w14:textId="77777777" w:rsidTr="007A2346">
        <w:tc>
          <w:tcPr>
            <w:tcW w:w="988" w:type="dxa"/>
          </w:tcPr>
          <w:p w14:paraId="6D5A5032"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0.6613</w:t>
            </w:r>
          </w:p>
        </w:tc>
        <w:tc>
          <w:tcPr>
            <w:tcW w:w="1417" w:type="dxa"/>
          </w:tcPr>
          <w:p w14:paraId="3CC391AB"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0.5776</w:t>
            </w:r>
          </w:p>
        </w:tc>
        <w:tc>
          <w:tcPr>
            <w:tcW w:w="1276" w:type="dxa"/>
          </w:tcPr>
          <w:p w14:paraId="35B80F22"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0.5776</w:t>
            </w:r>
          </w:p>
        </w:tc>
        <w:tc>
          <w:tcPr>
            <w:tcW w:w="1276" w:type="dxa"/>
          </w:tcPr>
          <w:p w14:paraId="7129662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0.5777</w:t>
            </w:r>
          </w:p>
        </w:tc>
        <w:tc>
          <w:tcPr>
            <w:tcW w:w="1417" w:type="dxa"/>
          </w:tcPr>
          <w:p w14:paraId="5C4138CA"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0.856</w:t>
            </w:r>
            <w:r>
              <w:rPr>
                <w:rFonts w:ascii="Times New Roman" w:hAnsi="Times New Roman" w:cs="Times New Roman"/>
                <w:sz w:val="24"/>
                <w:szCs w:val="24"/>
              </w:rPr>
              <w:t>2</w:t>
            </w:r>
          </w:p>
        </w:tc>
        <w:tc>
          <w:tcPr>
            <w:tcW w:w="1354" w:type="dxa"/>
          </w:tcPr>
          <w:p w14:paraId="4D2C8E00"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0.856</w:t>
            </w:r>
            <w:r>
              <w:rPr>
                <w:rFonts w:ascii="Times New Roman" w:hAnsi="Times New Roman" w:cs="Times New Roman"/>
                <w:sz w:val="24"/>
                <w:szCs w:val="24"/>
              </w:rPr>
              <w:t>3</w:t>
            </w:r>
          </w:p>
        </w:tc>
        <w:tc>
          <w:tcPr>
            <w:tcW w:w="1288" w:type="dxa"/>
          </w:tcPr>
          <w:p w14:paraId="41507010"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0.8564</w:t>
            </w:r>
          </w:p>
        </w:tc>
      </w:tr>
      <w:tr w:rsidR="00EF05E4" w14:paraId="1DDBE166" w14:textId="77777777" w:rsidTr="007A2346">
        <w:tc>
          <w:tcPr>
            <w:tcW w:w="988" w:type="dxa"/>
          </w:tcPr>
          <w:p w14:paraId="6FCA555A"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0.7198</w:t>
            </w:r>
          </w:p>
        </w:tc>
        <w:tc>
          <w:tcPr>
            <w:tcW w:w="1417" w:type="dxa"/>
          </w:tcPr>
          <w:p w14:paraId="40395368"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0.4558</w:t>
            </w:r>
          </w:p>
        </w:tc>
        <w:tc>
          <w:tcPr>
            <w:tcW w:w="1276" w:type="dxa"/>
          </w:tcPr>
          <w:p w14:paraId="7241A468"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0.4558</w:t>
            </w:r>
          </w:p>
        </w:tc>
        <w:tc>
          <w:tcPr>
            <w:tcW w:w="1276" w:type="dxa"/>
          </w:tcPr>
          <w:p w14:paraId="5B4D0BA3"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0.4559</w:t>
            </w:r>
          </w:p>
        </w:tc>
        <w:tc>
          <w:tcPr>
            <w:tcW w:w="1417" w:type="dxa"/>
          </w:tcPr>
          <w:p w14:paraId="35C44EBF"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0.74</w:t>
            </w:r>
            <w:r>
              <w:rPr>
                <w:rFonts w:ascii="Times New Roman" w:hAnsi="Times New Roman" w:cs="Times New Roman"/>
                <w:sz w:val="24"/>
                <w:szCs w:val="24"/>
              </w:rPr>
              <w:t>38</w:t>
            </w:r>
          </w:p>
        </w:tc>
        <w:tc>
          <w:tcPr>
            <w:tcW w:w="1354" w:type="dxa"/>
          </w:tcPr>
          <w:p w14:paraId="470DC9C2"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0.74</w:t>
            </w:r>
            <w:r>
              <w:rPr>
                <w:rFonts w:ascii="Times New Roman" w:hAnsi="Times New Roman" w:cs="Times New Roman"/>
                <w:sz w:val="24"/>
                <w:szCs w:val="24"/>
              </w:rPr>
              <w:t>39</w:t>
            </w:r>
          </w:p>
        </w:tc>
        <w:tc>
          <w:tcPr>
            <w:tcW w:w="1288" w:type="dxa"/>
          </w:tcPr>
          <w:p w14:paraId="7701DF2E"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0.7440</w:t>
            </w:r>
          </w:p>
        </w:tc>
      </w:tr>
      <w:tr w:rsidR="00EF05E4" w14:paraId="6FD2B5EA" w14:textId="77777777" w:rsidTr="007A2346">
        <w:tc>
          <w:tcPr>
            <w:tcW w:w="988" w:type="dxa"/>
          </w:tcPr>
          <w:p w14:paraId="1762B8EF"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0.7801</w:t>
            </w:r>
          </w:p>
        </w:tc>
        <w:tc>
          <w:tcPr>
            <w:tcW w:w="1417" w:type="dxa"/>
          </w:tcPr>
          <w:p w14:paraId="415D691D"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0.3423</w:t>
            </w:r>
          </w:p>
        </w:tc>
        <w:tc>
          <w:tcPr>
            <w:tcW w:w="1276" w:type="dxa"/>
          </w:tcPr>
          <w:p w14:paraId="37965188"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0.3423</w:t>
            </w:r>
          </w:p>
        </w:tc>
        <w:tc>
          <w:tcPr>
            <w:tcW w:w="1276" w:type="dxa"/>
          </w:tcPr>
          <w:p w14:paraId="1CC299A3"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0.3424</w:t>
            </w:r>
          </w:p>
        </w:tc>
        <w:tc>
          <w:tcPr>
            <w:tcW w:w="1417" w:type="dxa"/>
          </w:tcPr>
          <w:p w14:paraId="708CC3C6"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0.6</w:t>
            </w:r>
            <w:r>
              <w:rPr>
                <w:rFonts w:ascii="Times New Roman" w:hAnsi="Times New Roman" w:cs="Times New Roman"/>
                <w:sz w:val="24"/>
                <w:szCs w:val="24"/>
              </w:rPr>
              <w:t>049</w:t>
            </w:r>
          </w:p>
        </w:tc>
        <w:tc>
          <w:tcPr>
            <w:tcW w:w="1354" w:type="dxa"/>
          </w:tcPr>
          <w:p w14:paraId="633F80A8"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0.60</w:t>
            </w:r>
            <w:r>
              <w:rPr>
                <w:rFonts w:ascii="Times New Roman" w:hAnsi="Times New Roman" w:cs="Times New Roman"/>
                <w:sz w:val="24"/>
                <w:szCs w:val="24"/>
              </w:rPr>
              <w:t>48</w:t>
            </w:r>
          </w:p>
        </w:tc>
        <w:tc>
          <w:tcPr>
            <w:tcW w:w="1288" w:type="dxa"/>
          </w:tcPr>
          <w:p w14:paraId="1637A572"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0.6050</w:t>
            </w:r>
          </w:p>
        </w:tc>
      </w:tr>
      <w:tr w:rsidR="00EF05E4" w14:paraId="0C96286E" w14:textId="77777777" w:rsidTr="007A2346">
        <w:tc>
          <w:tcPr>
            <w:tcW w:w="988" w:type="dxa"/>
          </w:tcPr>
          <w:p w14:paraId="0199D85C"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0.8386</w:t>
            </w:r>
          </w:p>
        </w:tc>
        <w:tc>
          <w:tcPr>
            <w:tcW w:w="1417" w:type="dxa"/>
          </w:tcPr>
          <w:p w14:paraId="060DE8C3"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0.2415</w:t>
            </w:r>
          </w:p>
        </w:tc>
        <w:tc>
          <w:tcPr>
            <w:tcW w:w="1276" w:type="dxa"/>
          </w:tcPr>
          <w:p w14:paraId="5EA7422D"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0.2415</w:t>
            </w:r>
          </w:p>
        </w:tc>
        <w:tc>
          <w:tcPr>
            <w:tcW w:w="1276" w:type="dxa"/>
          </w:tcPr>
          <w:p w14:paraId="51A2ACAB"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0.2416</w:t>
            </w:r>
          </w:p>
        </w:tc>
        <w:tc>
          <w:tcPr>
            <w:tcW w:w="1417" w:type="dxa"/>
          </w:tcPr>
          <w:p w14:paraId="68C7016C"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0.453</w:t>
            </w:r>
            <w:r>
              <w:rPr>
                <w:rFonts w:ascii="Times New Roman" w:hAnsi="Times New Roman" w:cs="Times New Roman"/>
                <w:sz w:val="24"/>
                <w:szCs w:val="24"/>
              </w:rPr>
              <w:t>5</w:t>
            </w:r>
          </w:p>
        </w:tc>
        <w:tc>
          <w:tcPr>
            <w:tcW w:w="1354" w:type="dxa"/>
          </w:tcPr>
          <w:p w14:paraId="358E7C41"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0.453</w:t>
            </w:r>
            <w:r>
              <w:rPr>
                <w:rFonts w:ascii="Times New Roman" w:hAnsi="Times New Roman" w:cs="Times New Roman"/>
                <w:sz w:val="24"/>
                <w:szCs w:val="24"/>
              </w:rPr>
              <w:t>5</w:t>
            </w:r>
          </w:p>
        </w:tc>
        <w:tc>
          <w:tcPr>
            <w:tcW w:w="1288" w:type="dxa"/>
          </w:tcPr>
          <w:p w14:paraId="3641924B"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0.4536</w:t>
            </w:r>
          </w:p>
        </w:tc>
      </w:tr>
      <w:tr w:rsidR="00EF05E4" w14:paraId="519ABE80" w14:textId="77777777" w:rsidTr="007A2346">
        <w:tc>
          <w:tcPr>
            <w:tcW w:w="988" w:type="dxa"/>
          </w:tcPr>
          <w:p w14:paraId="7799CDFD"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0.8920</w:t>
            </w:r>
          </w:p>
        </w:tc>
        <w:tc>
          <w:tcPr>
            <w:tcW w:w="1417" w:type="dxa"/>
          </w:tcPr>
          <w:p w14:paraId="62804E6E"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0.1564</w:t>
            </w:r>
          </w:p>
        </w:tc>
        <w:tc>
          <w:tcPr>
            <w:tcW w:w="1276" w:type="dxa"/>
          </w:tcPr>
          <w:p w14:paraId="6F4DC4F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0.1564</w:t>
            </w:r>
          </w:p>
        </w:tc>
        <w:tc>
          <w:tcPr>
            <w:tcW w:w="1276" w:type="dxa"/>
          </w:tcPr>
          <w:p w14:paraId="158A7DB2"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0.1565</w:t>
            </w:r>
          </w:p>
        </w:tc>
        <w:tc>
          <w:tcPr>
            <w:tcW w:w="1417" w:type="dxa"/>
          </w:tcPr>
          <w:p w14:paraId="7D04C53D"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0.306</w:t>
            </w:r>
            <w:r>
              <w:rPr>
                <w:rFonts w:ascii="Times New Roman" w:hAnsi="Times New Roman" w:cs="Times New Roman"/>
                <w:sz w:val="24"/>
                <w:szCs w:val="24"/>
              </w:rPr>
              <w:t>3</w:t>
            </w:r>
          </w:p>
        </w:tc>
        <w:tc>
          <w:tcPr>
            <w:tcW w:w="1354" w:type="dxa"/>
          </w:tcPr>
          <w:p w14:paraId="3B0FC27A"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0.306</w:t>
            </w:r>
            <w:r>
              <w:rPr>
                <w:rFonts w:ascii="Times New Roman" w:hAnsi="Times New Roman" w:cs="Times New Roman"/>
                <w:sz w:val="24"/>
                <w:szCs w:val="24"/>
              </w:rPr>
              <w:t>3</w:t>
            </w:r>
          </w:p>
        </w:tc>
        <w:tc>
          <w:tcPr>
            <w:tcW w:w="1288" w:type="dxa"/>
          </w:tcPr>
          <w:p w14:paraId="66A48BF9"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0.3064</w:t>
            </w:r>
          </w:p>
        </w:tc>
      </w:tr>
      <w:tr w:rsidR="00EF05E4" w14:paraId="255AAF48" w14:textId="77777777" w:rsidTr="007A2346">
        <w:tc>
          <w:tcPr>
            <w:tcW w:w="988" w:type="dxa"/>
          </w:tcPr>
          <w:p w14:paraId="388B15AF"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lastRenderedPageBreak/>
              <w:t>0.9371</w:t>
            </w:r>
          </w:p>
        </w:tc>
        <w:tc>
          <w:tcPr>
            <w:tcW w:w="1417" w:type="dxa"/>
          </w:tcPr>
          <w:p w14:paraId="4ACBA49A"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0.0887</w:t>
            </w:r>
          </w:p>
        </w:tc>
        <w:tc>
          <w:tcPr>
            <w:tcW w:w="1276" w:type="dxa"/>
          </w:tcPr>
          <w:p w14:paraId="0176937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0.0887</w:t>
            </w:r>
          </w:p>
        </w:tc>
        <w:tc>
          <w:tcPr>
            <w:tcW w:w="1276" w:type="dxa"/>
          </w:tcPr>
          <w:p w14:paraId="3D042F2C"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0.0888</w:t>
            </w:r>
          </w:p>
        </w:tc>
        <w:tc>
          <w:tcPr>
            <w:tcW w:w="1417" w:type="dxa"/>
          </w:tcPr>
          <w:p w14:paraId="649276E3"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0.178</w:t>
            </w:r>
            <w:r>
              <w:rPr>
                <w:rFonts w:ascii="Times New Roman" w:hAnsi="Times New Roman" w:cs="Times New Roman"/>
                <w:sz w:val="24"/>
                <w:szCs w:val="24"/>
              </w:rPr>
              <w:t>4</w:t>
            </w:r>
          </w:p>
        </w:tc>
        <w:tc>
          <w:tcPr>
            <w:tcW w:w="1354" w:type="dxa"/>
          </w:tcPr>
          <w:p w14:paraId="61E7C7D7"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0.178</w:t>
            </w:r>
            <w:r>
              <w:rPr>
                <w:rFonts w:ascii="Times New Roman" w:hAnsi="Times New Roman" w:cs="Times New Roman"/>
                <w:sz w:val="24"/>
                <w:szCs w:val="24"/>
              </w:rPr>
              <w:t>4</w:t>
            </w:r>
          </w:p>
        </w:tc>
        <w:tc>
          <w:tcPr>
            <w:tcW w:w="1288" w:type="dxa"/>
          </w:tcPr>
          <w:p w14:paraId="13EA7A18"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0.1785</w:t>
            </w:r>
          </w:p>
        </w:tc>
      </w:tr>
      <w:tr w:rsidR="00EF05E4" w14:paraId="21A11BC7" w14:textId="77777777" w:rsidTr="007A2346">
        <w:tc>
          <w:tcPr>
            <w:tcW w:w="988" w:type="dxa"/>
          </w:tcPr>
          <w:p w14:paraId="2303185A"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0.9713</w:t>
            </w:r>
          </w:p>
        </w:tc>
        <w:tc>
          <w:tcPr>
            <w:tcW w:w="1417" w:type="dxa"/>
          </w:tcPr>
          <w:p w14:paraId="48C9FB34"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0.0396</w:t>
            </w:r>
          </w:p>
        </w:tc>
        <w:tc>
          <w:tcPr>
            <w:tcW w:w="1276" w:type="dxa"/>
          </w:tcPr>
          <w:p w14:paraId="07B6D0D0"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0.0396</w:t>
            </w:r>
          </w:p>
        </w:tc>
        <w:tc>
          <w:tcPr>
            <w:tcW w:w="1276" w:type="dxa"/>
          </w:tcPr>
          <w:p w14:paraId="0B7563A7"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0.0397</w:t>
            </w:r>
          </w:p>
        </w:tc>
        <w:tc>
          <w:tcPr>
            <w:tcW w:w="1417" w:type="dxa"/>
          </w:tcPr>
          <w:p w14:paraId="317CB7F7"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0.08</w:t>
            </w:r>
            <w:r>
              <w:rPr>
                <w:rFonts w:ascii="Times New Roman" w:hAnsi="Times New Roman" w:cs="Times New Roman"/>
                <w:sz w:val="24"/>
                <w:szCs w:val="24"/>
              </w:rPr>
              <w:t>09</w:t>
            </w:r>
          </w:p>
        </w:tc>
        <w:tc>
          <w:tcPr>
            <w:tcW w:w="1354" w:type="dxa"/>
          </w:tcPr>
          <w:p w14:paraId="18AA3E59"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0.08</w:t>
            </w:r>
            <w:r>
              <w:rPr>
                <w:rFonts w:ascii="Times New Roman" w:hAnsi="Times New Roman" w:cs="Times New Roman"/>
                <w:sz w:val="24"/>
                <w:szCs w:val="24"/>
              </w:rPr>
              <w:t>09</w:t>
            </w:r>
          </w:p>
        </w:tc>
        <w:tc>
          <w:tcPr>
            <w:tcW w:w="1288" w:type="dxa"/>
          </w:tcPr>
          <w:p w14:paraId="562697F9"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0.0810</w:t>
            </w:r>
          </w:p>
        </w:tc>
      </w:tr>
      <w:tr w:rsidR="00EF05E4" w14:paraId="09136472" w14:textId="77777777" w:rsidTr="007A2346">
        <w:tc>
          <w:tcPr>
            <w:tcW w:w="988" w:type="dxa"/>
          </w:tcPr>
          <w:p w14:paraId="3CB35F7C" w14:textId="77777777" w:rsidR="00EF05E4" w:rsidRDefault="00EF05E4" w:rsidP="007A2346">
            <w:pPr>
              <w:jc w:val="center"/>
              <w:rPr>
                <w:rFonts w:ascii="Times New Roman" w:hAnsi="Times New Roman" w:cs="Times New Roman"/>
                <w:sz w:val="24"/>
                <w:szCs w:val="24"/>
                <w:lang w:val="en-US"/>
              </w:rPr>
            </w:pPr>
            <w:r w:rsidRPr="000D4B5F">
              <w:rPr>
                <w:rFonts w:ascii="Times New Roman" w:hAnsi="Times New Roman" w:cs="Times New Roman"/>
                <w:sz w:val="24"/>
                <w:szCs w:val="24"/>
              </w:rPr>
              <w:t>0.9927</w:t>
            </w:r>
          </w:p>
        </w:tc>
        <w:tc>
          <w:tcPr>
            <w:tcW w:w="1417" w:type="dxa"/>
          </w:tcPr>
          <w:p w14:paraId="4862E8BF"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0.0097</w:t>
            </w:r>
          </w:p>
        </w:tc>
        <w:tc>
          <w:tcPr>
            <w:tcW w:w="1276" w:type="dxa"/>
          </w:tcPr>
          <w:p w14:paraId="1587B2EB"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0.0097</w:t>
            </w:r>
          </w:p>
        </w:tc>
        <w:tc>
          <w:tcPr>
            <w:tcW w:w="1276" w:type="dxa"/>
          </w:tcPr>
          <w:p w14:paraId="11E79872"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0.0098</w:t>
            </w:r>
          </w:p>
        </w:tc>
        <w:tc>
          <w:tcPr>
            <w:tcW w:w="1417" w:type="dxa"/>
          </w:tcPr>
          <w:p w14:paraId="7CD0144B"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0.020</w:t>
            </w:r>
            <w:r>
              <w:rPr>
                <w:rFonts w:ascii="Times New Roman" w:hAnsi="Times New Roman" w:cs="Times New Roman"/>
                <w:sz w:val="24"/>
                <w:szCs w:val="24"/>
              </w:rPr>
              <w:t>3</w:t>
            </w:r>
          </w:p>
        </w:tc>
        <w:tc>
          <w:tcPr>
            <w:tcW w:w="1354" w:type="dxa"/>
          </w:tcPr>
          <w:p w14:paraId="55A77B01"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0.020</w:t>
            </w:r>
            <w:r>
              <w:rPr>
                <w:rFonts w:ascii="Times New Roman" w:hAnsi="Times New Roman" w:cs="Times New Roman"/>
                <w:sz w:val="24"/>
                <w:szCs w:val="24"/>
              </w:rPr>
              <w:t>3</w:t>
            </w:r>
          </w:p>
        </w:tc>
        <w:tc>
          <w:tcPr>
            <w:tcW w:w="1288" w:type="dxa"/>
          </w:tcPr>
          <w:p w14:paraId="1526B5A6" w14:textId="77777777" w:rsidR="00EF05E4" w:rsidRDefault="00EF05E4" w:rsidP="007A2346">
            <w:pPr>
              <w:jc w:val="center"/>
              <w:rPr>
                <w:rFonts w:ascii="Times New Roman" w:hAnsi="Times New Roman" w:cs="Times New Roman"/>
                <w:sz w:val="24"/>
                <w:szCs w:val="24"/>
                <w:lang w:val="en-US"/>
              </w:rPr>
            </w:pPr>
            <w:r w:rsidRPr="002870AD">
              <w:rPr>
                <w:rFonts w:ascii="Times New Roman" w:hAnsi="Times New Roman" w:cs="Times New Roman"/>
                <w:sz w:val="24"/>
                <w:szCs w:val="24"/>
              </w:rPr>
              <w:t>0.0204</w:t>
            </w:r>
          </w:p>
        </w:tc>
      </w:tr>
      <w:tr w:rsidR="00EF05E4" w14:paraId="0EBF2932" w14:textId="77777777" w:rsidTr="007A2346">
        <w:tc>
          <w:tcPr>
            <w:tcW w:w="988" w:type="dxa"/>
          </w:tcPr>
          <w:p w14:paraId="4801134C"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1.0000</w:t>
            </w:r>
          </w:p>
        </w:tc>
        <w:tc>
          <w:tcPr>
            <w:tcW w:w="1417" w:type="dxa"/>
          </w:tcPr>
          <w:p w14:paraId="6C4E390D"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0.0000</w:t>
            </w:r>
          </w:p>
        </w:tc>
        <w:tc>
          <w:tcPr>
            <w:tcW w:w="1276" w:type="dxa"/>
          </w:tcPr>
          <w:p w14:paraId="0FEF9DE3"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0.0000</w:t>
            </w:r>
          </w:p>
        </w:tc>
        <w:tc>
          <w:tcPr>
            <w:tcW w:w="1276" w:type="dxa"/>
          </w:tcPr>
          <w:p w14:paraId="7688D22C"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0.0000</w:t>
            </w:r>
          </w:p>
        </w:tc>
        <w:tc>
          <w:tcPr>
            <w:tcW w:w="1417" w:type="dxa"/>
          </w:tcPr>
          <w:p w14:paraId="79F3D179"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0.0000</w:t>
            </w:r>
          </w:p>
        </w:tc>
        <w:tc>
          <w:tcPr>
            <w:tcW w:w="1354" w:type="dxa"/>
          </w:tcPr>
          <w:p w14:paraId="19B819F4"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0.0000</w:t>
            </w:r>
          </w:p>
        </w:tc>
        <w:tc>
          <w:tcPr>
            <w:tcW w:w="1288" w:type="dxa"/>
          </w:tcPr>
          <w:p w14:paraId="46C85705" w14:textId="77777777" w:rsidR="00EF05E4" w:rsidRDefault="00EF05E4" w:rsidP="007A2346">
            <w:pPr>
              <w:jc w:val="center"/>
              <w:rPr>
                <w:rFonts w:ascii="Times New Roman" w:hAnsi="Times New Roman" w:cs="Times New Roman"/>
                <w:sz w:val="24"/>
                <w:szCs w:val="24"/>
                <w:lang w:val="en-US"/>
              </w:rPr>
            </w:pPr>
            <w:r>
              <w:rPr>
                <w:rFonts w:ascii="Times New Roman" w:hAnsi="Times New Roman" w:cs="Times New Roman"/>
                <w:sz w:val="24"/>
                <w:szCs w:val="24"/>
                <w:lang w:val="en-US"/>
              </w:rPr>
              <w:t>0.0000</w:t>
            </w:r>
          </w:p>
        </w:tc>
      </w:tr>
    </w:tbl>
    <w:p w14:paraId="569C167D" w14:textId="77777777" w:rsidR="00EF05E4" w:rsidRDefault="00EF05E4" w:rsidP="00EF05E4">
      <w:pPr>
        <w:jc w:val="both"/>
        <w:rPr>
          <w:rFonts w:ascii="Times New Roman" w:hAnsi="Times New Roman" w:cs="Times New Roman"/>
          <w:sz w:val="24"/>
          <w:szCs w:val="24"/>
          <w:lang w:val="en-US"/>
        </w:rPr>
      </w:pPr>
    </w:p>
    <w:p w14:paraId="3E83F8E4" w14:textId="77777777" w:rsidR="00D019C8" w:rsidRDefault="00D019C8"/>
    <w:sectPr w:rsidR="00D019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B0860"/>
    <w:multiLevelType w:val="hybridMultilevel"/>
    <w:tmpl w:val="B5DA0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6393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5E4"/>
    <w:rsid w:val="000676ED"/>
    <w:rsid w:val="00547B1C"/>
    <w:rsid w:val="0084643C"/>
    <w:rsid w:val="00B339D1"/>
    <w:rsid w:val="00BC4B78"/>
    <w:rsid w:val="00D019C8"/>
    <w:rsid w:val="00EF05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F7256"/>
  <w15:chartTrackingRefBased/>
  <w15:docId w15:val="{883A68C6-14A7-4B61-85C2-F7587B44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5E4"/>
  </w:style>
  <w:style w:type="paragraph" w:styleId="Heading1">
    <w:name w:val="heading 1"/>
    <w:basedOn w:val="Normal"/>
    <w:next w:val="Normal"/>
    <w:link w:val="Heading1Char"/>
    <w:uiPriority w:val="9"/>
    <w:qFormat/>
    <w:rsid w:val="00EF05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05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05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05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05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05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5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5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5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5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05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05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05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05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05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5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5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5E4"/>
    <w:rPr>
      <w:rFonts w:eastAsiaTheme="majorEastAsia" w:cstheme="majorBidi"/>
      <w:color w:val="272727" w:themeColor="text1" w:themeTint="D8"/>
    </w:rPr>
  </w:style>
  <w:style w:type="paragraph" w:styleId="Title">
    <w:name w:val="Title"/>
    <w:basedOn w:val="Normal"/>
    <w:next w:val="Normal"/>
    <w:link w:val="TitleChar"/>
    <w:uiPriority w:val="10"/>
    <w:qFormat/>
    <w:rsid w:val="00EF05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5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5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5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5E4"/>
    <w:pPr>
      <w:spacing w:before="160"/>
      <w:jc w:val="center"/>
    </w:pPr>
    <w:rPr>
      <w:i/>
      <w:iCs/>
      <w:color w:val="404040" w:themeColor="text1" w:themeTint="BF"/>
    </w:rPr>
  </w:style>
  <w:style w:type="character" w:customStyle="1" w:styleId="QuoteChar">
    <w:name w:val="Quote Char"/>
    <w:basedOn w:val="DefaultParagraphFont"/>
    <w:link w:val="Quote"/>
    <w:uiPriority w:val="29"/>
    <w:rsid w:val="00EF05E4"/>
    <w:rPr>
      <w:i/>
      <w:iCs/>
      <w:color w:val="404040" w:themeColor="text1" w:themeTint="BF"/>
    </w:rPr>
  </w:style>
  <w:style w:type="paragraph" w:styleId="ListParagraph">
    <w:name w:val="List Paragraph"/>
    <w:basedOn w:val="Normal"/>
    <w:uiPriority w:val="34"/>
    <w:qFormat/>
    <w:rsid w:val="00EF05E4"/>
    <w:pPr>
      <w:ind w:left="720"/>
      <w:contextualSpacing/>
    </w:pPr>
  </w:style>
  <w:style w:type="character" w:styleId="IntenseEmphasis">
    <w:name w:val="Intense Emphasis"/>
    <w:basedOn w:val="DefaultParagraphFont"/>
    <w:uiPriority w:val="21"/>
    <w:qFormat/>
    <w:rsid w:val="00EF05E4"/>
    <w:rPr>
      <w:i/>
      <w:iCs/>
      <w:color w:val="2F5496" w:themeColor="accent1" w:themeShade="BF"/>
    </w:rPr>
  </w:style>
  <w:style w:type="paragraph" w:styleId="IntenseQuote">
    <w:name w:val="Intense Quote"/>
    <w:basedOn w:val="Normal"/>
    <w:next w:val="Normal"/>
    <w:link w:val="IntenseQuoteChar"/>
    <w:uiPriority w:val="30"/>
    <w:qFormat/>
    <w:rsid w:val="00EF05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05E4"/>
    <w:rPr>
      <w:i/>
      <w:iCs/>
      <w:color w:val="2F5496" w:themeColor="accent1" w:themeShade="BF"/>
    </w:rPr>
  </w:style>
  <w:style w:type="character" w:styleId="IntenseReference">
    <w:name w:val="Intense Reference"/>
    <w:basedOn w:val="DefaultParagraphFont"/>
    <w:uiPriority w:val="32"/>
    <w:qFormat/>
    <w:rsid w:val="00EF05E4"/>
    <w:rPr>
      <w:b/>
      <w:bCs/>
      <w:smallCaps/>
      <w:color w:val="2F5496" w:themeColor="accent1" w:themeShade="BF"/>
      <w:spacing w:val="5"/>
    </w:rPr>
  </w:style>
  <w:style w:type="table" w:styleId="TableGrid">
    <w:name w:val="Table Grid"/>
    <w:basedOn w:val="TableNormal"/>
    <w:uiPriority w:val="39"/>
    <w:rsid w:val="00EF0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oleObject" Target="embeddings/oleObject8.bin"/><Relationship Id="rId42" Type="http://schemas.openxmlformats.org/officeDocument/2006/relationships/image" Target="media/image22.wmf"/><Relationship Id="rId47" Type="http://schemas.openxmlformats.org/officeDocument/2006/relationships/oleObject" Target="embeddings/oleObject19.bin"/><Relationship Id="rId63" Type="http://schemas.openxmlformats.org/officeDocument/2006/relationships/image" Target="media/image35.wmf"/><Relationship Id="rId68" Type="http://schemas.openxmlformats.org/officeDocument/2006/relationships/image" Target="media/image38.emf"/><Relationship Id="rId16" Type="http://schemas.openxmlformats.org/officeDocument/2006/relationships/oleObject" Target="embeddings/oleObject6.bin"/><Relationship Id="rId11" Type="http://schemas.openxmlformats.org/officeDocument/2006/relationships/image" Target="media/image4.wmf"/><Relationship Id="rId32" Type="http://schemas.openxmlformats.org/officeDocument/2006/relationships/image" Target="media/image16.emf"/><Relationship Id="rId37" Type="http://schemas.openxmlformats.org/officeDocument/2006/relationships/image" Target="media/image19.emf"/><Relationship Id="rId53" Type="http://schemas.openxmlformats.org/officeDocument/2006/relationships/image" Target="media/image28.wmf"/><Relationship Id="rId58" Type="http://schemas.openxmlformats.org/officeDocument/2006/relationships/oleObject" Target="embeddings/oleObject23.bin"/><Relationship Id="rId74" Type="http://schemas.openxmlformats.org/officeDocument/2006/relationships/image" Target="media/image43.emf"/><Relationship Id="rId79" Type="http://schemas.openxmlformats.org/officeDocument/2006/relationships/image" Target="media/image46.wmf"/><Relationship Id="rId5" Type="http://schemas.openxmlformats.org/officeDocument/2006/relationships/image" Target="media/image1.wmf"/><Relationship Id="rId61" Type="http://schemas.openxmlformats.org/officeDocument/2006/relationships/image" Target="media/image33.emf"/><Relationship Id="rId82" Type="http://schemas.openxmlformats.org/officeDocument/2006/relationships/theme" Target="theme/theme1.xml"/><Relationship Id="rId19" Type="http://schemas.openxmlformats.org/officeDocument/2006/relationships/image" Target="media/image9.wmf"/><Relationship Id="rId14" Type="http://schemas.openxmlformats.org/officeDocument/2006/relationships/oleObject" Target="embeddings/oleObject5.bin"/><Relationship Id="rId22" Type="http://schemas.openxmlformats.org/officeDocument/2006/relationships/image" Target="media/image10.emf"/><Relationship Id="rId27" Type="http://schemas.openxmlformats.org/officeDocument/2006/relationships/image" Target="media/image13.wmf"/><Relationship Id="rId30" Type="http://schemas.openxmlformats.org/officeDocument/2006/relationships/oleObject" Target="embeddings/oleObject12.bin"/><Relationship Id="rId35" Type="http://schemas.openxmlformats.org/officeDocument/2006/relationships/oleObject" Target="embeddings/oleObject14.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image" Target="media/image30.emf"/><Relationship Id="rId64" Type="http://schemas.openxmlformats.org/officeDocument/2006/relationships/oleObject" Target="embeddings/oleObject25.bin"/><Relationship Id="rId69" Type="http://schemas.openxmlformats.org/officeDocument/2006/relationships/image" Target="media/image39.wmf"/><Relationship Id="rId77" Type="http://schemas.openxmlformats.org/officeDocument/2006/relationships/image" Target="media/image45.wmf"/><Relationship Id="rId8" Type="http://schemas.openxmlformats.org/officeDocument/2006/relationships/oleObject" Target="embeddings/oleObject2.bin"/><Relationship Id="rId51" Type="http://schemas.openxmlformats.org/officeDocument/2006/relationships/image" Target="media/image27.wmf"/><Relationship Id="rId72" Type="http://schemas.openxmlformats.org/officeDocument/2006/relationships/image" Target="media/image41.emf"/><Relationship Id="rId80" Type="http://schemas.openxmlformats.org/officeDocument/2006/relationships/oleObject" Target="embeddings/oleObject30.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emf"/><Relationship Id="rId25" Type="http://schemas.openxmlformats.org/officeDocument/2006/relationships/oleObject" Target="embeddings/oleObject9.bin"/><Relationship Id="rId33" Type="http://schemas.openxmlformats.org/officeDocument/2006/relationships/image" Target="media/image17.wmf"/><Relationship Id="rId38" Type="http://schemas.openxmlformats.org/officeDocument/2006/relationships/image" Target="media/image20.wmf"/><Relationship Id="rId46" Type="http://schemas.openxmlformats.org/officeDocument/2006/relationships/image" Target="media/image24.wmf"/><Relationship Id="rId59" Type="http://schemas.openxmlformats.org/officeDocument/2006/relationships/image" Target="media/image32.wmf"/><Relationship Id="rId67" Type="http://schemas.openxmlformats.org/officeDocument/2006/relationships/image" Target="media/image37.emf"/><Relationship Id="rId20" Type="http://schemas.openxmlformats.org/officeDocument/2006/relationships/oleObject" Target="embeddings/oleObject7.bin"/><Relationship Id="rId41" Type="http://schemas.openxmlformats.org/officeDocument/2006/relationships/oleObject" Target="embeddings/oleObject16.bin"/><Relationship Id="rId54" Type="http://schemas.openxmlformats.org/officeDocument/2006/relationships/oleObject" Target="embeddings/oleObject22.bin"/><Relationship Id="rId62" Type="http://schemas.openxmlformats.org/officeDocument/2006/relationships/image" Target="media/image34.emf"/><Relationship Id="rId70" Type="http://schemas.openxmlformats.org/officeDocument/2006/relationships/oleObject" Target="embeddings/oleObject27.bin"/><Relationship Id="rId75" Type="http://schemas.openxmlformats.org/officeDocument/2006/relationships/image" Target="media/image44.wmf"/><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1.emf"/><Relationship Id="rId28" Type="http://schemas.openxmlformats.org/officeDocument/2006/relationships/oleObject" Target="embeddings/oleObject11.bin"/><Relationship Id="rId36" Type="http://schemas.openxmlformats.org/officeDocument/2006/relationships/image" Target="media/image18.emf"/><Relationship Id="rId49" Type="http://schemas.openxmlformats.org/officeDocument/2006/relationships/image" Target="media/image25.emf"/><Relationship Id="rId57" Type="http://schemas.openxmlformats.org/officeDocument/2006/relationships/image" Target="media/image31.wmf"/><Relationship Id="rId10" Type="http://schemas.openxmlformats.org/officeDocument/2006/relationships/oleObject" Target="embeddings/oleObject3.bin"/><Relationship Id="rId31" Type="http://schemas.openxmlformats.org/officeDocument/2006/relationships/image" Target="media/image15.emf"/><Relationship Id="rId44" Type="http://schemas.openxmlformats.org/officeDocument/2006/relationships/image" Target="media/image23.wmf"/><Relationship Id="rId52" Type="http://schemas.openxmlformats.org/officeDocument/2006/relationships/oleObject" Target="embeddings/oleObject21.bin"/><Relationship Id="rId60" Type="http://schemas.openxmlformats.org/officeDocument/2006/relationships/oleObject" Target="embeddings/oleObject24.bin"/><Relationship Id="rId65" Type="http://schemas.openxmlformats.org/officeDocument/2006/relationships/image" Target="media/image36.wmf"/><Relationship Id="rId73" Type="http://schemas.openxmlformats.org/officeDocument/2006/relationships/image" Target="media/image42.emf"/><Relationship Id="rId78" Type="http://schemas.openxmlformats.org/officeDocument/2006/relationships/oleObject" Target="embeddings/oleObject29.bin"/><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image" Target="media/image8.emf"/><Relationship Id="rId39" Type="http://schemas.openxmlformats.org/officeDocument/2006/relationships/oleObject" Target="embeddings/oleObject15.bin"/><Relationship Id="rId34" Type="http://schemas.openxmlformats.org/officeDocument/2006/relationships/oleObject" Target="embeddings/oleObject13.bin"/><Relationship Id="rId50" Type="http://schemas.openxmlformats.org/officeDocument/2006/relationships/image" Target="media/image26.emf"/><Relationship Id="rId55" Type="http://schemas.openxmlformats.org/officeDocument/2006/relationships/image" Target="media/image29.emf"/><Relationship Id="rId76" Type="http://schemas.openxmlformats.org/officeDocument/2006/relationships/oleObject" Target="embeddings/oleObject28.bin"/><Relationship Id="rId7" Type="http://schemas.openxmlformats.org/officeDocument/2006/relationships/image" Target="media/image2.wmf"/><Relationship Id="rId71" Type="http://schemas.openxmlformats.org/officeDocument/2006/relationships/image" Target="media/image40.emf"/><Relationship Id="rId2" Type="http://schemas.openxmlformats.org/officeDocument/2006/relationships/styles" Target="styles.xml"/><Relationship Id="rId29" Type="http://schemas.openxmlformats.org/officeDocument/2006/relationships/image" Target="media/image14.wmf"/><Relationship Id="rId24" Type="http://schemas.openxmlformats.org/officeDocument/2006/relationships/image" Target="media/image12.wmf"/><Relationship Id="rId40" Type="http://schemas.openxmlformats.org/officeDocument/2006/relationships/image" Target="media/image21.wmf"/><Relationship Id="rId45" Type="http://schemas.openxmlformats.org/officeDocument/2006/relationships/oleObject" Target="embeddings/oleObject18.bin"/><Relationship Id="rId66" Type="http://schemas.openxmlformats.org/officeDocument/2006/relationships/oleObject" Target="embeddings/oleObject2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1703</Words>
  <Characters>9709</Characters>
  <Application>Microsoft Office Word</Application>
  <DocSecurity>0</DocSecurity>
  <Lines>80</Lines>
  <Paragraphs>22</Paragraphs>
  <ScaleCrop>false</ScaleCrop>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mahesha rudrappa</dc:creator>
  <cp:keywords/>
  <dc:description/>
  <cp:lastModifiedBy>mahesha rudrappa</cp:lastModifiedBy>
  <cp:revision>1</cp:revision>
  <dcterms:created xsi:type="dcterms:W3CDTF">2026-07-30T03:35:00Z</dcterms:created>
  <dcterms:modified xsi:type="dcterms:W3CDTF">2026-07-30T03:35:00Z</dcterms:modified>
</cp:coreProperties>
</file>