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5275BC" w14:textId="558A8698" w:rsidR="00731834" w:rsidRPr="00C8036D" w:rsidRDefault="00731834" w:rsidP="00731834">
      <w:pPr>
        <w:spacing w:line="360" w:lineRule="auto"/>
        <w:rPr>
          <w:b/>
          <w:bCs/>
          <w:lang w:val="en-US"/>
        </w:rPr>
      </w:pPr>
      <w:r>
        <w:rPr>
          <w:b/>
          <w:bCs/>
          <w:lang w:val="en-US"/>
        </w:rPr>
        <w:t xml:space="preserve">Supplement to: </w:t>
      </w:r>
      <w:r>
        <w:rPr>
          <w:b/>
          <w:bCs/>
          <w:lang w:val="en-US"/>
        </w:rPr>
        <w:t xml:space="preserve">Limitations of the </w:t>
      </w:r>
      <w:r w:rsidRPr="00C8036D">
        <w:rPr>
          <w:b/>
          <w:bCs/>
          <w:lang w:val="en-US"/>
        </w:rPr>
        <w:t xml:space="preserve">ARDS </w:t>
      </w:r>
      <w:r>
        <w:rPr>
          <w:b/>
          <w:bCs/>
          <w:lang w:val="en-US"/>
        </w:rPr>
        <w:t>criteria</w:t>
      </w:r>
      <w:r w:rsidRPr="00C8036D">
        <w:rPr>
          <w:b/>
          <w:bCs/>
          <w:lang w:val="en-US"/>
        </w:rPr>
        <w:t xml:space="preserve"> </w:t>
      </w:r>
      <w:r>
        <w:rPr>
          <w:b/>
          <w:bCs/>
          <w:lang w:val="en-US"/>
        </w:rPr>
        <w:t xml:space="preserve">during high-flow oxygen or </w:t>
      </w:r>
      <w:r w:rsidRPr="00C8036D">
        <w:rPr>
          <w:b/>
          <w:bCs/>
          <w:lang w:val="en-US"/>
        </w:rPr>
        <w:t>non-i</w:t>
      </w:r>
      <w:r>
        <w:rPr>
          <w:b/>
          <w:bCs/>
          <w:lang w:val="en-US"/>
        </w:rPr>
        <w:t>nvasive ventilation: Evidence from critically ill COVID-19 patients</w:t>
      </w:r>
    </w:p>
    <w:p w14:paraId="557BA52E" w14:textId="77777777" w:rsidR="00731834" w:rsidRPr="00C8036D" w:rsidRDefault="00731834" w:rsidP="00731834">
      <w:pPr>
        <w:spacing w:line="360" w:lineRule="auto"/>
        <w:rPr>
          <w:lang w:val="en-US"/>
        </w:rPr>
      </w:pPr>
    </w:p>
    <w:p w14:paraId="037CC788" w14:textId="546B783C" w:rsidR="00731834" w:rsidRPr="00033EE3" w:rsidRDefault="00731834" w:rsidP="00731834">
      <w:pPr>
        <w:spacing w:line="360" w:lineRule="auto"/>
        <w:rPr>
          <w:lang w:val="en-US"/>
        </w:rPr>
      </w:pPr>
      <w:r w:rsidRPr="00033EE3">
        <w:rPr>
          <w:lang w:val="en-US"/>
        </w:rPr>
        <w:t>Michael Hul</w:t>
      </w:r>
      <w:r>
        <w:rPr>
          <w:lang w:val="en-US"/>
        </w:rPr>
        <w:t>t</w:t>
      </w:r>
      <w:r w:rsidRPr="00033EE3">
        <w:rPr>
          <w:lang w:val="en-US"/>
        </w:rPr>
        <w:t>ström</w:t>
      </w:r>
      <w:r w:rsidRPr="00A73CE0">
        <w:rPr>
          <w:vertAlign w:val="superscript"/>
          <w:lang w:val="en-US"/>
        </w:rPr>
        <w:t>1,2</w:t>
      </w:r>
      <w:r w:rsidRPr="00033EE3">
        <w:rPr>
          <w:lang w:val="en-US"/>
        </w:rPr>
        <w:t>, Ola Hellkvist</w:t>
      </w:r>
      <w:r w:rsidRPr="00A73CE0">
        <w:rPr>
          <w:vertAlign w:val="superscript"/>
          <w:lang w:val="en-US"/>
        </w:rPr>
        <w:t>1</w:t>
      </w:r>
      <w:r w:rsidRPr="00033EE3">
        <w:rPr>
          <w:lang w:val="en-US"/>
        </w:rPr>
        <w:t>, Lucian Covaciu</w:t>
      </w:r>
      <w:r w:rsidRPr="00A73CE0">
        <w:rPr>
          <w:vertAlign w:val="superscript"/>
          <w:lang w:val="en-US"/>
        </w:rPr>
        <w:t>1</w:t>
      </w:r>
      <w:r w:rsidRPr="00033EE3">
        <w:rPr>
          <w:lang w:val="en-US"/>
        </w:rPr>
        <w:t>, Filip Fred</w:t>
      </w:r>
      <w:r>
        <w:rPr>
          <w:lang w:val="en-US"/>
        </w:rPr>
        <w:t>é</w:t>
      </w:r>
      <w:r w:rsidRPr="00033EE3">
        <w:rPr>
          <w:lang w:val="en-US"/>
        </w:rPr>
        <w:t>n</w:t>
      </w:r>
      <w:r w:rsidRPr="00A73CE0">
        <w:rPr>
          <w:vertAlign w:val="superscript"/>
          <w:lang w:val="en-US"/>
        </w:rPr>
        <w:t>1</w:t>
      </w:r>
      <w:r w:rsidRPr="00033EE3">
        <w:rPr>
          <w:lang w:val="en-US"/>
        </w:rPr>
        <w:t>, Robert Frithiof</w:t>
      </w:r>
      <w:r w:rsidRPr="00A73CE0">
        <w:rPr>
          <w:vertAlign w:val="superscript"/>
          <w:lang w:val="en-US"/>
        </w:rPr>
        <w:t>1</w:t>
      </w:r>
      <w:r w:rsidRPr="00033EE3">
        <w:rPr>
          <w:lang w:val="en-US"/>
        </w:rPr>
        <w:t>,</w:t>
      </w:r>
      <w:r>
        <w:rPr>
          <w:lang w:val="en-US"/>
        </w:rPr>
        <w:t xml:space="preserve"> </w:t>
      </w:r>
      <w:proofErr w:type="spellStart"/>
      <w:r w:rsidRPr="00033EE3">
        <w:rPr>
          <w:lang w:val="en-US"/>
        </w:rPr>
        <w:t>Miklós</w:t>
      </w:r>
      <w:proofErr w:type="spellEnd"/>
      <w:r w:rsidRPr="00033EE3">
        <w:rPr>
          <w:lang w:val="en-US"/>
        </w:rPr>
        <w:t xml:space="preserve"> Lipcsey</w:t>
      </w:r>
      <w:r w:rsidRPr="00A73CE0">
        <w:rPr>
          <w:vertAlign w:val="superscript"/>
          <w:lang w:val="en-US"/>
        </w:rPr>
        <w:t>1,3</w:t>
      </w:r>
      <w:r w:rsidRPr="00033EE3">
        <w:rPr>
          <w:lang w:val="en-US"/>
        </w:rPr>
        <w:t>, Gaetano Perchiazzi</w:t>
      </w:r>
      <w:r w:rsidRPr="00A73CE0">
        <w:rPr>
          <w:vertAlign w:val="superscript"/>
          <w:lang w:val="en-US"/>
        </w:rPr>
        <w:t>1,3</w:t>
      </w:r>
      <w:r w:rsidRPr="00033EE3">
        <w:rPr>
          <w:lang w:val="en-US"/>
        </w:rPr>
        <w:t>, Mariangela Pellegrini</w:t>
      </w:r>
      <w:r w:rsidRPr="00A73CE0">
        <w:rPr>
          <w:vertAlign w:val="superscript"/>
          <w:lang w:val="en-US"/>
        </w:rPr>
        <w:t>1</w:t>
      </w:r>
      <w:r>
        <w:rPr>
          <w:vertAlign w:val="superscript"/>
          <w:lang w:val="en-US"/>
        </w:rPr>
        <w:t>,3</w:t>
      </w:r>
    </w:p>
    <w:p w14:paraId="64FF5C82" w14:textId="77777777" w:rsidR="00731834" w:rsidRDefault="00731834" w:rsidP="00731834">
      <w:pPr>
        <w:spacing w:line="360" w:lineRule="auto"/>
        <w:rPr>
          <w:lang w:val="en-US"/>
        </w:rPr>
      </w:pPr>
    </w:p>
    <w:p w14:paraId="338CD898" w14:textId="77777777" w:rsidR="00731834" w:rsidRPr="00EC59DF" w:rsidRDefault="00731834" w:rsidP="00731834">
      <w:pPr>
        <w:spacing w:line="480" w:lineRule="auto"/>
        <w:rPr>
          <w:lang w:val="en-US"/>
        </w:rPr>
      </w:pPr>
      <w:r w:rsidRPr="00EC59DF">
        <w:rPr>
          <w:vertAlign w:val="superscript"/>
          <w:lang w:val="en-US"/>
        </w:rPr>
        <w:t>1</w:t>
      </w:r>
      <w:r w:rsidRPr="00EC59DF">
        <w:rPr>
          <w:lang w:val="en-US"/>
        </w:rPr>
        <w:t>Anaesthesiology and Intensive Care Medicine, Department of Surgical Sciences, Uppsala University, Sweden</w:t>
      </w:r>
      <w:r w:rsidRPr="00EC59DF">
        <w:rPr>
          <w:lang w:val="en-US"/>
        </w:rPr>
        <w:br/>
      </w:r>
      <w:r w:rsidRPr="00EC59DF">
        <w:rPr>
          <w:vertAlign w:val="superscript"/>
          <w:lang w:val="en-US"/>
        </w:rPr>
        <w:t>2</w:t>
      </w:r>
      <w:r w:rsidRPr="00EC59DF">
        <w:rPr>
          <w:lang w:val="en-US"/>
        </w:rPr>
        <w:t>Integrative Physiology, Department of Medical Cell Biology, Uppsala University, Sweden</w:t>
      </w:r>
    </w:p>
    <w:p w14:paraId="3D5E123D" w14:textId="77777777" w:rsidR="00731834" w:rsidRPr="00A73CE0" w:rsidRDefault="00731834" w:rsidP="00731834">
      <w:pPr>
        <w:spacing w:line="480" w:lineRule="auto"/>
        <w:rPr>
          <w:vertAlign w:val="superscript"/>
          <w:lang w:val="en-US"/>
        </w:rPr>
      </w:pPr>
      <w:r>
        <w:rPr>
          <w:vertAlign w:val="superscript"/>
          <w:lang w:val="en-US"/>
        </w:rPr>
        <w:t>3</w:t>
      </w:r>
      <w:r w:rsidRPr="00EC59DF">
        <w:rPr>
          <w:lang w:val="en-US"/>
        </w:rPr>
        <w:t>Hedenstierna Laboratory, Department of Surgical Sciences, Uppsala University, Sweden</w:t>
      </w:r>
      <w:r w:rsidRPr="00EC59DF">
        <w:rPr>
          <w:vertAlign w:val="superscript"/>
          <w:lang w:val="en-US"/>
        </w:rPr>
        <w:br/>
      </w:r>
    </w:p>
    <w:p w14:paraId="7300D605" w14:textId="77777777" w:rsidR="0047153D" w:rsidRDefault="0047153D" w:rsidP="0047153D">
      <w:pPr>
        <w:spacing w:line="360" w:lineRule="auto"/>
        <w:jc w:val="both"/>
        <w:rPr>
          <w:lang w:val="en-US"/>
        </w:rPr>
      </w:pPr>
    </w:p>
    <w:p w14:paraId="26D53E20" w14:textId="77777777" w:rsidR="00731834" w:rsidRDefault="00731834" w:rsidP="0047153D">
      <w:pPr>
        <w:spacing w:line="360" w:lineRule="auto"/>
        <w:jc w:val="both"/>
        <w:rPr>
          <w:b/>
          <w:bCs/>
          <w:color w:val="000000" w:themeColor="text1"/>
          <w:lang w:val="en-US"/>
        </w:rPr>
      </w:pPr>
    </w:p>
    <w:p w14:paraId="3B05DF40" w14:textId="77777777" w:rsidR="00731834" w:rsidRDefault="00731834" w:rsidP="0047153D">
      <w:pPr>
        <w:spacing w:line="360" w:lineRule="auto"/>
        <w:jc w:val="both"/>
        <w:rPr>
          <w:b/>
          <w:bCs/>
          <w:color w:val="000000" w:themeColor="text1"/>
          <w:lang w:val="en-US"/>
        </w:rPr>
      </w:pPr>
    </w:p>
    <w:p w14:paraId="28D16D0C" w14:textId="77777777" w:rsidR="00731834" w:rsidRDefault="00731834">
      <w:pPr>
        <w:rPr>
          <w:b/>
          <w:bCs/>
          <w:color w:val="000000" w:themeColor="text1"/>
          <w:lang w:val="en-US"/>
        </w:rPr>
      </w:pPr>
      <w:r>
        <w:rPr>
          <w:b/>
          <w:bCs/>
          <w:color w:val="000000" w:themeColor="text1"/>
          <w:lang w:val="en-US"/>
        </w:rPr>
        <w:br w:type="page"/>
      </w:r>
    </w:p>
    <w:p w14:paraId="021F76C1" w14:textId="3E5A49E3" w:rsidR="0047153D" w:rsidRDefault="0047153D" w:rsidP="0047153D">
      <w:pPr>
        <w:spacing w:line="360" w:lineRule="auto"/>
        <w:jc w:val="both"/>
        <w:rPr>
          <w:lang w:val="en-US"/>
        </w:rPr>
      </w:pPr>
      <w:r>
        <w:rPr>
          <w:b/>
          <w:bCs/>
          <w:color w:val="000000" w:themeColor="text1"/>
          <w:lang w:val="en-US"/>
        </w:rPr>
        <w:lastRenderedPageBreak/>
        <w:t xml:space="preserve">Supplementary </w:t>
      </w:r>
      <w:r w:rsidRPr="001977A2">
        <w:rPr>
          <w:b/>
          <w:bCs/>
          <w:color w:val="000000" w:themeColor="text1"/>
          <w:lang w:val="en-US"/>
        </w:rPr>
        <w:t xml:space="preserve">Table </w:t>
      </w:r>
      <w:r>
        <w:rPr>
          <w:b/>
          <w:bCs/>
          <w:color w:val="000000" w:themeColor="text1"/>
          <w:lang w:val="en-US"/>
        </w:rPr>
        <w:t>1.</w:t>
      </w:r>
      <w:r w:rsidRPr="001977A2">
        <w:rPr>
          <w:b/>
          <w:bCs/>
          <w:color w:val="000000" w:themeColor="text1"/>
          <w:lang w:val="en-US"/>
        </w:rPr>
        <w:t xml:space="preserve"> </w:t>
      </w:r>
      <w:r w:rsidRPr="001D79F8">
        <w:rPr>
          <w:b/>
          <w:bCs/>
          <w:color w:val="000000" w:themeColor="text1"/>
          <w:lang w:val="en-GB"/>
        </w:rPr>
        <w:t xml:space="preserve">Descriptive statistics </w:t>
      </w:r>
      <w:r w:rsidRPr="00442576">
        <w:rPr>
          <w:b/>
          <w:bCs/>
          <w:color w:val="000000" w:themeColor="text1"/>
          <w:lang w:val="en-US"/>
        </w:rPr>
        <w:t>of the si</w:t>
      </w:r>
      <w:r>
        <w:rPr>
          <w:b/>
          <w:bCs/>
          <w:color w:val="000000" w:themeColor="text1"/>
          <w:lang w:val="en-US"/>
        </w:rPr>
        <w:t xml:space="preserve">x groups defined by changes in respiratory support. </w:t>
      </w:r>
      <w:r>
        <w:rPr>
          <w:lang w:val="en-US"/>
        </w:rPr>
        <w:t>The possible changes of respiratory support defined six different groups of patients: 1) HFNC-to-NIV; 2) HFNC-to-MV; 3) NIV-to-HFNC; 4) NIV-to-MV; 5) MV-to-HFNC; 6) MV-to-NIV. BMI: body mass index, GCS: Glasgow coma scale.</w:t>
      </w:r>
    </w:p>
    <w:p w14:paraId="0C1B8430" w14:textId="77777777" w:rsidR="0047153D" w:rsidRDefault="0047153D" w:rsidP="0047153D">
      <w:pPr>
        <w:spacing w:line="360" w:lineRule="auto"/>
        <w:jc w:val="both"/>
        <w:rPr>
          <w:lang w:val="en-US"/>
        </w:rPr>
      </w:pPr>
    </w:p>
    <w:p w14:paraId="157FE0E8" w14:textId="1B68D809" w:rsidR="00731834" w:rsidRDefault="00DE2501">
      <w:pPr>
        <w:rPr>
          <w:b/>
          <w:bCs/>
          <w:lang w:val="en-GB"/>
        </w:rPr>
      </w:pPr>
      <w:r w:rsidRPr="00DE2501">
        <w:rPr>
          <w:b/>
          <w:bCs/>
        </w:rPr>
        <w:drawing>
          <wp:inline distT="0" distB="0" distL="0" distR="0" wp14:anchorId="20348592" wp14:editId="34E6C8B1">
            <wp:extent cx="5728335" cy="4500880"/>
            <wp:effectExtent l="0" t="0" r="0" b="0"/>
            <wp:docPr id="4" name="Picture 3">
              <a:extLst xmlns:a="http://schemas.openxmlformats.org/drawingml/2006/main">
                <a:ext uri="{FF2B5EF4-FFF2-40B4-BE49-F238E27FC236}">
                  <a16:creationId xmlns:a16="http://schemas.microsoft.com/office/drawing/2014/main" id="{D31D9252-0A27-1444-9900-EA2C61697E2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>
                      <a:extLst>
                        <a:ext uri="{FF2B5EF4-FFF2-40B4-BE49-F238E27FC236}">
                          <a16:creationId xmlns:a16="http://schemas.microsoft.com/office/drawing/2014/main" id="{D31D9252-0A27-1444-9900-EA2C61697E2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4"/>
                    <a:srcRect l="664" r="1"/>
                    <a:stretch/>
                  </pic:blipFill>
                  <pic:spPr>
                    <a:xfrm>
                      <a:off x="0" y="0"/>
                      <a:ext cx="5728335" cy="4500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31834">
        <w:rPr>
          <w:b/>
          <w:bCs/>
          <w:lang w:val="en-GB"/>
        </w:rPr>
        <w:br w:type="page"/>
      </w:r>
    </w:p>
    <w:p w14:paraId="16AAD027" w14:textId="05512833" w:rsidR="0047153D" w:rsidRPr="001D79F8" w:rsidRDefault="0047153D" w:rsidP="0047153D">
      <w:pPr>
        <w:spacing w:line="360" w:lineRule="auto"/>
        <w:jc w:val="both"/>
        <w:rPr>
          <w:b/>
          <w:bCs/>
          <w:lang w:val="en-GB"/>
        </w:rPr>
      </w:pPr>
      <w:r w:rsidRPr="001D79F8">
        <w:rPr>
          <w:b/>
          <w:bCs/>
          <w:lang w:val="en-GB"/>
        </w:rPr>
        <w:lastRenderedPageBreak/>
        <w:t>Supplementary Table 2. Descriptive statistics for correlation and Bland-Altman plot</w:t>
      </w:r>
      <w:r w:rsidRPr="00FD2AB8">
        <w:rPr>
          <w:b/>
          <w:bCs/>
          <w:lang w:val="en-US"/>
        </w:rPr>
        <w:t xml:space="preserve"> </w:t>
      </w:r>
      <w:r>
        <w:rPr>
          <w:b/>
          <w:bCs/>
          <w:lang w:val="en-US"/>
        </w:rPr>
        <w:t xml:space="preserve">of </w:t>
      </w:r>
      <w:r w:rsidRPr="00FD2AB8">
        <w:rPr>
          <w:b/>
          <w:bCs/>
          <w:lang w:val="en-US"/>
        </w:rPr>
        <w:t>PaO</w:t>
      </w:r>
      <w:r w:rsidRPr="00FD2AB8">
        <w:rPr>
          <w:b/>
          <w:bCs/>
          <w:vertAlign w:val="subscript"/>
          <w:lang w:val="en-US"/>
        </w:rPr>
        <w:t>2</w:t>
      </w:r>
      <w:r w:rsidRPr="00FD2AB8">
        <w:rPr>
          <w:b/>
          <w:bCs/>
          <w:lang w:val="en-US"/>
        </w:rPr>
        <w:t>/F</w:t>
      </w:r>
      <w:r w:rsidRPr="00FD2AB8">
        <w:rPr>
          <w:b/>
          <w:bCs/>
          <w:vertAlign w:val="subscript"/>
          <w:lang w:val="en-US"/>
        </w:rPr>
        <w:t>I</w:t>
      </w:r>
      <w:r w:rsidRPr="00FD2AB8">
        <w:rPr>
          <w:b/>
          <w:bCs/>
          <w:lang w:val="en-US"/>
        </w:rPr>
        <w:t>O</w:t>
      </w:r>
      <w:r w:rsidRPr="00FD2AB8">
        <w:rPr>
          <w:b/>
          <w:bCs/>
          <w:vertAlign w:val="subscript"/>
          <w:lang w:val="en-US"/>
        </w:rPr>
        <w:t>2</w:t>
      </w:r>
      <w:r w:rsidRPr="00FD2AB8">
        <w:rPr>
          <w:b/>
          <w:bCs/>
          <w:lang w:val="en-US"/>
        </w:rPr>
        <w:t xml:space="preserve"> ratio analysis</w:t>
      </w:r>
      <w:r w:rsidRPr="001D79F8">
        <w:rPr>
          <w:b/>
          <w:bCs/>
          <w:lang w:val="en-GB"/>
        </w:rPr>
        <w:t>.</w:t>
      </w:r>
    </w:p>
    <w:p w14:paraId="320020CE" w14:textId="77777777" w:rsidR="0047153D" w:rsidRPr="001D79F8" w:rsidRDefault="0047153D" w:rsidP="0047153D">
      <w:pPr>
        <w:spacing w:line="360" w:lineRule="auto"/>
        <w:jc w:val="both"/>
        <w:rPr>
          <w:lang w:val="en-GB"/>
        </w:rPr>
      </w:pPr>
      <w:r w:rsidRPr="001D79F8">
        <w:rPr>
          <w:lang w:val="en-GB"/>
        </w:rPr>
        <w:t>For correlation:  r</w:t>
      </w:r>
      <w:r w:rsidRPr="00A731F0">
        <w:rPr>
          <w:vertAlign w:val="superscript"/>
          <w:lang w:val="en-GB"/>
        </w:rPr>
        <w:t>2</w:t>
      </w:r>
      <w:r w:rsidRPr="001D79F8">
        <w:rPr>
          <w:lang w:val="en-GB"/>
        </w:rPr>
        <w:t xml:space="preserve">: Pearson </w:t>
      </w:r>
      <w:proofErr w:type="spellStart"/>
      <w:r w:rsidRPr="001D79F8">
        <w:rPr>
          <w:lang w:val="en-GB"/>
        </w:rPr>
        <w:t>r-value</w:t>
      </w:r>
      <w:proofErr w:type="spellEnd"/>
      <w:r w:rsidRPr="001D79F8">
        <w:rPr>
          <w:lang w:val="en-GB"/>
        </w:rPr>
        <w:t xml:space="preserve"> squared; p: Pearson correlation p-value; rho: Spearman rho value; </w:t>
      </w:r>
      <w:proofErr w:type="spellStart"/>
      <w:r w:rsidRPr="001D79F8">
        <w:rPr>
          <w:lang w:val="en-GB"/>
        </w:rPr>
        <w:t>rhoP</w:t>
      </w:r>
      <w:proofErr w:type="spellEnd"/>
      <w:r w:rsidRPr="001D79F8">
        <w:rPr>
          <w:lang w:val="en-GB"/>
        </w:rPr>
        <w:t xml:space="preserve">: Spearman rho value and p-value; SSE: sum of squared error; RMSE: root mean squared </w:t>
      </w:r>
      <w:proofErr w:type="gramStart"/>
      <w:r w:rsidRPr="001D79F8">
        <w:rPr>
          <w:lang w:val="en-GB"/>
        </w:rPr>
        <w:t>error;</w:t>
      </w:r>
      <w:proofErr w:type="gramEnd"/>
    </w:p>
    <w:p w14:paraId="49F755B7" w14:textId="77777777" w:rsidR="0047153D" w:rsidRPr="001D79F8" w:rsidRDefault="0047153D" w:rsidP="0047153D">
      <w:pPr>
        <w:spacing w:line="360" w:lineRule="auto"/>
        <w:jc w:val="both"/>
        <w:rPr>
          <w:lang w:val="en-GB"/>
        </w:rPr>
      </w:pPr>
      <w:r w:rsidRPr="001D79F8">
        <w:rPr>
          <w:lang w:val="en-GB"/>
        </w:rPr>
        <w:t xml:space="preserve">For the Bland-Altman plot: SD: standard-deviation of the differences; </w:t>
      </w:r>
      <w:proofErr w:type="spellStart"/>
      <w:r w:rsidRPr="001D79F8">
        <w:rPr>
          <w:lang w:val="en-GB"/>
        </w:rPr>
        <w:t>rpc</w:t>
      </w:r>
      <w:proofErr w:type="spellEnd"/>
      <w:r w:rsidRPr="001D79F8">
        <w:rPr>
          <w:lang w:val="en-GB"/>
        </w:rPr>
        <w:t xml:space="preserve">: reproducibility coefficient (1.96*SD); CV: coefficient of variation (SD of mean values in %); </w:t>
      </w:r>
      <w:proofErr w:type="spellStart"/>
      <w:r w:rsidRPr="001D79F8">
        <w:rPr>
          <w:lang w:val="en-GB"/>
        </w:rPr>
        <w:t>rcpPercent</w:t>
      </w:r>
      <w:proofErr w:type="spellEnd"/>
      <w:r w:rsidRPr="001D79F8">
        <w:rPr>
          <w:lang w:val="en-GB"/>
        </w:rPr>
        <w:t>: reproducibility coefficient and % of values; IQR: interquartile range; '</w:t>
      </w:r>
      <w:proofErr w:type="spellStart"/>
      <w:r w:rsidRPr="001D79F8">
        <w:rPr>
          <w:lang w:val="en-GB"/>
        </w:rPr>
        <w:t>RPCnp</w:t>
      </w:r>
      <w:proofErr w:type="spellEnd"/>
      <w:r w:rsidRPr="001D79F8">
        <w:rPr>
          <w:lang w:val="en-GB"/>
        </w:rPr>
        <w:t xml:space="preserve">: RPC estimate based on IQR (non-parametric statistics), where </w:t>
      </w:r>
      <w:proofErr w:type="spellStart"/>
      <w:r w:rsidRPr="001D79F8">
        <w:rPr>
          <w:lang w:val="en-GB"/>
        </w:rPr>
        <w:t>RPCnp</w:t>
      </w:r>
      <w:proofErr w:type="spellEnd"/>
      <w:r w:rsidRPr="001D79F8">
        <w:rPr>
          <w:lang w:val="en-GB"/>
        </w:rPr>
        <w:t xml:space="preserve"> = 1.45*IQR ~ RPC (if distribution of differences is normal); </w:t>
      </w:r>
      <w:proofErr w:type="spellStart"/>
      <w:r w:rsidRPr="001D79F8">
        <w:rPr>
          <w:lang w:val="en-GB"/>
        </w:rPr>
        <w:t>ksp</w:t>
      </w:r>
      <w:proofErr w:type="spellEnd"/>
      <w:r w:rsidRPr="001D79F8">
        <w:rPr>
          <w:lang w:val="en-GB"/>
        </w:rPr>
        <w:t>: Kolmogorov-Smirnov test that difference-data is Gaussian (p-value).</w:t>
      </w:r>
    </w:p>
    <w:p w14:paraId="30A02BA1" w14:textId="77777777" w:rsidR="0047153D" w:rsidRPr="001D79F8" w:rsidRDefault="0047153D" w:rsidP="0047153D">
      <w:pPr>
        <w:spacing w:line="360" w:lineRule="auto"/>
        <w:jc w:val="both"/>
        <w:rPr>
          <w:lang w:val="en-GB"/>
        </w:rPr>
      </w:pPr>
    </w:p>
    <w:p w14:paraId="70A82158" w14:textId="374425C2" w:rsidR="00731834" w:rsidRDefault="00C114A6">
      <w:pPr>
        <w:rPr>
          <w:b/>
          <w:bCs/>
          <w:lang w:val="en-GB"/>
        </w:rPr>
      </w:pPr>
      <w:r w:rsidRPr="00C114A6">
        <w:rPr>
          <w:b/>
          <w:bCs/>
        </w:rPr>
        <w:drawing>
          <wp:inline distT="0" distB="0" distL="0" distR="0" wp14:anchorId="4C695440" wp14:editId="2406574D">
            <wp:extent cx="5728335" cy="4847590"/>
            <wp:effectExtent l="0" t="0" r="0" b="3810"/>
            <wp:docPr id="1" name="Picture 3">
              <a:extLst xmlns:a="http://schemas.openxmlformats.org/drawingml/2006/main">
                <a:ext uri="{FF2B5EF4-FFF2-40B4-BE49-F238E27FC236}">
                  <a16:creationId xmlns:a16="http://schemas.microsoft.com/office/drawing/2014/main" id="{74B2ED22-F864-024D-876B-909CE2AFF17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>
                      <a:extLst>
                        <a:ext uri="{FF2B5EF4-FFF2-40B4-BE49-F238E27FC236}">
                          <a16:creationId xmlns:a16="http://schemas.microsoft.com/office/drawing/2014/main" id="{74B2ED22-F864-024D-876B-909CE2AFF17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5"/>
                    <a:srcRect l="2120" t="1356"/>
                    <a:stretch/>
                  </pic:blipFill>
                  <pic:spPr>
                    <a:xfrm>
                      <a:off x="0" y="0"/>
                      <a:ext cx="5728335" cy="4847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31834">
        <w:rPr>
          <w:b/>
          <w:bCs/>
          <w:lang w:val="en-GB"/>
        </w:rPr>
        <w:br w:type="page"/>
      </w:r>
    </w:p>
    <w:p w14:paraId="57E60E85" w14:textId="3BDDED6A" w:rsidR="0047153D" w:rsidRDefault="0047153D" w:rsidP="0047153D">
      <w:pPr>
        <w:spacing w:line="360" w:lineRule="auto"/>
        <w:jc w:val="both"/>
        <w:rPr>
          <w:b/>
          <w:bCs/>
          <w:lang w:val="en-US"/>
        </w:rPr>
      </w:pPr>
      <w:r w:rsidRPr="00DC1155">
        <w:rPr>
          <w:b/>
          <w:bCs/>
          <w:lang w:val="en-US"/>
        </w:rPr>
        <w:lastRenderedPageBreak/>
        <w:t xml:space="preserve">Supplementary Figure </w:t>
      </w:r>
      <w:r w:rsidR="001F41D8">
        <w:rPr>
          <w:b/>
          <w:bCs/>
          <w:lang w:val="en-US"/>
        </w:rPr>
        <w:t>1</w:t>
      </w:r>
      <w:r w:rsidRPr="00DC1155">
        <w:rPr>
          <w:b/>
          <w:bCs/>
          <w:lang w:val="en-US"/>
        </w:rPr>
        <w:t>. Boxplot and scatter plot, PO</w:t>
      </w:r>
      <w:r w:rsidRPr="00DC1155">
        <w:rPr>
          <w:b/>
          <w:bCs/>
          <w:vertAlign w:val="subscript"/>
          <w:lang w:val="en-US"/>
        </w:rPr>
        <w:t>2</w:t>
      </w:r>
      <w:r w:rsidRPr="00DC1155">
        <w:rPr>
          <w:b/>
          <w:bCs/>
          <w:lang w:val="en-US"/>
        </w:rPr>
        <w:t>/F</w:t>
      </w:r>
      <w:r w:rsidRPr="00A731F0">
        <w:rPr>
          <w:b/>
          <w:bCs/>
          <w:vertAlign w:val="subscript"/>
          <w:lang w:val="en-US"/>
        </w:rPr>
        <w:t>I</w:t>
      </w:r>
      <w:r w:rsidRPr="00DC1155">
        <w:rPr>
          <w:b/>
          <w:bCs/>
          <w:lang w:val="en-US"/>
        </w:rPr>
        <w:t>O</w:t>
      </w:r>
      <w:r w:rsidRPr="00DC1155">
        <w:rPr>
          <w:b/>
          <w:bCs/>
          <w:vertAlign w:val="subscript"/>
          <w:lang w:val="en-US"/>
        </w:rPr>
        <w:t>2</w:t>
      </w:r>
      <w:r w:rsidRPr="00DC1155">
        <w:rPr>
          <w:b/>
          <w:bCs/>
          <w:lang w:val="en-US"/>
        </w:rPr>
        <w:t xml:space="preserve"> ratio for each group including invasive mechanical ventilation (MV).</w:t>
      </w:r>
    </w:p>
    <w:p w14:paraId="2FC7FC04" w14:textId="77777777" w:rsidR="0047153D" w:rsidRDefault="0047153D" w:rsidP="0047153D">
      <w:pPr>
        <w:spacing w:line="360" w:lineRule="auto"/>
        <w:jc w:val="both"/>
        <w:rPr>
          <w:lang w:val="en-US"/>
        </w:rPr>
      </w:pPr>
      <w:r>
        <w:rPr>
          <w:lang w:val="en-US"/>
        </w:rPr>
        <w:t>y-axis:</w:t>
      </w:r>
      <w:r w:rsidRPr="00F244E2">
        <w:rPr>
          <w:lang w:val="en-US"/>
        </w:rPr>
        <w:t xml:space="preserve"> </w:t>
      </w:r>
      <w:r w:rsidRPr="001D79F8">
        <w:rPr>
          <w:bCs/>
          <w:lang w:val="en-US"/>
        </w:rPr>
        <w:t>PO</w:t>
      </w:r>
      <w:r w:rsidRPr="001D79F8">
        <w:rPr>
          <w:bCs/>
          <w:vertAlign w:val="subscript"/>
          <w:lang w:val="en-US"/>
        </w:rPr>
        <w:t>2</w:t>
      </w:r>
      <w:r w:rsidRPr="001D79F8">
        <w:rPr>
          <w:bCs/>
          <w:lang w:val="en-US"/>
        </w:rPr>
        <w:t>/F</w:t>
      </w:r>
      <w:r w:rsidRPr="00A731F0">
        <w:rPr>
          <w:bCs/>
          <w:vertAlign w:val="subscript"/>
          <w:lang w:val="en-US"/>
        </w:rPr>
        <w:t>I</w:t>
      </w:r>
      <w:r w:rsidRPr="001D79F8">
        <w:rPr>
          <w:bCs/>
          <w:lang w:val="en-US"/>
        </w:rPr>
        <w:t>O</w:t>
      </w:r>
      <w:r w:rsidRPr="001D79F8">
        <w:rPr>
          <w:bCs/>
          <w:vertAlign w:val="subscript"/>
          <w:lang w:val="en-US"/>
        </w:rPr>
        <w:t>2</w:t>
      </w:r>
      <w:r w:rsidRPr="001D79F8">
        <w:rPr>
          <w:bCs/>
          <w:lang w:val="en-US"/>
        </w:rPr>
        <w:t xml:space="preserve"> ratio</w:t>
      </w:r>
      <w:r>
        <w:rPr>
          <w:lang w:val="en-US"/>
        </w:rPr>
        <w:t xml:space="preserve"> during</w:t>
      </w:r>
      <w:r w:rsidRPr="002A7645" w:rsidDel="002A7645">
        <w:rPr>
          <w:lang w:val="en-US"/>
        </w:rPr>
        <w:t xml:space="preserve"> </w:t>
      </w:r>
      <w:r w:rsidRPr="00F244E2">
        <w:rPr>
          <w:lang w:val="en-US"/>
        </w:rPr>
        <w:t>HFNC (left</w:t>
      </w:r>
      <w:r>
        <w:rPr>
          <w:lang w:val="en-US"/>
        </w:rPr>
        <w:t xml:space="preserve"> graphs</w:t>
      </w:r>
      <w:r w:rsidRPr="00F244E2">
        <w:rPr>
          <w:lang w:val="en-US"/>
        </w:rPr>
        <w:t>) and NIV (right</w:t>
      </w:r>
      <w:r>
        <w:rPr>
          <w:lang w:val="en-US"/>
        </w:rPr>
        <w:t xml:space="preserve"> graphs</w:t>
      </w:r>
      <w:r w:rsidRPr="00F244E2">
        <w:rPr>
          <w:lang w:val="en-US"/>
        </w:rPr>
        <w:t>)</w:t>
      </w:r>
      <w:r>
        <w:rPr>
          <w:lang w:val="en-US"/>
        </w:rPr>
        <w:t>.</w:t>
      </w:r>
    </w:p>
    <w:p w14:paraId="261BF2A2" w14:textId="77777777" w:rsidR="0047153D" w:rsidRDefault="0047153D" w:rsidP="0047153D">
      <w:pPr>
        <w:spacing w:line="360" w:lineRule="auto"/>
        <w:jc w:val="both"/>
        <w:rPr>
          <w:lang w:val="en-US"/>
        </w:rPr>
      </w:pPr>
      <w:r>
        <w:rPr>
          <w:lang w:val="en-US"/>
        </w:rPr>
        <w:t xml:space="preserve">x-axis: </w:t>
      </w:r>
      <w:r w:rsidRPr="00F244E2">
        <w:rPr>
          <w:lang w:val="en-US"/>
        </w:rPr>
        <w:t xml:space="preserve">ARDS severity during mechanical ventilation </w:t>
      </w:r>
      <w:r>
        <w:rPr>
          <w:lang w:val="en-US"/>
        </w:rPr>
        <w:t xml:space="preserve">(MV) </w:t>
      </w:r>
      <w:r w:rsidRPr="00F244E2">
        <w:rPr>
          <w:lang w:val="en-US"/>
        </w:rPr>
        <w:t>based on the Berlin definition</w:t>
      </w:r>
      <w:r>
        <w:rPr>
          <w:lang w:val="en-US"/>
        </w:rPr>
        <w:t>.</w:t>
      </w:r>
    </w:p>
    <w:p w14:paraId="1937E7C7" w14:textId="77777777" w:rsidR="0047153D" w:rsidRDefault="0047153D" w:rsidP="0047153D">
      <w:pPr>
        <w:spacing w:line="360" w:lineRule="auto"/>
        <w:jc w:val="both"/>
        <w:rPr>
          <w:lang w:val="en-US"/>
        </w:rPr>
      </w:pPr>
      <w:r>
        <w:rPr>
          <w:lang w:val="en-US"/>
        </w:rPr>
        <w:t xml:space="preserve">Up left graph: subgroup </w:t>
      </w:r>
      <w:r w:rsidRPr="00DC1155">
        <w:rPr>
          <w:lang w:val="en-US"/>
        </w:rPr>
        <w:t>HFNC</w:t>
      </w:r>
      <w:r>
        <w:rPr>
          <w:lang w:val="en-US"/>
        </w:rPr>
        <w:t>-</w:t>
      </w:r>
      <w:r w:rsidRPr="00DC1155">
        <w:rPr>
          <w:lang w:val="en-US"/>
        </w:rPr>
        <w:t>to</w:t>
      </w:r>
      <w:r>
        <w:rPr>
          <w:lang w:val="en-US"/>
        </w:rPr>
        <w:t>-</w:t>
      </w:r>
      <w:r w:rsidRPr="00DC1155">
        <w:rPr>
          <w:lang w:val="en-US"/>
        </w:rPr>
        <w:t>MV</w:t>
      </w:r>
      <w:r>
        <w:rPr>
          <w:lang w:val="en-US"/>
        </w:rPr>
        <w:t>.</w:t>
      </w:r>
    </w:p>
    <w:p w14:paraId="10C3763E" w14:textId="77777777" w:rsidR="0047153D" w:rsidRDefault="0047153D" w:rsidP="0047153D">
      <w:pPr>
        <w:spacing w:line="360" w:lineRule="auto"/>
        <w:jc w:val="both"/>
        <w:rPr>
          <w:lang w:val="en-US"/>
        </w:rPr>
      </w:pPr>
      <w:r>
        <w:rPr>
          <w:lang w:val="en-US"/>
        </w:rPr>
        <w:t xml:space="preserve">Down left graph: subgroup </w:t>
      </w:r>
      <w:r w:rsidRPr="00DC1155">
        <w:rPr>
          <w:lang w:val="en-US"/>
        </w:rPr>
        <w:t>MV</w:t>
      </w:r>
      <w:r>
        <w:rPr>
          <w:lang w:val="en-US"/>
        </w:rPr>
        <w:t>-to-HFNC.</w:t>
      </w:r>
    </w:p>
    <w:p w14:paraId="359BDDCC" w14:textId="77777777" w:rsidR="0047153D" w:rsidRDefault="0047153D" w:rsidP="0047153D">
      <w:pPr>
        <w:spacing w:line="360" w:lineRule="auto"/>
        <w:jc w:val="both"/>
        <w:rPr>
          <w:lang w:val="en-US"/>
        </w:rPr>
      </w:pPr>
      <w:r>
        <w:rPr>
          <w:lang w:val="en-US"/>
        </w:rPr>
        <w:t>Up right graph: subgroup NIV-</w:t>
      </w:r>
      <w:r w:rsidRPr="00DC1155">
        <w:rPr>
          <w:lang w:val="en-US"/>
        </w:rPr>
        <w:t>to</w:t>
      </w:r>
      <w:r>
        <w:rPr>
          <w:lang w:val="en-US"/>
        </w:rPr>
        <w:t>-</w:t>
      </w:r>
      <w:r w:rsidRPr="00DC1155">
        <w:rPr>
          <w:lang w:val="en-US"/>
        </w:rPr>
        <w:t>MV</w:t>
      </w:r>
      <w:r>
        <w:rPr>
          <w:lang w:val="en-US"/>
        </w:rPr>
        <w:t>.</w:t>
      </w:r>
    </w:p>
    <w:p w14:paraId="3798BA92" w14:textId="77777777" w:rsidR="0047153D" w:rsidRPr="001D79F8" w:rsidRDefault="0047153D" w:rsidP="0047153D">
      <w:pPr>
        <w:spacing w:line="360" w:lineRule="auto"/>
        <w:jc w:val="both"/>
        <w:rPr>
          <w:lang w:val="en-GB"/>
        </w:rPr>
      </w:pPr>
      <w:proofErr w:type="spellStart"/>
      <w:r>
        <w:rPr>
          <w:lang w:val="en-US"/>
        </w:rPr>
        <w:t>Down right</w:t>
      </w:r>
      <w:proofErr w:type="spellEnd"/>
      <w:r>
        <w:rPr>
          <w:lang w:val="en-US"/>
        </w:rPr>
        <w:t xml:space="preserve"> graph: subgroup </w:t>
      </w:r>
      <w:r w:rsidRPr="00DC1155">
        <w:rPr>
          <w:lang w:val="en-US"/>
        </w:rPr>
        <w:t>MV</w:t>
      </w:r>
      <w:r>
        <w:rPr>
          <w:lang w:val="en-US"/>
        </w:rPr>
        <w:t>-to-NIV.</w:t>
      </w:r>
    </w:p>
    <w:p w14:paraId="793A363F" w14:textId="77777777" w:rsidR="0047153D" w:rsidRDefault="0047153D" w:rsidP="0047153D">
      <w:pPr>
        <w:spacing w:line="360" w:lineRule="auto"/>
        <w:jc w:val="both"/>
        <w:rPr>
          <w:lang w:val="en-US"/>
        </w:rPr>
      </w:pPr>
    </w:p>
    <w:p w14:paraId="49400C77" w14:textId="77777777" w:rsidR="0047153D" w:rsidRDefault="0047153D" w:rsidP="0047153D">
      <w:pPr>
        <w:spacing w:line="360" w:lineRule="auto"/>
        <w:jc w:val="both"/>
        <w:rPr>
          <w:lang w:val="en-GB"/>
        </w:rPr>
      </w:pPr>
      <w:r w:rsidRPr="00DC1155">
        <w:rPr>
          <w:lang w:val="en-US"/>
        </w:rPr>
        <w:t>Red circles for scatter plot of single data.</w:t>
      </w:r>
      <w:r>
        <w:rPr>
          <w:lang w:val="en-US"/>
        </w:rPr>
        <w:t xml:space="preserve"> </w:t>
      </w:r>
      <w:r w:rsidRPr="00F244E2">
        <w:rPr>
          <w:lang w:val="en-US"/>
        </w:rPr>
        <w:t>For each boxplot median values and (interquartile range) have been reported.</w:t>
      </w:r>
      <w:r>
        <w:rPr>
          <w:lang w:val="en-US"/>
        </w:rPr>
        <w:t xml:space="preserve"> </w:t>
      </w:r>
      <w:r>
        <w:rPr>
          <w:lang w:val="en-GB"/>
        </w:rPr>
        <w:t>T</w:t>
      </w:r>
      <w:r w:rsidRPr="00DC1155">
        <w:rPr>
          <w:lang w:val="en-GB"/>
        </w:rPr>
        <w:t>wo-sample Kolmogorov-Smirnov test (</w:t>
      </w:r>
      <w:r w:rsidRPr="00DC1155">
        <w:rPr>
          <w:rFonts w:ascii="Cambria Math" w:hAnsi="Cambria Math" w:cs="Cambria Math"/>
          <w:lang w:val="en-GB"/>
        </w:rPr>
        <w:t>𝛼</w:t>
      </w:r>
      <w:r w:rsidRPr="00DC1155">
        <w:rPr>
          <w:lang w:val="en-GB"/>
        </w:rPr>
        <w:t xml:space="preserve"> = 0.05) was used to test statistical differences between MV and either HFNC or NIV.</w:t>
      </w:r>
      <w:r>
        <w:rPr>
          <w:lang w:val="en-GB"/>
        </w:rPr>
        <w:t xml:space="preserve"> </w:t>
      </w:r>
      <w:r w:rsidRPr="00DC1155">
        <w:rPr>
          <w:lang w:val="en-GB"/>
        </w:rPr>
        <w:t>To compare, within the same level of ARDS severity, the two NIV and the two HFNC groups (four groups in total), the Kruskal-Wallis test (</w:t>
      </w:r>
      <w:r w:rsidRPr="00DC1155">
        <w:rPr>
          <w:rFonts w:ascii="Cambria Math" w:hAnsi="Cambria Math" w:cs="Cambria Math"/>
          <w:lang w:val="en-GB"/>
        </w:rPr>
        <w:t>𝛼</w:t>
      </w:r>
      <w:r w:rsidRPr="00DC1155">
        <w:rPr>
          <w:lang w:val="en-GB"/>
        </w:rPr>
        <w:t xml:space="preserve"> = 0.05) followed by Bonferroni correction were used.</w:t>
      </w:r>
      <w:r>
        <w:rPr>
          <w:lang w:val="en-GB"/>
        </w:rPr>
        <w:t xml:space="preserve"> </w:t>
      </w:r>
    </w:p>
    <w:p w14:paraId="392B1B8E" w14:textId="77777777" w:rsidR="0047153D" w:rsidRPr="00A85AEF" w:rsidRDefault="0047153D" w:rsidP="0047153D">
      <w:pPr>
        <w:spacing w:line="360" w:lineRule="auto"/>
        <w:jc w:val="both"/>
        <w:rPr>
          <w:lang w:val="en-US"/>
        </w:rPr>
      </w:pPr>
      <w:r w:rsidRPr="00DC1155">
        <w:rPr>
          <w:lang w:val="en-US"/>
        </w:rPr>
        <w:t>+</w:t>
      </w:r>
      <w:r>
        <w:rPr>
          <w:lang w:val="en-US"/>
        </w:rPr>
        <w:t>:</w:t>
      </w:r>
      <w:r w:rsidRPr="00DC1155">
        <w:rPr>
          <w:lang w:val="en-US"/>
        </w:rPr>
        <w:t xml:space="preserve"> to indicate outliers, red line to indicate median values.</w:t>
      </w:r>
      <w:r>
        <w:rPr>
          <w:lang w:val="en-US"/>
        </w:rPr>
        <w:t xml:space="preserve"> </w:t>
      </w:r>
      <w:r w:rsidRPr="00DC1155">
        <w:rPr>
          <w:lang w:val="en-GB"/>
        </w:rPr>
        <w:t>*</w:t>
      </w:r>
      <w:r>
        <w:rPr>
          <w:lang w:val="en-GB"/>
        </w:rPr>
        <w:t>:</w:t>
      </w:r>
      <w:r w:rsidRPr="00DC1155">
        <w:rPr>
          <w:lang w:val="en-GB"/>
        </w:rPr>
        <w:t xml:space="preserve"> labels statistical differences between HFNC (or NIV) and MV.</w:t>
      </w:r>
      <w:r>
        <w:rPr>
          <w:lang w:val="en-GB"/>
        </w:rPr>
        <w:t xml:space="preserve"> </w:t>
      </w:r>
      <w:r w:rsidRPr="00DC1155">
        <w:rPr>
          <w:lang w:val="en-GB"/>
        </w:rPr>
        <w:t>#</w:t>
      </w:r>
      <w:r>
        <w:rPr>
          <w:lang w:val="en-GB"/>
        </w:rPr>
        <w:t>:</w:t>
      </w:r>
      <w:r w:rsidRPr="00DC1155">
        <w:rPr>
          <w:lang w:val="en-GB"/>
        </w:rPr>
        <w:t xml:space="preserve"> labels statistical differences between HFNC-to-MV and MV-to-HFNC as well as between NIV-to-MV and MV-to-NIV. </w:t>
      </w:r>
    </w:p>
    <w:p w14:paraId="45CCE6C2" w14:textId="77777777" w:rsidR="0047153D" w:rsidRPr="00A85AEF" w:rsidRDefault="0047153D" w:rsidP="0047153D">
      <w:pPr>
        <w:spacing w:line="360" w:lineRule="auto"/>
        <w:jc w:val="both"/>
        <w:rPr>
          <w:lang w:val="en-US"/>
        </w:rPr>
      </w:pPr>
    </w:p>
    <w:p w14:paraId="60BD87F3" w14:textId="77777777" w:rsidR="0047153D" w:rsidRPr="00A85AEF" w:rsidRDefault="0047153D" w:rsidP="0047153D">
      <w:pPr>
        <w:spacing w:line="360" w:lineRule="auto"/>
        <w:jc w:val="both"/>
        <w:rPr>
          <w:lang w:val="en-US"/>
        </w:rPr>
      </w:pPr>
    </w:p>
    <w:p w14:paraId="674C1122" w14:textId="19D13F60" w:rsidR="00176C8D" w:rsidRDefault="001F41D8">
      <w:r>
        <w:rPr>
          <w:noProof/>
        </w:rPr>
        <w:drawing>
          <wp:inline distT="0" distB="0" distL="0" distR="0" wp14:anchorId="0B78F65B" wp14:editId="4B99E23F">
            <wp:extent cx="5728335" cy="327850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8335" cy="3278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76C8D" w:rsidSect="004035DF">
      <w:type w:val="continuous"/>
      <w:pgSz w:w="11901" w:h="16817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defaultTabStop w:val="720"/>
  <w:evenAndOddHeaders/>
  <w:bookFoldPrintingSheets w:val="12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53D"/>
    <w:rsid w:val="000045A0"/>
    <w:rsid w:val="00006A0D"/>
    <w:rsid w:val="00006B0E"/>
    <w:rsid w:val="000078E4"/>
    <w:rsid w:val="00014289"/>
    <w:rsid w:val="00017D5E"/>
    <w:rsid w:val="0002097E"/>
    <w:rsid w:val="000274A1"/>
    <w:rsid w:val="00030914"/>
    <w:rsid w:val="00031E1E"/>
    <w:rsid w:val="00034111"/>
    <w:rsid w:val="00050F02"/>
    <w:rsid w:val="000510C3"/>
    <w:rsid w:val="0005121F"/>
    <w:rsid w:val="0005281B"/>
    <w:rsid w:val="00054610"/>
    <w:rsid w:val="00065B1E"/>
    <w:rsid w:val="00066247"/>
    <w:rsid w:val="00072186"/>
    <w:rsid w:val="000756C3"/>
    <w:rsid w:val="00075ECA"/>
    <w:rsid w:val="00077E0F"/>
    <w:rsid w:val="00080895"/>
    <w:rsid w:val="00084F12"/>
    <w:rsid w:val="00092A6A"/>
    <w:rsid w:val="00096128"/>
    <w:rsid w:val="000A027D"/>
    <w:rsid w:val="000A1EE0"/>
    <w:rsid w:val="000A2206"/>
    <w:rsid w:val="000A2E86"/>
    <w:rsid w:val="000A631B"/>
    <w:rsid w:val="000B2BFB"/>
    <w:rsid w:val="000B301F"/>
    <w:rsid w:val="000B4297"/>
    <w:rsid w:val="000B797A"/>
    <w:rsid w:val="000C170B"/>
    <w:rsid w:val="000C2475"/>
    <w:rsid w:val="000C3242"/>
    <w:rsid w:val="000C3FCD"/>
    <w:rsid w:val="000C4C82"/>
    <w:rsid w:val="000C4FC6"/>
    <w:rsid w:val="000C5A0F"/>
    <w:rsid w:val="000D4C43"/>
    <w:rsid w:val="000D4C7C"/>
    <w:rsid w:val="000D62B5"/>
    <w:rsid w:val="000D7154"/>
    <w:rsid w:val="000E0F35"/>
    <w:rsid w:val="000E112D"/>
    <w:rsid w:val="000E4155"/>
    <w:rsid w:val="000E608A"/>
    <w:rsid w:val="000F3487"/>
    <w:rsid w:val="00101011"/>
    <w:rsid w:val="00101E3D"/>
    <w:rsid w:val="00103C61"/>
    <w:rsid w:val="00104311"/>
    <w:rsid w:val="00104DB3"/>
    <w:rsid w:val="00104ED2"/>
    <w:rsid w:val="001051A3"/>
    <w:rsid w:val="00107221"/>
    <w:rsid w:val="001074B7"/>
    <w:rsid w:val="00110C14"/>
    <w:rsid w:val="001110EF"/>
    <w:rsid w:val="00112609"/>
    <w:rsid w:val="00114D1D"/>
    <w:rsid w:val="0011657D"/>
    <w:rsid w:val="0012523F"/>
    <w:rsid w:val="001350ED"/>
    <w:rsid w:val="00144369"/>
    <w:rsid w:val="00150DD8"/>
    <w:rsid w:val="00152E65"/>
    <w:rsid w:val="00157566"/>
    <w:rsid w:val="0016192F"/>
    <w:rsid w:val="001702B0"/>
    <w:rsid w:val="00171BCC"/>
    <w:rsid w:val="00173024"/>
    <w:rsid w:val="0017349A"/>
    <w:rsid w:val="001759FA"/>
    <w:rsid w:val="00176C8D"/>
    <w:rsid w:val="00184049"/>
    <w:rsid w:val="001841C1"/>
    <w:rsid w:val="00185457"/>
    <w:rsid w:val="00192455"/>
    <w:rsid w:val="001936E7"/>
    <w:rsid w:val="00197214"/>
    <w:rsid w:val="001A1B31"/>
    <w:rsid w:val="001B09AB"/>
    <w:rsid w:val="001B0D04"/>
    <w:rsid w:val="001B2126"/>
    <w:rsid w:val="001B3E23"/>
    <w:rsid w:val="001B5C97"/>
    <w:rsid w:val="001C02E4"/>
    <w:rsid w:val="001C0D61"/>
    <w:rsid w:val="001C2193"/>
    <w:rsid w:val="001D06E7"/>
    <w:rsid w:val="001D19E7"/>
    <w:rsid w:val="001D3EB9"/>
    <w:rsid w:val="001D7E63"/>
    <w:rsid w:val="001E1AE6"/>
    <w:rsid w:val="001E3F41"/>
    <w:rsid w:val="001E51D3"/>
    <w:rsid w:val="001F41D8"/>
    <w:rsid w:val="001F7BBC"/>
    <w:rsid w:val="00200900"/>
    <w:rsid w:val="00201876"/>
    <w:rsid w:val="00206C53"/>
    <w:rsid w:val="0020751B"/>
    <w:rsid w:val="0020774F"/>
    <w:rsid w:val="00210845"/>
    <w:rsid w:val="00211BAB"/>
    <w:rsid w:val="00211EF4"/>
    <w:rsid w:val="002123A4"/>
    <w:rsid w:val="00220DC2"/>
    <w:rsid w:val="00221101"/>
    <w:rsid w:val="00223C06"/>
    <w:rsid w:val="00225600"/>
    <w:rsid w:val="00231D66"/>
    <w:rsid w:val="00234F96"/>
    <w:rsid w:val="00241265"/>
    <w:rsid w:val="002417A7"/>
    <w:rsid w:val="00242602"/>
    <w:rsid w:val="00243E4E"/>
    <w:rsid w:val="0024475F"/>
    <w:rsid w:val="00255142"/>
    <w:rsid w:val="0025567F"/>
    <w:rsid w:val="002609B3"/>
    <w:rsid w:val="00260ECD"/>
    <w:rsid w:val="00263DC3"/>
    <w:rsid w:val="00266A09"/>
    <w:rsid w:val="00266FAE"/>
    <w:rsid w:val="0027009E"/>
    <w:rsid w:val="00270431"/>
    <w:rsid w:val="002715AA"/>
    <w:rsid w:val="0027520A"/>
    <w:rsid w:val="00282A01"/>
    <w:rsid w:val="00295F8F"/>
    <w:rsid w:val="002A1744"/>
    <w:rsid w:val="002A2AFD"/>
    <w:rsid w:val="002A3AAA"/>
    <w:rsid w:val="002B188F"/>
    <w:rsid w:val="002B62B7"/>
    <w:rsid w:val="002C4657"/>
    <w:rsid w:val="002D0ECD"/>
    <w:rsid w:val="002E1375"/>
    <w:rsid w:val="002E45F2"/>
    <w:rsid w:val="002F09F2"/>
    <w:rsid w:val="002F42B4"/>
    <w:rsid w:val="002F457A"/>
    <w:rsid w:val="002F59DD"/>
    <w:rsid w:val="00300C1C"/>
    <w:rsid w:val="0030586C"/>
    <w:rsid w:val="00320F0E"/>
    <w:rsid w:val="00321835"/>
    <w:rsid w:val="0032466C"/>
    <w:rsid w:val="00324C6F"/>
    <w:rsid w:val="0032785F"/>
    <w:rsid w:val="0033274A"/>
    <w:rsid w:val="003328B8"/>
    <w:rsid w:val="00335A38"/>
    <w:rsid w:val="00341EB9"/>
    <w:rsid w:val="003451D8"/>
    <w:rsid w:val="00345450"/>
    <w:rsid w:val="0034709E"/>
    <w:rsid w:val="0035198B"/>
    <w:rsid w:val="00352541"/>
    <w:rsid w:val="00354054"/>
    <w:rsid w:val="00355189"/>
    <w:rsid w:val="003552B4"/>
    <w:rsid w:val="00356159"/>
    <w:rsid w:val="003669DB"/>
    <w:rsid w:val="00367C07"/>
    <w:rsid w:val="00375BE8"/>
    <w:rsid w:val="00376D85"/>
    <w:rsid w:val="00377D88"/>
    <w:rsid w:val="003803C1"/>
    <w:rsid w:val="00380629"/>
    <w:rsid w:val="003860AA"/>
    <w:rsid w:val="0039142C"/>
    <w:rsid w:val="00392602"/>
    <w:rsid w:val="003A2660"/>
    <w:rsid w:val="003A5DF7"/>
    <w:rsid w:val="003A643D"/>
    <w:rsid w:val="003B4924"/>
    <w:rsid w:val="003C7DF5"/>
    <w:rsid w:val="003D2580"/>
    <w:rsid w:val="003D261F"/>
    <w:rsid w:val="003D3C4B"/>
    <w:rsid w:val="003E4B96"/>
    <w:rsid w:val="003E5FC2"/>
    <w:rsid w:val="003E680E"/>
    <w:rsid w:val="003F51E3"/>
    <w:rsid w:val="003F6DDB"/>
    <w:rsid w:val="003F7CCA"/>
    <w:rsid w:val="004000AC"/>
    <w:rsid w:val="004011EC"/>
    <w:rsid w:val="004035DF"/>
    <w:rsid w:val="004109AC"/>
    <w:rsid w:val="0042120E"/>
    <w:rsid w:val="004214CF"/>
    <w:rsid w:val="00425988"/>
    <w:rsid w:val="004271C8"/>
    <w:rsid w:val="004416B6"/>
    <w:rsid w:val="00441958"/>
    <w:rsid w:val="00446E69"/>
    <w:rsid w:val="00452A30"/>
    <w:rsid w:val="00461F6B"/>
    <w:rsid w:val="004662A6"/>
    <w:rsid w:val="0047153D"/>
    <w:rsid w:val="0047634E"/>
    <w:rsid w:val="00476EBB"/>
    <w:rsid w:val="004918A3"/>
    <w:rsid w:val="004942AF"/>
    <w:rsid w:val="004A0957"/>
    <w:rsid w:val="004A44CA"/>
    <w:rsid w:val="004A7FD7"/>
    <w:rsid w:val="004B0A0A"/>
    <w:rsid w:val="004B1228"/>
    <w:rsid w:val="004B57E1"/>
    <w:rsid w:val="004C3190"/>
    <w:rsid w:val="004D0B91"/>
    <w:rsid w:val="004D4266"/>
    <w:rsid w:val="004E1147"/>
    <w:rsid w:val="004E642D"/>
    <w:rsid w:val="004E7042"/>
    <w:rsid w:val="004F31DD"/>
    <w:rsid w:val="004F3937"/>
    <w:rsid w:val="004F47ED"/>
    <w:rsid w:val="004F6952"/>
    <w:rsid w:val="004F75B9"/>
    <w:rsid w:val="00503944"/>
    <w:rsid w:val="005064C0"/>
    <w:rsid w:val="00510C76"/>
    <w:rsid w:val="00511820"/>
    <w:rsid w:val="00512E45"/>
    <w:rsid w:val="0052193D"/>
    <w:rsid w:val="005224BA"/>
    <w:rsid w:val="0052377A"/>
    <w:rsid w:val="00530239"/>
    <w:rsid w:val="00530606"/>
    <w:rsid w:val="00530A36"/>
    <w:rsid w:val="005326B7"/>
    <w:rsid w:val="00532BA8"/>
    <w:rsid w:val="005351EF"/>
    <w:rsid w:val="00540EB3"/>
    <w:rsid w:val="00542A9B"/>
    <w:rsid w:val="00551FD7"/>
    <w:rsid w:val="00555C0B"/>
    <w:rsid w:val="005562B5"/>
    <w:rsid w:val="00557F97"/>
    <w:rsid w:val="00560E5D"/>
    <w:rsid w:val="005619CB"/>
    <w:rsid w:val="0056207D"/>
    <w:rsid w:val="005644CD"/>
    <w:rsid w:val="00564CAA"/>
    <w:rsid w:val="0056694B"/>
    <w:rsid w:val="00574D92"/>
    <w:rsid w:val="00582923"/>
    <w:rsid w:val="00585A5F"/>
    <w:rsid w:val="00594C25"/>
    <w:rsid w:val="005A0A34"/>
    <w:rsid w:val="005A1814"/>
    <w:rsid w:val="005B2353"/>
    <w:rsid w:val="005B2BB9"/>
    <w:rsid w:val="005B38DB"/>
    <w:rsid w:val="005B568C"/>
    <w:rsid w:val="005B60E7"/>
    <w:rsid w:val="005B77BA"/>
    <w:rsid w:val="005C05FF"/>
    <w:rsid w:val="005C3C16"/>
    <w:rsid w:val="005C43C5"/>
    <w:rsid w:val="005C57D5"/>
    <w:rsid w:val="005D0314"/>
    <w:rsid w:val="005D2621"/>
    <w:rsid w:val="005D3E13"/>
    <w:rsid w:val="005D471E"/>
    <w:rsid w:val="005E1302"/>
    <w:rsid w:val="005E3DAC"/>
    <w:rsid w:val="005F0446"/>
    <w:rsid w:val="005F1673"/>
    <w:rsid w:val="005F3802"/>
    <w:rsid w:val="005F3972"/>
    <w:rsid w:val="00602357"/>
    <w:rsid w:val="00604073"/>
    <w:rsid w:val="00610F35"/>
    <w:rsid w:val="0061620C"/>
    <w:rsid w:val="0061642E"/>
    <w:rsid w:val="00624BEC"/>
    <w:rsid w:val="0063153B"/>
    <w:rsid w:val="006315BB"/>
    <w:rsid w:val="00632FF2"/>
    <w:rsid w:val="00640F6E"/>
    <w:rsid w:val="006501BD"/>
    <w:rsid w:val="00651F62"/>
    <w:rsid w:val="0065348F"/>
    <w:rsid w:val="00660E9E"/>
    <w:rsid w:val="00661A29"/>
    <w:rsid w:val="00665421"/>
    <w:rsid w:val="006658DE"/>
    <w:rsid w:val="00666EFB"/>
    <w:rsid w:val="00672F3B"/>
    <w:rsid w:val="006753FA"/>
    <w:rsid w:val="0068065B"/>
    <w:rsid w:val="006821D0"/>
    <w:rsid w:val="00686A52"/>
    <w:rsid w:val="006877F7"/>
    <w:rsid w:val="00692F5E"/>
    <w:rsid w:val="006958B9"/>
    <w:rsid w:val="00696631"/>
    <w:rsid w:val="006A0433"/>
    <w:rsid w:val="006A0B96"/>
    <w:rsid w:val="006A5907"/>
    <w:rsid w:val="006A7634"/>
    <w:rsid w:val="006C790D"/>
    <w:rsid w:val="006D0CA9"/>
    <w:rsid w:val="006E3141"/>
    <w:rsid w:val="006F4DBD"/>
    <w:rsid w:val="0070190F"/>
    <w:rsid w:val="00705568"/>
    <w:rsid w:val="0070595B"/>
    <w:rsid w:val="00707F1D"/>
    <w:rsid w:val="00711211"/>
    <w:rsid w:val="00713C2A"/>
    <w:rsid w:val="00716C05"/>
    <w:rsid w:val="00717AB9"/>
    <w:rsid w:val="00721FF6"/>
    <w:rsid w:val="00724EE1"/>
    <w:rsid w:val="00725227"/>
    <w:rsid w:val="00726866"/>
    <w:rsid w:val="00731834"/>
    <w:rsid w:val="00735174"/>
    <w:rsid w:val="00736784"/>
    <w:rsid w:val="0074383B"/>
    <w:rsid w:val="00746D91"/>
    <w:rsid w:val="00754E5D"/>
    <w:rsid w:val="00771520"/>
    <w:rsid w:val="00772066"/>
    <w:rsid w:val="00774E22"/>
    <w:rsid w:val="0077579A"/>
    <w:rsid w:val="007758B3"/>
    <w:rsid w:val="00776931"/>
    <w:rsid w:val="00780335"/>
    <w:rsid w:val="00782E77"/>
    <w:rsid w:val="0078505F"/>
    <w:rsid w:val="00785B7F"/>
    <w:rsid w:val="00793C13"/>
    <w:rsid w:val="007A013E"/>
    <w:rsid w:val="007A04F8"/>
    <w:rsid w:val="007A3C93"/>
    <w:rsid w:val="007A6DEC"/>
    <w:rsid w:val="007B01AC"/>
    <w:rsid w:val="007B3611"/>
    <w:rsid w:val="007B7475"/>
    <w:rsid w:val="007B78DD"/>
    <w:rsid w:val="007C5562"/>
    <w:rsid w:val="007D0F1D"/>
    <w:rsid w:val="007D6A1D"/>
    <w:rsid w:val="007E6389"/>
    <w:rsid w:val="007F0C74"/>
    <w:rsid w:val="007F4731"/>
    <w:rsid w:val="007F567D"/>
    <w:rsid w:val="00810DDC"/>
    <w:rsid w:val="008215CA"/>
    <w:rsid w:val="008446FA"/>
    <w:rsid w:val="0084478D"/>
    <w:rsid w:val="008459FE"/>
    <w:rsid w:val="00850572"/>
    <w:rsid w:val="00850EF3"/>
    <w:rsid w:val="008600C9"/>
    <w:rsid w:val="00860EC3"/>
    <w:rsid w:val="008627A0"/>
    <w:rsid w:val="0086325B"/>
    <w:rsid w:val="00863311"/>
    <w:rsid w:val="008708C8"/>
    <w:rsid w:val="00881EF9"/>
    <w:rsid w:val="00882582"/>
    <w:rsid w:val="00882B02"/>
    <w:rsid w:val="00883237"/>
    <w:rsid w:val="00883A1D"/>
    <w:rsid w:val="00884EBB"/>
    <w:rsid w:val="00890829"/>
    <w:rsid w:val="00893043"/>
    <w:rsid w:val="00893EC5"/>
    <w:rsid w:val="008A5B20"/>
    <w:rsid w:val="008B080E"/>
    <w:rsid w:val="008B0D91"/>
    <w:rsid w:val="008B11EF"/>
    <w:rsid w:val="008B59A0"/>
    <w:rsid w:val="008C5740"/>
    <w:rsid w:val="008C728E"/>
    <w:rsid w:val="008C79DA"/>
    <w:rsid w:val="008D6FD5"/>
    <w:rsid w:val="008E0F8F"/>
    <w:rsid w:val="008E179C"/>
    <w:rsid w:val="008E1CEA"/>
    <w:rsid w:val="008E5DBC"/>
    <w:rsid w:val="008E695B"/>
    <w:rsid w:val="008E76C1"/>
    <w:rsid w:val="008F3BE1"/>
    <w:rsid w:val="008F4098"/>
    <w:rsid w:val="008F67BD"/>
    <w:rsid w:val="00907297"/>
    <w:rsid w:val="00907C3D"/>
    <w:rsid w:val="00911956"/>
    <w:rsid w:val="00920F47"/>
    <w:rsid w:val="0092179E"/>
    <w:rsid w:val="00921F3D"/>
    <w:rsid w:val="0092543A"/>
    <w:rsid w:val="00930C10"/>
    <w:rsid w:val="00932EFB"/>
    <w:rsid w:val="00946EF0"/>
    <w:rsid w:val="00950FC7"/>
    <w:rsid w:val="00952512"/>
    <w:rsid w:val="00954160"/>
    <w:rsid w:val="00963133"/>
    <w:rsid w:val="00963881"/>
    <w:rsid w:val="00966465"/>
    <w:rsid w:val="00971969"/>
    <w:rsid w:val="00975787"/>
    <w:rsid w:val="00981552"/>
    <w:rsid w:val="00983F6A"/>
    <w:rsid w:val="00991C95"/>
    <w:rsid w:val="00996AF0"/>
    <w:rsid w:val="009A037C"/>
    <w:rsid w:val="009A0ECF"/>
    <w:rsid w:val="009A4E85"/>
    <w:rsid w:val="009A5D66"/>
    <w:rsid w:val="009B0D76"/>
    <w:rsid w:val="009B6841"/>
    <w:rsid w:val="009B734D"/>
    <w:rsid w:val="009B7398"/>
    <w:rsid w:val="009C0D5A"/>
    <w:rsid w:val="009C3F1A"/>
    <w:rsid w:val="009C4207"/>
    <w:rsid w:val="009C445B"/>
    <w:rsid w:val="009C5DA3"/>
    <w:rsid w:val="009D1C74"/>
    <w:rsid w:val="009E0115"/>
    <w:rsid w:val="009E0491"/>
    <w:rsid w:val="009E233B"/>
    <w:rsid w:val="009E4129"/>
    <w:rsid w:val="009E67B1"/>
    <w:rsid w:val="009E7689"/>
    <w:rsid w:val="009F26D2"/>
    <w:rsid w:val="00A016E7"/>
    <w:rsid w:val="00A05457"/>
    <w:rsid w:val="00A07007"/>
    <w:rsid w:val="00A10602"/>
    <w:rsid w:val="00A14487"/>
    <w:rsid w:val="00A16892"/>
    <w:rsid w:val="00A17A8D"/>
    <w:rsid w:val="00A209F0"/>
    <w:rsid w:val="00A23B4C"/>
    <w:rsid w:val="00A306C8"/>
    <w:rsid w:val="00A309C6"/>
    <w:rsid w:val="00A30E3E"/>
    <w:rsid w:val="00A31115"/>
    <w:rsid w:val="00A353CA"/>
    <w:rsid w:val="00A37153"/>
    <w:rsid w:val="00A42746"/>
    <w:rsid w:val="00A427C4"/>
    <w:rsid w:val="00A4408E"/>
    <w:rsid w:val="00A44834"/>
    <w:rsid w:val="00A4629A"/>
    <w:rsid w:val="00A4745F"/>
    <w:rsid w:val="00A53465"/>
    <w:rsid w:val="00A551A9"/>
    <w:rsid w:val="00A571FF"/>
    <w:rsid w:val="00A57641"/>
    <w:rsid w:val="00A60D2B"/>
    <w:rsid w:val="00A6342E"/>
    <w:rsid w:val="00A66C54"/>
    <w:rsid w:val="00A705C7"/>
    <w:rsid w:val="00A72EA7"/>
    <w:rsid w:val="00A77AB2"/>
    <w:rsid w:val="00A812F9"/>
    <w:rsid w:val="00A85BA1"/>
    <w:rsid w:val="00A94DBC"/>
    <w:rsid w:val="00A9758F"/>
    <w:rsid w:val="00AA15CB"/>
    <w:rsid w:val="00AA2670"/>
    <w:rsid w:val="00AA2CAE"/>
    <w:rsid w:val="00AA7C4B"/>
    <w:rsid w:val="00AB50F4"/>
    <w:rsid w:val="00AB667F"/>
    <w:rsid w:val="00AB75DC"/>
    <w:rsid w:val="00AB7A77"/>
    <w:rsid w:val="00AC01B8"/>
    <w:rsid w:val="00AC1F50"/>
    <w:rsid w:val="00AC523F"/>
    <w:rsid w:val="00AD0CFD"/>
    <w:rsid w:val="00AD1ACB"/>
    <w:rsid w:val="00AD706F"/>
    <w:rsid w:val="00AE3735"/>
    <w:rsid w:val="00AE3A05"/>
    <w:rsid w:val="00AE65AF"/>
    <w:rsid w:val="00AF4709"/>
    <w:rsid w:val="00AF55DD"/>
    <w:rsid w:val="00B003D0"/>
    <w:rsid w:val="00B04742"/>
    <w:rsid w:val="00B05717"/>
    <w:rsid w:val="00B07068"/>
    <w:rsid w:val="00B1144F"/>
    <w:rsid w:val="00B12D73"/>
    <w:rsid w:val="00B151AE"/>
    <w:rsid w:val="00B17762"/>
    <w:rsid w:val="00B37FA8"/>
    <w:rsid w:val="00B44455"/>
    <w:rsid w:val="00B56D6C"/>
    <w:rsid w:val="00B61D8B"/>
    <w:rsid w:val="00B649DB"/>
    <w:rsid w:val="00B649EB"/>
    <w:rsid w:val="00B71132"/>
    <w:rsid w:val="00B8417B"/>
    <w:rsid w:val="00B84BB7"/>
    <w:rsid w:val="00B86390"/>
    <w:rsid w:val="00B86539"/>
    <w:rsid w:val="00B977C5"/>
    <w:rsid w:val="00BA098D"/>
    <w:rsid w:val="00BA12F4"/>
    <w:rsid w:val="00BA6757"/>
    <w:rsid w:val="00BA7474"/>
    <w:rsid w:val="00BB5A12"/>
    <w:rsid w:val="00BC1D1D"/>
    <w:rsid w:val="00BC297C"/>
    <w:rsid w:val="00BD1254"/>
    <w:rsid w:val="00BD1D15"/>
    <w:rsid w:val="00BD4AF1"/>
    <w:rsid w:val="00BD58A3"/>
    <w:rsid w:val="00BD63A6"/>
    <w:rsid w:val="00BE3246"/>
    <w:rsid w:val="00BF3571"/>
    <w:rsid w:val="00C02F0A"/>
    <w:rsid w:val="00C114A6"/>
    <w:rsid w:val="00C132D3"/>
    <w:rsid w:val="00C1358B"/>
    <w:rsid w:val="00C1395A"/>
    <w:rsid w:val="00C14ECA"/>
    <w:rsid w:val="00C15141"/>
    <w:rsid w:val="00C16BA3"/>
    <w:rsid w:val="00C256BF"/>
    <w:rsid w:val="00C27265"/>
    <w:rsid w:val="00C30915"/>
    <w:rsid w:val="00C31BED"/>
    <w:rsid w:val="00C36139"/>
    <w:rsid w:val="00C36F83"/>
    <w:rsid w:val="00C54032"/>
    <w:rsid w:val="00C60F22"/>
    <w:rsid w:val="00C624A7"/>
    <w:rsid w:val="00C64EBB"/>
    <w:rsid w:val="00C70EC5"/>
    <w:rsid w:val="00C82103"/>
    <w:rsid w:val="00C8299C"/>
    <w:rsid w:val="00C845DE"/>
    <w:rsid w:val="00C87BAA"/>
    <w:rsid w:val="00C96ED5"/>
    <w:rsid w:val="00CA32E2"/>
    <w:rsid w:val="00CB3AFE"/>
    <w:rsid w:val="00CB5846"/>
    <w:rsid w:val="00CC05C6"/>
    <w:rsid w:val="00CC0FEF"/>
    <w:rsid w:val="00CC6740"/>
    <w:rsid w:val="00CD0F47"/>
    <w:rsid w:val="00CD1A94"/>
    <w:rsid w:val="00CD5A61"/>
    <w:rsid w:val="00CD5EBB"/>
    <w:rsid w:val="00CD7998"/>
    <w:rsid w:val="00CE03EF"/>
    <w:rsid w:val="00CE1975"/>
    <w:rsid w:val="00CE4AE7"/>
    <w:rsid w:val="00CF2768"/>
    <w:rsid w:val="00CF76CE"/>
    <w:rsid w:val="00D00E27"/>
    <w:rsid w:val="00D01BE0"/>
    <w:rsid w:val="00D05D25"/>
    <w:rsid w:val="00D07D2B"/>
    <w:rsid w:val="00D1382C"/>
    <w:rsid w:val="00D174E5"/>
    <w:rsid w:val="00D30066"/>
    <w:rsid w:val="00D33518"/>
    <w:rsid w:val="00D364E9"/>
    <w:rsid w:val="00D36FE2"/>
    <w:rsid w:val="00D379C6"/>
    <w:rsid w:val="00D4308F"/>
    <w:rsid w:val="00D50351"/>
    <w:rsid w:val="00D52800"/>
    <w:rsid w:val="00D53424"/>
    <w:rsid w:val="00D54EDF"/>
    <w:rsid w:val="00D56477"/>
    <w:rsid w:val="00D5744D"/>
    <w:rsid w:val="00D60FCF"/>
    <w:rsid w:val="00D6612C"/>
    <w:rsid w:val="00D70C82"/>
    <w:rsid w:val="00D7233B"/>
    <w:rsid w:val="00D724C8"/>
    <w:rsid w:val="00D75C7A"/>
    <w:rsid w:val="00D76352"/>
    <w:rsid w:val="00D80640"/>
    <w:rsid w:val="00D83068"/>
    <w:rsid w:val="00D8435D"/>
    <w:rsid w:val="00D91518"/>
    <w:rsid w:val="00D952FA"/>
    <w:rsid w:val="00D97E7C"/>
    <w:rsid w:val="00DA1579"/>
    <w:rsid w:val="00DA60A6"/>
    <w:rsid w:val="00DB112A"/>
    <w:rsid w:val="00DC09FE"/>
    <w:rsid w:val="00DC736C"/>
    <w:rsid w:val="00DC7456"/>
    <w:rsid w:val="00DD0F7D"/>
    <w:rsid w:val="00DD3362"/>
    <w:rsid w:val="00DD4336"/>
    <w:rsid w:val="00DD6593"/>
    <w:rsid w:val="00DE2501"/>
    <w:rsid w:val="00DE2CAE"/>
    <w:rsid w:val="00DE43D9"/>
    <w:rsid w:val="00DE575B"/>
    <w:rsid w:val="00DE73BD"/>
    <w:rsid w:val="00DF05C1"/>
    <w:rsid w:val="00DF098C"/>
    <w:rsid w:val="00DF3DFB"/>
    <w:rsid w:val="00DF40D0"/>
    <w:rsid w:val="00E011E8"/>
    <w:rsid w:val="00E11892"/>
    <w:rsid w:val="00E14E23"/>
    <w:rsid w:val="00E16B80"/>
    <w:rsid w:val="00E17207"/>
    <w:rsid w:val="00E26575"/>
    <w:rsid w:val="00E3265A"/>
    <w:rsid w:val="00E3342A"/>
    <w:rsid w:val="00E35F0A"/>
    <w:rsid w:val="00E447A1"/>
    <w:rsid w:val="00E508D0"/>
    <w:rsid w:val="00E50994"/>
    <w:rsid w:val="00E57C4A"/>
    <w:rsid w:val="00E6068B"/>
    <w:rsid w:val="00E621CE"/>
    <w:rsid w:val="00E65100"/>
    <w:rsid w:val="00E66940"/>
    <w:rsid w:val="00E6791F"/>
    <w:rsid w:val="00E74898"/>
    <w:rsid w:val="00E77D54"/>
    <w:rsid w:val="00E80CF7"/>
    <w:rsid w:val="00E83ACB"/>
    <w:rsid w:val="00E85F92"/>
    <w:rsid w:val="00E86481"/>
    <w:rsid w:val="00E92EB1"/>
    <w:rsid w:val="00E933C7"/>
    <w:rsid w:val="00E94797"/>
    <w:rsid w:val="00EA1ED9"/>
    <w:rsid w:val="00EA30DE"/>
    <w:rsid w:val="00EB0A1E"/>
    <w:rsid w:val="00EB479F"/>
    <w:rsid w:val="00EB5567"/>
    <w:rsid w:val="00EB5F78"/>
    <w:rsid w:val="00EC1A60"/>
    <w:rsid w:val="00EC7CF4"/>
    <w:rsid w:val="00ED4257"/>
    <w:rsid w:val="00ED57BA"/>
    <w:rsid w:val="00ED5970"/>
    <w:rsid w:val="00ED5F5B"/>
    <w:rsid w:val="00ED729E"/>
    <w:rsid w:val="00EE43F1"/>
    <w:rsid w:val="00EE47CA"/>
    <w:rsid w:val="00EF0558"/>
    <w:rsid w:val="00EF0783"/>
    <w:rsid w:val="00EF128E"/>
    <w:rsid w:val="00EF3BBA"/>
    <w:rsid w:val="00EF5B15"/>
    <w:rsid w:val="00EF5E24"/>
    <w:rsid w:val="00EF7583"/>
    <w:rsid w:val="00F01EFE"/>
    <w:rsid w:val="00F1166B"/>
    <w:rsid w:val="00F14C69"/>
    <w:rsid w:val="00F151B5"/>
    <w:rsid w:val="00F1601D"/>
    <w:rsid w:val="00F214D3"/>
    <w:rsid w:val="00F23A27"/>
    <w:rsid w:val="00F240FB"/>
    <w:rsid w:val="00F25E2F"/>
    <w:rsid w:val="00F26474"/>
    <w:rsid w:val="00F27AA8"/>
    <w:rsid w:val="00F375FE"/>
    <w:rsid w:val="00F377E1"/>
    <w:rsid w:val="00F43C07"/>
    <w:rsid w:val="00F4411F"/>
    <w:rsid w:val="00F52012"/>
    <w:rsid w:val="00F5228C"/>
    <w:rsid w:val="00F53F57"/>
    <w:rsid w:val="00F541E6"/>
    <w:rsid w:val="00F560A2"/>
    <w:rsid w:val="00F5669D"/>
    <w:rsid w:val="00F6054A"/>
    <w:rsid w:val="00F633EF"/>
    <w:rsid w:val="00F640BE"/>
    <w:rsid w:val="00F706B2"/>
    <w:rsid w:val="00F7601A"/>
    <w:rsid w:val="00F76932"/>
    <w:rsid w:val="00F83EF0"/>
    <w:rsid w:val="00F95A26"/>
    <w:rsid w:val="00FA0EF3"/>
    <w:rsid w:val="00FA34AF"/>
    <w:rsid w:val="00FA5F7A"/>
    <w:rsid w:val="00FB1590"/>
    <w:rsid w:val="00FB40D9"/>
    <w:rsid w:val="00FB691A"/>
    <w:rsid w:val="00FC176B"/>
    <w:rsid w:val="00FC183E"/>
    <w:rsid w:val="00FC36EE"/>
    <w:rsid w:val="00FC3A4B"/>
    <w:rsid w:val="00FC70E6"/>
    <w:rsid w:val="00FC7188"/>
    <w:rsid w:val="00FD10CF"/>
    <w:rsid w:val="00FD152F"/>
    <w:rsid w:val="00FD1A69"/>
    <w:rsid w:val="00FD3A3C"/>
    <w:rsid w:val="00FD3D1D"/>
    <w:rsid w:val="00FD7848"/>
    <w:rsid w:val="00FE11FB"/>
    <w:rsid w:val="00FE7FAC"/>
    <w:rsid w:val="00FF18A3"/>
    <w:rsid w:val="00FF3E32"/>
    <w:rsid w:val="00FF5858"/>
    <w:rsid w:val="00FF7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E86188F"/>
  <w15:chartTrackingRefBased/>
  <w15:docId w15:val="{D113C4AA-68DF-AD48-B6CD-FF925A1B98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153D"/>
    <w:rPr>
      <w:rFonts w:ascii="Times New Roman" w:eastAsia="Times New Roman" w:hAnsi="Times New Roman" w:cs="Times New Roman"/>
      <w:lang w:val="sv-SE" w:eastAsia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421</Words>
  <Characters>2402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Hultström</dc:creator>
  <cp:keywords/>
  <dc:description/>
  <cp:lastModifiedBy>Michael Hultström</cp:lastModifiedBy>
  <cp:revision>4</cp:revision>
  <dcterms:created xsi:type="dcterms:W3CDTF">2021-10-31T19:46:00Z</dcterms:created>
  <dcterms:modified xsi:type="dcterms:W3CDTF">2021-11-02T17:19:00Z</dcterms:modified>
</cp:coreProperties>
</file>