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C1919" w14:textId="77777777" w:rsidR="004E332C" w:rsidRDefault="004E332C" w:rsidP="004E332C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SUPPLEMENTARY MATERIAL</w:t>
      </w:r>
    </w:p>
    <w:p w14:paraId="667B9EA2" w14:textId="77777777" w:rsidR="004E332C" w:rsidRPr="00BB6585" w:rsidRDefault="004E332C" w:rsidP="004E332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Supplementary Table S1.  </w:t>
      </w:r>
      <w:r>
        <w:rPr>
          <w:rFonts w:ascii="Times New Roman" w:hAnsi="Times New Roman" w:cs="Times New Roman"/>
          <w:sz w:val="22"/>
          <w:szCs w:val="22"/>
        </w:rPr>
        <w:t>List of 30 forage sorghum genotypes evaluated in the study (source: ICAR–IIMR, Hyderabad).</w:t>
      </w:r>
    </w:p>
    <w:tbl>
      <w:tblPr>
        <w:tblStyle w:val="TableGrid"/>
        <w:tblW w:w="9493" w:type="dxa"/>
        <w:tblLook w:val="0000" w:firstRow="0" w:lastRow="0" w:firstColumn="0" w:lastColumn="0" w:noHBand="0" w:noVBand="0"/>
      </w:tblPr>
      <w:tblGrid>
        <w:gridCol w:w="896"/>
        <w:gridCol w:w="1789"/>
        <w:gridCol w:w="1888"/>
        <w:gridCol w:w="4920"/>
      </w:tblGrid>
      <w:tr w:rsidR="004E332C" w:rsidRPr="00BB6585" w14:paraId="027FF794" w14:textId="77777777" w:rsidTr="00DA0A99">
        <w:tc>
          <w:tcPr>
            <w:tcW w:w="896" w:type="dxa"/>
            <w:vAlign w:val="center"/>
          </w:tcPr>
          <w:p w14:paraId="2F81A2CA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Code</w:t>
            </w:r>
          </w:p>
        </w:tc>
        <w:tc>
          <w:tcPr>
            <w:tcW w:w="1789" w:type="dxa"/>
            <w:vAlign w:val="center"/>
          </w:tcPr>
          <w:p w14:paraId="1B4EF57A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Type</w:t>
            </w:r>
          </w:p>
        </w:tc>
        <w:tc>
          <w:tcPr>
            <w:tcW w:w="1888" w:type="dxa"/>
            <w:vAlign w:val="center"/>
          </w:tcPr>
          <w:p w14:paraId="3F2C17D8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Genotype name</w:t>
            </w:r>
          </w:p>
        </w:tc>
        <w:tc>
          <w:tcPr>
            <w:tcW w:w="4920" w:type="dxa"/>
            <w:vAlign w:val="center"/>
          </w:tcPr>
          <w:p w14:paraId="199BA119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Pedigree</w:t>
            </w:r>
          </w:p>
        </w:tc>
      </w:tr>
      <w:tr w:rsidR="004E332C" w:rsidRPr="00BB6585" w14:paraId="3E35C338" w14:textId="77777777" w:rsidTr="00DA0A99">
        <w:tc>
          <w:tcPr>
            <w:tcW w:w="896" w:type="dxa"/>
            <w:vAlign w:val="center"/>
          </w:tcPr>
          <w:p w14:paraId="0249A4CA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G1</w:t>
            </w:r>
          </w:p>
        </w:tc>
        <w:tc>
          <w:tcPr>
            <w:tcW w:w="1789" w:type="dxa"/>
            <w:vAlign w:val="center"/>
          </w:tcPr>
          <w:p w14:paraId="5E437974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1888" w:type="dxa"/>
            <w:vAlign w:val="center"/>
          </w:tcPr>
          <w:p w14:paraId="5D973E16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403B</w:t>
            </w:r>
          </w:p>
        </w:tc>
        <w:tc>
          <w:tcPr>
            <w:tcW w:w="4920" w:type="dxa"/>
            <w:vAlign w:val="center"/>
          </w:tcPr>
          <w:p w14:paraId="0E35BA39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(NSSB 1003 × NSSB 26)-3-1</w:t>
            </w:r>
          </w:p>
        </w:tc>
      </w:tr>
      <w:tr w:rsidR="004E332C" w:rsidRPr="00BB6585" w14:paraId="7BE6FDB3" w14:textId="77777777" w:rsidTr="00DA0A99">
        <w:tc>
          <w:tcPr>
            <w:tcW w:w="896" w:type="dxa"/>
            <w:vAlign w:val="center"/>
          </w:tcPr>
          <w:p w14:paraId="2F8F231F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G2</w:t>
            </w:r>
          </w:p>
        </w:tc>
        <w:tc>
          <w:tcPr>
            <w:tcW w:w="1789" w:type="dxa"/>
            <w:vAlign w:val="center"/>
          </w:tcPr>
          <w:p w14:paraId="214325B2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1888" w:type="dxa"/>
            <w:vAlign w:val="center"/>
          </w:tcPr>
          <w:p w14:paraId="2809D171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301B</w:t>
            </w:r>
          </w:p>
        </w:tc>
        <w:tc>
          <w:tcPr>
            <w:tcW w:w="4920" w:type="dxa"/>
            <w:vAlign w:val="center"/>
          </w:tcPr>
          <w:p w14:paraId="1BB4A33C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(NSSB 2 × 2219B)-3-1</w:t>
            </w:r>
          </w:p>
        </w:tc>
      </w:tr>
      <w:tr w:rsidR="004E332C" w:rsidRPr="00BB6585" w14:paraId="2C8CE4CB" w14:textId="77777777" w:rsidTr="00DA0A99">
        <w:tc>
          <w:tcPr>
            <w:tcW w:w="896" w:type="dxa"/>
            <w:vAlign w:val="center"/>
          </w:tcPr>
          <w:p w14:paraId="679FB21D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G3</w:t>
            </w:r>
          </w:p>
        </w:tc>
        <w:tc>
          <w:tcPr>
            <w:tcW w:w="1789" w:type="dxa"/>
            <w:vAlign w:val="center"/>
          </w:tcPr>
          <w:p w14:paraId="7480E690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1888" w:type="dxa"/>
            <w:vAlign w:val="center"/>
          </w:tcPr>
          <w:p w14:paraId="101A0EF6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412B</w:t>
            </w:r>
          </w:p>
        </w:tc>
        <w:tc>
          <w:tcPr>
            <w:tcW w:w="4920" w:type="dxa"/>
            <w:vAlign w:val="center"/>
          </w:tcPr>
          <w:p w14:paraId="52BCB587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(NSSB 1002 × NSSB 1005)-3-5-3</w:t>
            </w:r>
          </w:p>
        </w:tc>
      </w:tr>
      <w:tr w:rsidR="004E332C" w:rsidRPr="00BB6585" w14:paraId="11E9FD1E" w14:textId="77777777" w:rsidTr="00DA0A99">
        <w:tc>
          <w:tcPr>
            <w:tcW w:w="896" w:type="dxa"/>
            <w:vAlign w:val="center"/>
          </w:tcPr>
          <w:p w14:paraId="3432170A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G4</w:t>
            </w:r>
          </w:p>
        </w:tc>
        <w:tc>
          <w:tcPr>
            <w:tcW w:w="1789" w:type="dxa"/>
            <w:vAlign w:val="center"/>
          </w:tcPr>
          <w:p w14:paraId="00AAA591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1888" w:type="dxa"/>
            <w:vAlign w:val="center"/>
          </w:tcPr>
          <w:p w14:paraId="2D9E515E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354B</w:t>
            </w:r>
          </w:p>
        </w:tc>
        <w:tc>
          <w:tcPr>
            <w:tcW w:w="4920" w:type="dxa"/>
            <w:vAlign w:val="center"/>
          </w:tcPr>
          <w:p w14:paraId="2DA444A3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(ICSB 342 × ICSB 687)-1-3-2</w:t>
            </w:r>
          </w:p>
        </w:tc>
      </w:tr>
      <w:tr w:rsidR="004E332C" w:rsidRPr="00BB6585" w14:paraId="76FB0DD6" w14:textId="77777777" w:rsidTr="00DA0A99">
        <w:tc>
          <w:tcPr>
            <w:tcW w:w="896" w:type="dxa"/>
            <w:vAlign w:val="center"/>
          </w:tcPr>
          <w:p w14:paraId="58A02633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G5</w:t>
            </w:r>
          </w:p>
        </w:tc>
        <w:tc>
          <w:tcPr>
            <w:tcW w:w="1789" w:type="dxa"/>
            <w:vAlign w:val="center"/>
          </w:tcPr>
          <w:p w14:paraId="12E660DD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1888" w:type="dxa"/>
            <w:vAlign w:val="center"/>
          </w:tcPr>
          <w:p w14:paraId="2B1EB07D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ICS56B</w:t>
            </w:r>
          </w:p>
        </w:tc>
        <w:tc>
          <w:tcPr>
            <w:tcW w:w="4920" w:type="dxa"/>
            <w:vAlign w:val="center"/>
          </w:tcPr>
          <w:p w14:paraId="536579B6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Serere</w:t>
            </w:r>
            <w:proofErr w:type="spellEnd"/>
            <w:r>
              <w:rPr>
                <w:rFonts w:ascii="Times New Roman" w:hAnsi="Times New Roman" w:cs="Times New Roman"/>
              </w:rPr>
              <w:t xml:space="preserve"> elite × IS 9530)-2</w:t>
            </w:r>
          </w:p>
        </w:tc>
      </w:tr>
      <w:tr w:rsidR="004E332C" w:rsidRPr="00BB6585" w14:paraId="0011C3EB" w14:textId="77777777" w:rsidTr="00DA0A99">
        <w:tc>
          <w:tcPr>
            <w:tcW w:w="896" w:type="dxa"/>
            <w:vAlign w:val="center"/>
          </w:tcPr>
          <w:p w14:paraId="184EB8F7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G6</w:t>
            </w:r>
          </w:p>
        </w:tc>
        <w:tc>
          <w:tcPr>
            <w:tcW w:w="1789" w:type="dxa"/>
            <w:vAlign w:val="center"/>
          </w:tcPr>
          <w:p w14:paraId="1F1A96B4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1888" w:type="dxa"/>
            <w:vAlign w:val="center"/>
          </w:tcPr>
          <w:p w14:paraId="5A1428FE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429B</w:t>
            </w:r>
          </w:p>
        </w:tc>
        <w:tc>
          <w:tcPr>
            <w:tcW w:w="4920" w:type="dxa"/>
            <w:vAlign w:val="center"/>
          </w:tcPr>
          <w:p w14:paraId="52757B8D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(ICSB 342 × ICSB 687)-1-3-2</w:t>
            </w:r>
          </w:p>
        </w:tc>
      </w:tr>
      <w:tr w:rsidR="004E332C" w:rsidRPr="00BB6585" w14:paraId="055998A5" w14:textId="77777777" w:rsidTr="00DA0A99">
        <w:tc>
          <w:tcPr>
            <w:tcW w:w="896" w:type="dxa"/>
            <w:vAlign w:val="center"/>
          </w:tcPr>
          <w:p w14:paraId="4495ACDE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G7</w:t>
            </w:r>
          </w:p>
        </w:tc>
        <w:tc>
          <w:tcPr>
            <w:tcW w:w="1789" w:type="dxa"/>
            <w:vAlign w:val="center"/>
          </w:tcPr>
          <w:p w14:paraId="3D1597B8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1888" w:type="dxa"/>
            <w:vAlign w:val="center"/>
          </w:tcPr>
          <w:p w14:paraId="006A3182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NSS11B</w:t>
            </w:r>
          </w:p>
        </w:tc>
        <w:tc>
          <w:tcPr>
            <w:tcW w:w="4920" w:type="dxa"/>
            <w:vAlign w:val="center"/>
          </w:tcPr>
          <w:p w14:paraId="04F9FC88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Pedigree not available</w:t>
            </w:r>
          </w:p>
        </w:tc>
      </w:tr>
      <w:tr w:rsidR="004E332C" w:rsidRPr="00BB6585" w14:paraId="13129AD3" w14:textId="77777777" w:rsidTr="00DA0A99">
        <w:tc>
          <w:tcPr>
            <w:tcW w:w="896" w:type="dxa"/>
            <w:vAlign w:val="center"/>
          </w:tcPr>
          <w:p w14:paraId="5941A97F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G8</w:t>
            </w:r>
          </w:p>
        </w:tc>
        <w:tc>
          <w:tcPr>
            <w:tcW w:w="1789" w:type="dxa"/>
            <w:vAlign w:val="center"/>
          </w:tcPr>
          <w:p w14:paraId="47104681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1888" w:type="dxa"/>
            <w:vAlign w:val="center"/>
          </w:tcPr>
          <w:p w14:paraId="566D9150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402B</w:t>
            </w:r>
          </w:p>
        </w:tc>
        <w:tc>
          <w:tcPr>
            <w:tcW w:w="4920" w:type="dxa"/>
            <w:vAlign w:val="center"/>
          </w:tcPr>
          <w:p w14:paraId="446C8AB8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(NSSB 1003 × NSSB 26)-2-2</w:t>
            </w:r>
          </w:p>
        </w:tc>
      </w:tr>
      <w:tr w:rsidR="004E332C" w:rsidRPr="00BB6585" w14:paraId="60FAE7DC" w14:textId="77777777" w:rsidTr="00DA0A99">
        <w:tc>
          <w:tcPr>
            <w:tcW w:w="896" w:type="dxa"/>
            <w:vAlign w:val="center"/>
          </w:tcPr>
          <w:p w14:paraId="4BCA4C4B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G9</w:t>
            </w:r>
          </w:p>
        </w:tc>
        <w:tc>
          <w:tcPr>
            <w:tcW w:w="1789" w:type="dxa"/>
            <w:vAlign w:val="center"/>
          </w:tcPr>
          <w:p w14:paraId="2ADDC991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1888" w:type="dxa"/>
            <w:vAlign w:val="center"/>
          </w:tcPr>
          <w:p w14:paraId="198A7DDE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428B</w:t>
            </w:r>
          </w:p>
        </w:tc>
        <w:tc>
          <w:tcPr>
            <w:tcW w:w="4920" w:type="dxa"/>
            <w:vAlign w:val="center"/>
          </w:tcPr>
          <w:p w14:paraId="710B7E58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(ICSB 342 × ICSB 467)-10-2-2</w:t>
            </w:r>
          </w:p>
        </w:tc>
      </w:tr>
      <w:tr w:rsidR="004E332C" w:rsidRPr="00BB6585" w14:paraId="6C16579C" w14:textId="77777777" w:rsidTr="00DA0A99">
        <w:tc>
          <w:tcPr>
            <w:tcW w:w="896" w:type="dxa"/>
            <w:vAlign w:val="center"/>
          </w:tcPr>
          <w:p w14:paraId="149DC05C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G10</w:t>
            </w:r>
          </w:p>
        </w:tc>
        <w:tc>
          <w:tcPr>
            <w:tcW w:w="1789" w:type="dxa"/>
            <w:vAlign w:val="center"/>
          </w:tcPr>
          <w:p w14:paraId="02E9504F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Variety</w:t>
            </w:r>
          </w:p>
        </w:tc>
        <w:tc>
          <w:tcPr>
            <w:tcW w:w="1888" w:type="dxa"/>
            <w:vAlign w:val="center"/>
          </w:tcPr>
          <w:p w14:paraId="4BBA93BB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CSV33MF</w:t>
            </w:r>
          </w:p>
        </w:tc>
        <w:tc>
          <w:tcPr>
            <w:tcW w:w="4920" w:type="dxa"/>
            <w:vAlign w:val="center"/>
          </w:tcPr>
          <w:p w14:paraId="4FC24D25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EMS mutant of CO FS 29</w:t>
            </w:r>
          </w:p>
        </w:tc>
      </w:tr>
      <w:tr w:rsidR="004E332C" w:rsidRPr="00BB6585" w14:paraId="0FFD2B32" w14:textId="77777777" w:rsidTr="00DA0A99">
        <w:tc>
          <w:tcPr>
            <w:tcW w:w="896" w:type="dxa"/>
            <w:vAlign w:val="center"/>
          </w:tcPr>
          <w:p w14:paraId="302BED57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G11</w:t>
            </w:r>
          </w:p>
        </w:tc>
        <w:tc>
          <w:tcPr>
            <w:tcW w:w="1789" w:type="dxa"/>
            <w:vAlign w:val="center"/>
          </w:tcPr>
          <w:p w14:paraId="203CEB37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1888" w:type="dxa"/>
            <w:vAlign w:val="center"/>
          </w:tcPr>
          <w:p w14:paraId="5C1850D4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384B</w:t>
            </w:r>
          </w:p>
        </w:tc>
        <w:tc>
          <w:tcPr>
            <w:tcW w:w="4920" w:type="dxa"/>
            <w:vAlign w:val="center"/>
          </w:tcPr>
          <w:p w14:paraId="2BE1C988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(NSSB 5 × 2219B)-5-1</w:t>
            </w:r>
          </w:p>
        </w:tc>
      </w:tr>
      <w:tr w:rsidR="004E332C" w:rsidRPr="00BB6585" w14:paraId="5794227D" w14:textId="77777777" w:rsidTr="00DA0A99">
        <w:tc>
          <w:tcPr>
            <w:tcW w:w="896" w:type="dxa"/>
            <w:vAlign w:val="center"/>
          </w:tcPr>
          <w:p w14:paraId="7E6EC6E5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G12</w:t>
            </w:r>
          </w:p>
        </w:tc>
        <w:tc>
          <w:tcPr>
            <w:tcW w:w="1789" w:type="dxa"/>
            <w:vAlign w:val="center"/>
          </w:tcPr>
          <w:p w14:paraId="7AD1460F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1888" w:type="dxa"/>
            <w:vAlign w:val="center"/>
          </w:tcPr>
          <w:p w14:paraId="4979ABDA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308B</w:t>
            </w:r>
          </w:p>
        </w:tc>
        <w:tc>
          <w:tcPr>
            <w:tcW w:w="4920" w:type="dxa"/>
            <w:vAlign w:val="center"/>
          </w:tcPr>
          <w:p w14:paraId="5BC2B484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(NSSB 5 × 2219B)-4-2</w:t>
            </w:r>
          </w:p>
        </w:tc>
      </w:tr>
      <w:tr w:rsidR="004E332C" w:rsidRPr="00BB6585" w14:paraId="719E7F1A" w14:textId="77777777" w:rsidTr="00DA0A99">
        <w:tc>
          <w:tcPr>
            <w:tcW w:w="896" w:type="dxa"/>
            <w:vAlign w:val="center"/>
          </w:tcPr>
          <w:p w14:paraId="68FBFCE2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G13</w:t>
            </w:r>
          </w:p>
        </w:tc>
        <w:tc>
          <w:tcPr>
            <w:tcW w:w="1789" w:type="dxa"/>
            <w:vAlign w:val="center"/>
          </w:tcPr>
          <w:p w14:paraId="26216463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1888" w:type="dxa"/>
            <w:vAlign w:val="center"/>
          </w:tcPr>
          <w:p w14:paraId="6A14EE39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370B (Black)</w:t>
            </w:r>
          </w:p>
        </w:tc>
        <w:tc>
          <w:tcPr>
            <w:tcW w:w="4920" w:type="dxa"/>
            <w:vAlign w:val="center"/>
          </w:tcPr>
          <w:p w14:paraId="4003ECC1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(90001B × NSSB 1005)-4-1-2</w:t>
            </w:r>
          </w:p>
        </w:tc>
      </w:tr>
      <w:tr w:rsidR="004E332C" w:rsidRPr="00BB6585" w14:paraId="7D394543" w14:textId="77777777" w:rsidTr="00DA0A99">
        <w:tc>
          <w:tcPr>
            <w:tcW w:w="896" w:type="dxa"/>
            <w:vAlign w:val="center"/>
          </w:tcPr>
          <w:p w14:paraId="687F043A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G14</w:t>
            </w:r>
          </w:p>
        </w:tc>
        <w:tc>
          <w:tcPr>
            <w:tcW w:w="1789" w:type="dxa"/>
            <w:vAlign w:val="center"/>
          </w:tcPr>
          <w:p w14:paraId="6BD2019B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Variety</w:t>
            </w:r>
          </w:p>
        </w:tc>
        <w:tc>
          <w:tcPr>
            <w:tcW w:w="1888" w:type="dxa"/>
            <w:vAlign w:val="center"/>
          </w:tcPr>
          <w:p w14:paraId="72947DA8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CSV27</w:t>
            </w:r>
          </w:p>
        </w:tc>
        <w:tc>
          <w:tcPr>
            <w:tcW w:w="4920" w:type="dxa"/>
            <w:vAlign w:val="center"/>
          </w:tcPr>
          <w:p w14:paraId="45A59B07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(GJ 38 × Indore 12)-2-1-2-1</w:t>
            </w:r>
          </w:p>
        </w:tc>
      </w:tr>
      <w:tr w:rsidR="004E332C" w:rsidRPr="00BB6585" w14:paraId="7470210A" w14:textId="77777777" w:rsidTr="00DA0A99">
        <w:tc>
          <w:tcPr>
            <w:tcW w:w="896" w:type="dxa"/>
            <w:vAlign w:val="center"/>
          </w:tcPr>
          <w:p w14:paraId="192326DC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G15</w:t>
            </w:r>
          </w:p>
        </w:tc>
        <w:tc>
          <w:tcPr>
            <w:tcW w:w="1789" w:type="dxa"/>
            <w:vAlign w:val="center"/>
          </w:tcPr>
          <w:p w14:paraId="749681C9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1888" w:type="dxa"/>
            <w:vAlign w:val="center"/>
          </w:tcPr>
          <w:p w14:paraId="4CFE013E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382B</w:t>
            </w:r>
          </w:p>
        </w:tc>
        <w:tc>
          <w:tcPr>
            <w:tcW w:w="4920" w:type="dxa"/>
            <w:vAlign w:val="center"/>
          </w:tcPr>
          <w:p w14:paraId="47827FDD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(NSSB 2 × 2219B)-3-2</w:t>
            </w:r>
          </w:p>
        </w:tc>
      </w:tr>
      <w:tr w:rsidR="004E332C" w:rsidRPr="00BB6585" w14:paraId="67AB8770" w14:textId="77777777" w:rsidTr="00DA0A99">
        <w:tc>
          <w:tcPr>
            <w:tcW w:w="896" w:type="dxa"/>
            <w:vAlign w:val="center"/>
          </w:tcPr>
          <w:p w14:paraId="0CB08215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G16</w:t>
            </w:r>
          </w:p>
        </w:tc>
        <w:tc>
          <w:tcPr>
            <w:tcW w:w="1789" w:type="dxa"/>
            <w:vAlign w:val="center"/>
          </w:tcPr>
          <w:p w14:paraId="6A7B266F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Restorer</w:t>
            </w:r>
          </w:p>
        </w:tc>
        <w:tc>
          <w:tcPr>
            <w:tcW w:w="1888" w:type="dxa"/>
            <w:vAlign w:val="center"/>
          </w:tcPr>
          <w:p w14:paraId="117E631E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RS29</w:t>
            </w:r>
          </w:p>
        </w:tc>
        <w:tc>
          <w:tcPr>
            <w:tcW w:w="4920" w:type="dxa"/>
            <w:vAlign w:val="center"/>
          </w:tcPr>
          <w:p w14:paraId="38AD33DD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Pedigree not available</w:t>
            </w:r>
          </w:p>
        </w:tc>
      </w:tr>
      <w:tr w:rsidR="004E332C" w:rsidRPr="00BB6585" w14:paraId="3493283F" w14:textId="77777777" w:rsidTr="00DA0A99">
        <w:tc>
          <w:tcPr>
            <w:tcW w:w="896" w:type="dxa"/>
            <w:vAlign w:val="center"/>
          </w:tcPr>
          <w:p w14:paraId="3A77D1F1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G17</w:t>
            </w:r>
          </w:p>
        </w:tc>
        <w:tc>
          <w:tcPr>
            <w:tcW w:w="1789" w:type="dxa"/>
            <w:vAlign w:val="center"/>
          </w:tcPr>
          <w:p w14:paraId="21BDE6DD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1888" w:type="dxa"/>
            <w:vAlign w:val="center"/>
          </w:tcPr>
          <w:p w14:paraId="0D4E7DBC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467B</w:t>
            </w:r>
          </w:p>
        </w:tc>
        <w:tc>
          <w:tcPr>
            <w:tcW w:w="4920" w:type="dxa"/>
            <w:vAlign w:val="center"/>
          </w:tcPr>
          <w:p w14:paraId="173A59C9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[((ICSB 11 × ICSV 700) × PS 19349B) × ICSB 13]4-1</w:t>
            </w:r>
          </w:p>
        </w:tc>
      </w:tr>
      <w:tr w:rsidR="004E332C" w:rsidRPr="00BB6585" w14:paraId="05E97DA6" w14:textId="77777777" w:rsidTr="00DA0A99">
        <w:tc>
          <w:tcPr>
            <w:tcW w:w="896" w:type="dxa"/>
            <w:vAlign w:val="center"/>
          </w:tcPr>
          <w:p w14:paraId="0C7BC385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G18</w:t>
            </w:r>
          </w:p>
        </w:tc>
        <w:tc>
          <w:tcPr>
            <w:tcW w:w="1789" w:type="dxa"/>
            <w:vAlign w:val="center"/>
          </w:tcPr>
          <w:p w14:paraId="03087580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1888" w:type="dxa"/>
            <w:vAlign w:val="center"/>
          </w:tcPr>
          <w:p w14:paraId="76905B1B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 B</w:t>
            </w:r>
          </w:p>
        </w:tc>
        <w:tc>
          <w:tcPr>
            <w:tcW w:w="4920" w:type="dxa"/>
            <w:vAlign w:val="center"/>
          </w:tcPr>
          <w:p w14:paraId="1B041014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Pedigree not available</w:t>
            </w:r>
          </w:p>
        </w:tc>
      </w:tr>
      <w:tr w:rsidR="004E332C" w:rsidRPr="00BB6585" w14:paraId="3287C144" w14:textId="77777777" w:rsidTr="00DA0A99">
        <w:tc>
          <w:tcPr>
            <w:tcW w:w="896" w:type="dxa"/>
            <w:vAlign w:val="center"/>
          </w:tcPr>
          <w:p w14:paraId="69860D7D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G19</w:t>
            </w:r>
          </w:p>
        </w:tc>
        <w:tc>
          <w:tcPr>
            <w:tcW w:w="1789" w:type="dxa"/>
            <w:vAlign w:val="center"/>
          </w:tcPr>
          <w:p w14:paraId="56C0597D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1888" w:type="dxa"/>
            <w:vAlign w:val="center"/>
          </w:tcPr>
          <w:p w14:paraId="2C35EB86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327B</w:t>
            </w:r>
          </w:p>
        </w:tc>
        <w:tc>
          <w:tcPr>
            <w:tcW w:w="4920" w:type="dxa"/>
            <w:vAlign w:val="center"/>
          </w:tcPr>
          <w:p w14:paraId="2B9948BA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(NSSB 1003 × NSSB 26)-2-2</w:t>
            </w:r>
          </w:p>
        </w:tc>
      </w:tr>
      <w:tr w:rsidR="004E332C" w:rsidRPr="00BB6585" w14:paraId="79B0A058" w14:textId="77777777" w:rsidTr="00DA0A99">
        <w:tc>
          <w:tcPr>
            <w:tcW w:w="896" w:type="dxa"/>
            <w:vAlign w:val="center"/>
          </w:tcPr>
          <w:p w14:paraId="1D0E224D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G20</w:t>
            </w:r>
          </w:p>
        </w:tc>
        <w:tc>
          <w:tcPr>
            <w:tcW w:w="1789" w:type="dxa"/>
            <w:vAlign w:val="center"/>
          </w:tcPr>
          <w:p w14:paraId="42469A39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Variety/Restorer</w:t>
            </w:r>
          </w:p>
        </w:tc>
        <w:tc>
          <w:tcPr>
            <w:tcW w:w="1888" w:type="dxa"/>
            <w:vAlign w:val="center"/>
          </w:tcPr>
          <w:p w14:paraId="299743AA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CSV33MF</w:t>
            </w:r>
          </w:p>
        </w:tc>
        <w:tc>
          <w:tcPr>
            <w:tcW w:w="4920" w:type="dxa"/>
            <w:vAlign w:val="center"/>
          </w:tcPr>
          <w:p w14:paraId="2B0BAB1F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Derived from COFS29</w:t>
            </w:r>
          </w:p>
        </w:tc>
      </w:tr>
      <w:tr w:rsidR="004E332C" w:rsidRPr="00BB6585" w14:paraId="45A14245" w14:textId="77777777" w:rsidTr="00DA0A99">
        <w:tc>
          <w:tcPr>
            <w:tcW w:w="896" w:type="dxa"/>
            <w:vAlign w:val="center"/>
          </w:tcPr>
          <w:p w14:paraId="0804593E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G21</w:t>
            </w:r>
          </w:p>
        </w:tc>
        <w:tc>
          <w:tcPr>
            <w:tcW w:w="1789" w:type="dxa"/>
            <w:vAlign w:val="center"/>
          </w:tcPr>
          <w:p w14:paraId="29E04A02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Variety/Restorer</w:t>
            </w:r>
          </w:p>
        </w:tc>
        <w:tc>
          <w:tcPr>
            <w:tcW w:w="1888" w:type="dxa"/>
            <w:vAlign w:val="center"/>
          </w:tcPr>
          <w:p w14:paraId="1C840832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CSV32F</w:t>
            </w:r>
          </w:p>
        </w:tc>
        <w:tc>
          <w:tcPr>
            <w:tcW w:w="4920" w:type="dxa"/>
            <w:vAlign w:val="center"/>
          </w:tcPr>
          <w:p w14:paraId="103B14FF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HC 260 × B 35</w:t>
            </w:r>
          </w:p>
        </w:tc>
      </w:tr>
      <w:tr w:rsidR="004E332C" w:rsidRPr="00BB6585" w14:paraId="799B3FAF" w14:textId="77777777" w:rsidTr="00DA0A99">
        <w:tc>
          <w:tcPr>
            <w:tcW w:w="896" w:type="dxa"/>
            <w:vAlign w:val="center"/>
          </w:tcPr>
          <w:p w14:paraId="56781D6B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G22</w:t>
            </w:r>
          </w:p>
        </w:tc>
        <w:tc>
          <w:tcPr>
            <w:tcW w:w="1789" w:type="dxa"/>
            <w:vAlign w:val="center"/>
          </w:tcPr>
          <w:p w14:paraId="590D6F3B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Variety/Restorer</w:t>
            </w:r>
          </w:p>
        </w:tc>
        <w:tc>
          <w:tcPr>
            <w:tcW w:w="1888" w:type="dxa"/>
            <w:vAlign w:val="center"/>
          </w:tcPr>
          <w:p w14:paraId="737110B5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CSV21F</w:t>
            </w:r>
          </w:p>
        </w:tc>
        <w:tc>
          <w:tcPr>
            <w:tcW w:w="4920" w:type="dxa"/>
            <w:vAlign w:val="center"/>
          </w:tcPr>
          <w:p w14:paraId="539AEDA2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GSSV 148 × SR 897</w:t>
            </w:r>
          </w:p>
        </w:tc>
      </w:tr>
      <w:tr w:rsidR="004E332C" w:rsidRPr="00BB6585" w14:paraId="3E49E2CA" w14:textId="77777777" w:rsidTr="00DA0A99">
        <w:tc>
          <w:tcPr>
            <w:tcW w:w="896" w:type="dxa"/>
            <w:vAlign w:val="center"/>
          </w:tcPr>
          <w:p w14:paraId="53E702A0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G23</w:t>
            </w:r>
          </w:p>
        </w:tc>
        <w:tc>
          <w:tcPr>
            <w:tcW w:w="1789" w:type="dxa"/>
            <w:vAlign w:val="center"/>
          </w:tcPr>
          <w:p w14:paraId="605C9D3F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Restorer</w:t>
            </w:r>
          </w:p>
        </w:tc>
        <w:tc>
          <w:tcPr>
            <w:tcW w:w="1888" w:type="dxa"/>
            <w:vAlign w:val="center"/>
          </w:tcPr>
          <w:p w14:paraId="5C097405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UPMC503</w:t>
            </w:r>
          </w:p>
        </w:tc>
        <w:tc>
          <w:tcPr>
            <w:tcW w:w="4920" w:type="dxa"/>
            <w:vAlign w:val="center"/>
          </w:tcPr>
          <w:p w14:paraId="71B4C080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Selection from IS 5977</w:t>
            </w:r>
          </w:p>
        </w:tc>
      </w:tr>
      <w:tr w:rsidR="004E332C" w:rsidRPr="00BB6585" w14:paraId="4DF17377" w14:textId="77777777" w:rsidTr="00DA0A99">
        <w:tc>
          <w:tcPr>
            <w:tcW w:w="896" w:type="dxa"/>
            <w:vAlign w:val="center"/>
          </w:tcPr>
          <w:p w14:paraId="338E35A0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G24</w:t>
            </w:r>
          </w:p>
        </w:tc>
        <w:tc>
          <w:tcPr>
            <w:tcW w:w="1789" w:type="dxa"/>
            <w:vAlign w:val="center"/>
          </w:tcPr>
          <w:p w14:paraId="71AC1795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1888" w:type="dxa"/>
            <w:vAlign w:val="center"/>
          </w:tcPr>
          <w:p w14:paraId="7211B4E0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348B</w:t>
            </w:r>
          </w:p>
        </w:tc>
        <w:tc>
          <w:tcPr>
            <w:tcW w:w="4920" w:type="dxa"/>
            <w:vAlign w:val="center"/>
          </w:tcPr>
          <w:p w14:paraId="2C54D80F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(ICSB 342 × ICSB 467)-2-3-3</w:t>
            </w:r>
          </w:p>
        </w:tc>
      </w:tr>
      <w:tr w:rsidR="004E332C" w:rsidRPr="00BB6585" w14:paraId="6801C9BF" w14:textId="77777777" w:rsidTr="00DA0A99">
        <w:tc>
          <w:tcPr>
            <w:tcW w:w="896" w:type="dxa"/>
            <w:vAlign w:val="center"/>
          </w:tcPr>
          <w:p w14:paraId="42E78907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G25</w:t>
            </w:r>
          </w:p>
        </w:tc>
        <w:tc>
          <w:tcPr>
            <w:tcW w:w="1789" w:type="dxa"/>
            <w:vAlign w:val="center"/>
          </w:tcPr>
          <w:p w14:paraId="4780A17E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1888" w:type="dxa"/>
            <w:vAlign w:val="center"/>
          </w:tcPr>
          <w:p w14:paraId="2CC03159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424B</w:t>
            </w:r>
          </w:p>
        </w:tc>
        <w:tc>
          <w:tcPr>
            <w:tcW w:w="4920" w:type="dxa"/>
            <w:vAlign w:val="center"/>
          </w:tcPr>
          <w:p w14:paraId="6431DD40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(ICSB 342 × ICSB 467)-2-3-3</w:t>
            </w:r>
          </w:p>
        </w:tc>
      </w:tr>
      <w:tr w:rsidR="004E332C" w:rsidRPr="00BB6585" w14:paraId="59BCBFBE" w14:textId="77777777" w:rsidTr="00DA0A99">
        <w:tc>
          <w:tcPr>
            <w:tcW w:w="896" w:type="dxa"/>
            <w:vAlign w:val="center"/>
          </w:tcPr>
          <w:p w14:paraId="27A59B00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G26</w:t>
            </w:r>
          </w:p>
        </w:tc>
        <w:tc>
          <w:tcPr>
            <w:tcW w:w="1789" w:type="dxa"/>
            <w:vAlign w:val="center"/>
          </w:tcPr>
          <w:p w14:paraId="17381715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1888" w:type="dxa"/>
            <w:vAlign w:val="center"/>
          </w:tcPr>
          <w:p w14:paraId="5DDA506D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314B</w:t>
            </w:r>
          </w:p>
        </w:tc>
        <w:tc>
          <w:tcPr>
            <w:tcW w:w="4920" w:type="dxa"/>
            <w:vAlign w:val="center"/>
          </w:tcPr>
          <w:p w14:paraId="1B4C5099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(NSSB 15 × 296B)-2-1</w:t>
            </w:r>
          </w:p>
        </w:tc>
      </w:tr>
      <w:tr w:rsidR="004E332C" w:rsidRPr="00BB6585" w14:paraId="18901D8E" w14:textId="77777777" w:rsidTr="00DA0A99">
        <w:tc>
          <w:tcPr>
            <w:tcW w:w="896" w:type="dxa"/>
            <w:vAlign w:val="center"/>
          </w:tcPr>
          <w:p w14:paraId="3914C4C6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G27</w:t>
            </w:r>
          </w:p>
        </w:tc>
        <w:tc>
          <w:tcPr>
            <w:tcW w:w="1789" w:type="dxa"/>
            <w:vAlign w:val="center"/>
          </w:tcPr>
          <w:p w14:paraId="6CCDB738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Restorer</w:t>
            </w:r>
          </w:p>
        </w:tc>
        <w:tc>
          <w:tcPr>
            <w:tcW w:w="1888" w:type="dxa"/>
            <w:vAlign w:val="center"/>
          </w:tcPr>
          <w:p w14:paraId="2AFAD0A3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PCD-8-1-2</w:t>
            </w:r>
          </w:p>
        </w:tc>
        <w:tc>
          <w:tcPr>
            <w:tcW w:w="4920" w:type="dxa"/>
            <w:vAlign w:val="center"/>
          </w:tcPr>
          <w:p w14:paraId="7322C944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 available</w:t>
            </w:r>
          </w:p>
        </w:tc>
      </w:tr>
      <w:tr w:rsidR="004E332C" w:rsidRPr="00BB6585" w14:paraId="0E1FCEDD" w14:textId="77777777" w:rsidTr="00DA0A99">
        <w:tc>
          <w:tcPr>
            <w:tcW w:w="896" w:type="dxa"/>
            <w:vAlign w:val="center"/>
          </w:tcPr>
          <w:p w14:paraId="6BCAA122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G28</w:t>
            </w:r>
          </w:p>
        </w:tc>
        <w:tc>
          <w:tcPr>
            <w:tcW w:w="1789" w:type="dxa"/>
            <w:vAlign w:val="center"/>
          </w:tcPr>
          <w:p w14:paraId="5794794E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1888" w:type="dxa"/>
            <w:vAlign w:val="center"/>
          </w:tcPr>
          <w:p w14:paraId="75FE8B29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307B</w:t>
            </w:r>
          </w:p>
        </w:tc>
        <w:tc>
          <w:tcPr>
            <w:tcW w:w="4920" w:type="dxa"/>
            <w:vAlign w:val="center"/>
          </w:tcPr>
          <w:p w14:paraId="412D9E54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(NSSB 5 × 2219B)-4-1</w:t>
            </w:r>
          </w:p>
        </w:tc>
      </w:tr>
      <w:tr w:rsidR="004E332C" w:rsidRPr="00BB6585" w14:paraId="456E827F" w14:textId="77777777" w:rsidTr="00DA0A99">
        <w:tc>
          <w:tcPr>
            <w:tcW w:w="896" w:type="dxa"/>
            <w:vAlign w:val="center"/>
          </w:tcPr>
          <w:p w14:paraId="754FBFA9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G29</w:t>
            </w:r>
          </w:p>
        </w:tc>
        <w:tc>
          <w:tcPr>
            <w:tcW w:w="1789" w:type="dxa"/>
            <w:vAlign w:val="center"/>
          </w:tcPr>
          <w:p w14:paraId="0F78AC43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 Line</w:t>
            </w:r>
          </w:p>
        </w:tc>
        <w:tc>
          <w:tcPr>
            <w:tcW w:w="1888" w:type="dxa"/>
            <w:vAlign w:val="center"/>
          </w:tcPr>
          <w:p w14:paraId="23752F2E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409B</w:t>
            </w:r>
          </w:p>
        </w:tc>
        <w:tc>
          <w:tcPr>
            <w:tcW w:w="4920" w:type="dxa"/>
            <w:vAlign w:val="center"/>
          </w:tcPr>
          <w:p w14:paraId="619FAAF6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(27B × NSSB 1002)-8-2</w:t>
            </w:r>
          </w:p>
        </w:tc>
      </w:tr>
      <w:tr w:rsidR="004E332C" w:rsidRPr="00BB6585" w14:paraId="2E337F8C" w14:textId="77777777" w:rsidTr="00DA0A99">
        <w:tc>
          <w:tcPr>
            <w:tcW w:w="896" w:type="dxa"/>
            <w:vAlign w:val="center"/>
          </w:tcPr>
          <w:p w14:paraId="3B9127E4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G30</w:t>
            </w:r>
          </w:p>
        </w:tc>
        <w:tc>
          <w:tcPr>
            <w:tcW w:w="1789" w:type="dxa"/>
            <w:vAlign w:val="center"/>
          </w:tcPr>
          <w:p w14:paraId="4AB422EE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Restorer</w:t>
            </w:r>
          </w:p>
        </w:tc>
        <w:tc>
          <w:tcPr>
            <w:tcW w:w="1888" w:type="dxa"/>
            <w:vAlign w:val="center"/>
          </w:tcPr>
          <w:p w14:paraId="7BACDAC6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SSG-59-3</w:t>
            </w:r>
          </w:p>
        </w:tc>
        <w:tc>
          <w:tcPr>
            <w:tcW w:w="4920" w:type="dxa"/>
            <w:vAlign w:val="center"/>
          </w:tcPr>
          <w:p w14:paraId="3151E7B9" w14:textId="77777777" w:rsidR="004E332C" w:rsidRPr="00BB6585" w:rsidRDefault="004E332C" w:rsidP="00DA0A99">
            <w:pPr>
              <w:pStyle w:val="NoSpacing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Non-sweet </w:t>
            </w:r>
            <w:proofErr w:type="spellStart"/>
            <w:r>
              <w:rPr>
                <w:rFonts w:ascii="Times New Roman" w:hAnsi="Times New Roman" w:cs="Times New Roman"/>
              </w:rPr>
              <w:t>sudan</w:t>
            </w:r>
            <w:proofErr w:type="spellEnd"/>
            <w:r>
              <w:rPr>
                <w:rFonts w:ascii="Times New Roman" w:hAnsi="Times New Roman" w:cs="Times New Roman"/>
              </w:rPr>
              <w:t xml:space="preserve"> grass × IS-263</w:t>
            </w:r>
          </w:p>
        </w:tc>
      </w:tr>
    </w:tbl>
    <w:p w14:paraId="08B0E173" w14:textId="77777777" w:rsidR="004E332C" w:rsidRDefault="004E332C" w:rsidP="004E332C">
      <w:pPr>
        <w:jc w:val="both"/>
        <w:rPr>
          <w:rFonts w:ascii="Times New Roman" w:hAnsi="Times New Roman" w:cs="Times New Roman"/>
          <w:sz w:val="22"/>
          <w:szCs w:val="22"/>
        </w:rPr>
        <w:sectPr w:rsidR="004E332C" w:rsidSect="004E332C"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 w14:paraId="04C5A61D" w14:textId="77777777" w:rsidR="004E332C" w:rsidRPr="00BB6585" w:rsidRDefault="004E332C" w:rsidP="004E332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6FF3AF55" wp14:editId="729A4510">
            <wp:extent cx="8016240" cy="5311140"/>
            <wp:effectExtent l="0" t="0" r="3810" b="3810"/>
            <wp:docPr id="71958651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4739" cy="5349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255E4" w14:textId="77777777" w:rsidR="004E332C" w:rsidRPr="00BB6585" w:rsidRDefault="004E332C" w:rsidP="004E332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Supplementary Figure S1 </w:t>
      </w:r>
      <w:proofErr w:type="spellStart"/>
      <w:r>
        <w:rPr>
          <w:rFonts w:ascii="Times New Roman" w:hAnsi="Times New Roman" w:cs="Times New Roman"/>
          <w:sz w:val="22"/>
          <w:szCs w:val="22"/>
        </w:rPr>
        <w:t>Agro</w:t>
      </w:r>
      <w:proofErr w:type="spellEnd"/>
      <w:r>
        <w:rPr>
          <w:rFonts w:ascii="Times New Roman" w:hAnsi="Times New Roman" w:cs="Times New Roman"/>
          <w:sz w:val="22"/>
          <w:szCs w:val="22"/>
        </w:rPr>
        <w:t>-climatic characterization of the five test environments by location, growing season and meteorological parameters.</w:t>
      </w:r>
    </w:p>
    <w:p w14:paraId="7C25DDDF" w14:textId="77777777" w:rsidR="004E332C" w:rsidRDefault="004E332C" w:rsidP="004E332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53BDB03E" w14:textId="77777777" w:rsidR="004E332C" w:rsidRDefault="004E332C" w:rsidP="004E332C">
      <w:pPr>
        <w:jc w:val="both"/>
        <w:rPr>
          <w:rFonts w:ascii="Times New Roman" w:hAnsi="Times New Roman" w:cs="Times New Roman"/>
          <w:sz w:val="22"/>
          <w:szCs w:val="22"/>
        </w:rPr>
        <w:sectPr w:rsidR="004E332C" w:rsidSect="004E332C">
          <w:pgSz w:w="15840" w:h="12240" w:orient="landscape"/>
          <w:pgMar w:top="1440" w:right="1440" w:bottom="1440" w:left="1440" w:header="708" w:footer="708" w:gutter="0"/>
          <w:cols w:space="720"/>
          <w:docGrid w:linePitch="360"/>
        </w:sectPr>
      </w:pPr>
    </w:p>
    <w:p w14:paraId="2F1F1AA8" w14:textId="77777777" w:rsidR="004E332C" w:rsidRPr="00BB6585" w:rsidRDefault="004E332C" w:rsidP="004E332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lastRenderedPageBreak/>
        <w:drawing>
          <wp:inline distT="0" distB="0" distL="0" distR="0" wp14:anchorId="23587A50" wp14:editId="14592083">
            <wp:extent cx="6286500" cy="3040380"/>
            <wp:effectExtent l="0" t="0" r="0" b="7620"/>
            <wp:docPr id="1982557129" name="Picture 1982557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673" cy="3043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E7A98" w14:textId="77777777" w:rsidR="004E332C" w:rsidRDefault="004E332C" w:rsidP="004E332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Supplementary Figure S2.  </w:t>
      </w:r>
      <w:r>
        <w:rPr>
          <w:rFonts w:ascii="Times New Roman" w:hAnsi="Times New Roman" w:cs="Times New Roman"/>
          <w:sz w:val="22"/>
          <w:szCs w:val="22"/>
        </w:rPr>
        <w:t>Pairwise Pearson correlations among environments (heat map, left) and their frequency distribution (right). Most environments are strongly positively correlated.</w:t>
      </w:r>
    </w:p>
    <w:p w14:paraId="78C1F1B5" w14:textId="77777777" w:rsidR="004E332C" w:rsidRDefault="004E332C" w:rsidP="004E332C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3A410613" wp14:editId="6B92E17D">
            <wp:extent cx="6156960" cy="3878493"/>
            <wp:effectExtent l="0" t="0" r="0" b="8255"/>
            <wp:docPr id="182275386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7174" cy="3884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29A73" w14:textId="77777777" w:rsidR="004E332C" w:rsidRDefault="004E332C" w:rsidP="004E332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Supplementary Figure S3.  </w:t>
      </w:r>
      <w:r>
        <w:rPr>
          <w:rFonts w:ascii="Times New Roman" w:hAnsi="Times New Roman" w:cs="Times New Roman"/>
          <w:sz w:val="22"/>
          <w:szCs w:val="22"/>
        </w:rPr>
        <w:t>Box plots of green forage yield per plant across the five environments, showing variation in median, range and spread of genotypic performance.</w:t>
      </w:r>
    </w:p>
    <w:p w14:paraId="38CC049F" w14:textId="77777777" w:rsidR="004E332C" w:rsidRPr="00D47C17" w:rsidRDefault="004E332C" w:rsidP="004E332C">
      <w:pPr>
        <w:rPr>
          <w:rFonts w:ascii="Times New Roman" w:hAnsi="Times New Roman" w:cs="Times New Roman"/>
          <w:sz w:val="22"/>
          <w:szCs w:val="22"/>
        </w:rPr>
        <w:sectPr w:rsidR="004E332C" w:rsidRPr="00D47C17" w:rsidSect="004E332C"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 w14:paraId="05DA0F3F" w14:textId="77777777" w:rsidR="004E332C" w:rsidRPr="00BB6585" w:rsidRDefault="004E332C" w:rsidP="004E332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987A24E" w14:textId="77777777" w:rsidR="004E332C" w:rsidRPr="00BB6585" w:rsidRDefault="004E332C" w:rsidP="004E332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7CE16966" wp14:editId="6E956AF5">
            <wp:extent cx="6057900" cy="6050255"/>
            <wp:effectExtent l="0" t="0" r="0" b="8255"/>
            <wp:docPr id="686504459" name="Picture 686504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 rotWithShape="1">
                    <a:blip r:embed="rId7"/>
                    <a:srcRect l="23066" r="190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965" cy="60902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6A4994" w14:textId="77777777" w:rsidR="004E332C" w:rsidRPr="00BB6585" w:rsidRDefault="004E332C" w:rsidP="004E332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Supplementary Figure S4.  </w:t>
      </w:r>
      <w:r>
        <w:rPr>
          <w:rFonts w:ascii="Times New Roman" w:hAnsi="Times New Roman" w:cs="Times New Roman"/>
          <w:sz w:val="22"/>
          <w:szCs w:val="22"/>
        </w:rPr>
        <w:t>Correlation among AMMI-based stability parameters for green forage yield per plant. All stability measures are strongly positively correlated, while mean yield (Y) correlates negatively with the stability indices.</w:t>
      </w:r>
    </w:p>
    <w:p w14:paraId="1F9571EF" w14:textId="77777777" w:rsidR="004E332C" w:rsidRPr="00BB6585" w:rsidRDefault="004E332C" w:rsidP="004E332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3409605" w14:textId="77777777" w:rsidR="004E332C" w:rsidRPr="00BB6585" w:rsidRDefault="004E332C" w:rsidP="004E332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FC82080" w14:textId="77777777" w:rsidR="004E332C" w:rsidRPr="00F938EE" w:rsidRDefault="004E332C" w:rsidP="004E332C">
      <w:pPr>
        <w:rPr>
          <w:rFonts w:ascii="Times New Roman" w:hAnsi="Times New Roman" w:cs="Times New Roman"/>
          <w:sz w:val="22"/>
          <w:szCs w:val="22"/>
        </w:rPr>
        <w:sectPr w:rsidR="004E332C" w:rsidRPr="00F938EE" w:rsidSect="004E332C"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 w14:paraId="5B938A71" w14:textId="77777777" w:rsidR="004E332C" w:rsidRDefault="004E332C" w:rsidP="004E332C">
      <w:pPr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lastRenderedPageBreak/>
        <w:drawing>
          <wp:inline distT="0" distB="0" distL="0" distR="0" wp14:anchorId="75353169" wp14:editId="14B58574">
            <wp:extent cx="4107180" cy="2827020"/>
            <wp:effectExtent l="0" t="0" r="7620" b="0"/>
            <wp:docPr id="603292790" name="Picture 603292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319" cy="2834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2F6E1" w14:textId="77777777" w:rsidR="004E332C" w:rsidRDefault="004E332C" w:rsidP="004E332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Supplementary Figure S5.  </w:t>
      </w:r>
      <w:r>
        <w:rPr>
          <w:rFonts w:ascii="Times New Roman" w:hAnsi="Times New Roman" w:cs="Times New Roman"/>
          <w:sz w:val="22"/>
          <w:szCs w:val="22"/>
        </w:rPr>
        <w:t>Density plot comparing empirical (observed) and sampled (model-estimated) GFYP distributions; close overlap of the two bimodal curves confirms model convergence.</w:t>
      </w:r>
    </w:p>
    <w:p w14:paraId="2C35E9CF" w14:textId="77777777" w:rsidR="004E332C" w:rsidRDefault="004E332C" w:rsidP="004E332C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12CD73CF" wp14:editId="6EE0764E">
            <wp:extent cx="5722620" cy="4191000"/>
            <wp:effectExtent l="0" t="0" r="0" b="0"/>
            <wp:docPr id="129134547" name="Picture 129134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77C66" w14:textId="77777777" w:rsidR="004E332C" w:rsidRPr="00092DE5" w:rsidRDefault="004E332C" w:rsidP="004E332C">
      <w:pPr>
        <w:jc w:val="both"/>
        <w:rPr>
          <w:rFonts w:ascii="Times New Roman" w:hAnsi="Times New Roman" w:cs="Times New Roman"/>
          <w:sz w:val="22"/>
          <w:szCs w:val="22"/>
        </w:rPr>
        <w:sectPr w:rsidR="004E332C" w:rsidRPr="00092DE5" w:rsidSect="004E332C"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Supplementary Figure S6.  </w:t>
      </w:r>
      <w:r>
        <w:rPr>
          <w:rFonts w:ascii="Times New Roman" w:hAnsi="Times New Roman" w:cs="Times New Roman"/>
          <w:sz w:val="22"/>
          <w:szCs w:val="22"/>
        </w:rPr>
        <w:t>Probability distributions of the variance components for green forage yield per plant (ENV, GEN, GEN×ENV, GEN×YEAR, REP, YEAR and sampled GFYP)</w:t>
      </w:r>
    </w:p>
    <w:p w14:paraId="564C127F" w14:textId="77777777" w:rsidR="004E332C" w:rsidRPr="00BB6585" w:rsidRDefault="004E332C" w:rsidP="004E332C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F6E69E1" w14:textId="77777777" w:rsidR="004E332C" w:rsidRDefault="004E332C" w:rsidP="004E332C">
      <w:pPr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342791B0" wp14:editId="6D0CD072">
            <wp:extent cx="5937250" cy="7101840"/>
            <wp:effectExtent l="0" t="0" r="6350" b="3810"/>
            <wp:docPr id="1721560007" name="Picture 172156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191" cy="7125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0AB1E" w14:textId="77777777" w:rsidR="004E332C" w:rsidRPr="00F938EE" w:rsidRDefault="004E332C" w:rsidP="004E332C">
      <w:pPr>
        <w:rPr>
          <w:rFonts w:ascii="Times New Roman" w:hAnsi="Times New Roman" w:cs="Times New Roman"/>
          <w:sz w:val="22"/>
          <w:szCs w:val="22"/>
        </w:rPr>
        <w:sectPr w:rsidR="004E332C" w:rsidRPr="00F938EE" w:rsidSect="004E332C"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Supplementary Figure S7.  </w:t>
      </w:r>
      <w:r>
        <w:rPr>
          <w:rFonts w:ascii="Times New Roman" w:hAnsi="Times New Roman" w:cs="Times New Roman"/>
          <w:sz w:val="22"/>
          <w:szCs w:val="22"/>
        </w:rPr>
        <w:t>Probability of superior stability of forage sorghum genotypes across environments (top) and years (bottom); only a few genotypes (e.g. G19, G20, G24, G16) combine high stability probabilities</w:t>
      </w:r>
    </w:p>
    <w:p w14:paraId="0B11513A" w14:textId="77777777" w:rsidR="004E332C" w:rsidRPr="00BB6585" w:rsidRDefault="004E332C" w:rsidP="004E332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lastRenderedPageBreak/>
        <w:drawing>
          <wp:inline distT="0" distB="0" distL="0" distR="0" wp14:anchorId="1FA59882" wp14:editId="2ED866B4">
            <wp:extent cx="6225059" cy="7475220"/>
            <wp:effectExtent l="0" t="0" r="4445" b="0"/>
            <wp:docPr id="1330243991" name="Picture 13302439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096" cy="7506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5E1CF" w14:textId="77777777" w:rsidR="004E332C" w:rsidRPr="00BB6585" w:rsidRDefault="004E332C" w:rsidP="004E332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Supplementary Figure S8.  </w:t>
      </w:r>
      <w:r>
        <w:rPr>
          <w:rFonts w:ascii="Times New Roman" w:hAnsi="Times New Roman" w:cs="Times New Roman"/>
          <w:sz w:val="22"/>
          <w:szCs w:val="22"/>
        </w:rPr>
        <w:t>Joint probability of superior stability integrating performance and stability across environments and years; G24, G30, G25, G26 and G19 lead.</w:t>
      </w:r>
    </w:p>
    <w:p w14:paraId="09947D79" w14:textId="77777777" w:rsidR="004E332C" w:rsidRPr="00BB6585" w:rsidRDefault="004E332C" w:rsidP="004E332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lastRenderedPageBreak/>
        <w:drawing>
          <wp:inline distT="0" distB="0" distL="0" distR="0" wp14:anchorId="3EE8D910" wp14:editId="05DC1435">
            <wp:extent cx="6134100" cy="6941820"/>
            <wp:effectExtent l="0" t="0" r="0" b="0"/>
            <wp:docPr id="571108813" name="Picture 571108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272" cy="6957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E3212" w14:textId="77777777" w:rsidR="004E332C" w:rsidRPr="00BB6585" w:rsidRDefault="004E332C" w:rsidP="004E332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Supplementary Figure S9.  </w:t>
      </w:r>
      <w:r>
        <w:rPr>
          <w:rFonts w:ascii="Times New Roman" w:hAnsi="Times New Roman" w:cs="Times New Roman"/>
          <w:sz w:val="22"/>
          <w:szCs w:val="22"/>
        </w:rPr>
        <w:t xml:space="preserve">Joint pairwise probability matrix </w:t>
      </w:r>
      <w:proofErr w:type="spellStart"/>
      <w:r>
        <w:rPr>
          <w:rFonts w:ascii="Times New Roman" w:hAnsi="Times New Roman" w:cs="Times New Roman"/>
          <w:sz w:val="22"/>
          <w:szCs w:val="22"/>
        </w:rPr>
        <w:t>Pr</w:t>
      </w:r>
      <w:proofErr w:type="spellEnd"/>
      <w:r>
        <w:rPr>
          <w:rFonts w:ascii="Times New Roman" w:hAnsi="Times New Roman" w:cs="Times New Roman"/>
          <w:sz w:val="22"/>
          <w:szCs w:val="22"/>
        </w:rPr>
        <w:t>[var(</w:t>
      </w:r>
      <w:proofErr w:type="spellStart"/>
      <w:r>
        <w:rPr>
          <w:rFonts w:ascii="Times New Roman" w:hAnsi="Times New Roman" w:cs="Times New Roman"/>
          <w:sz w:val="22"/>
          <w:szCs w:val="22"/>
        </w:rPr>
        <w:t>gei</w:t>
      </w:r>
      <w:proofErr w:type="spellEnd"/>
      <w:r>
        <w:rPr>
          <w:rFonts w:ascii="Times New Roman" w:hAnsi="Times New Roman" w:cs="Times New Roman"/>
          <w:sz w:val="22"/>
          <w:szCs w:val="22"/>
        </w:rPr>
        <w:t>ₓ) &lt; var(</w:t>
      </w:r>
      <w:proofErr w:type="spellStart"/>
      <w:r>
        <w:rPr>
          <w:rFonts w:ascii="Times New Roman" w:hAnsi="Times New Roman" w:cs="Times New Roman"/>
          <w:sz w:val="22"/>
          <w:szCs w:val="22"/>
        </w:rPr>
        <w:t>gei</w:t>
      </w:r>
      <w:proofErr w:type="spellEnd"/>
      <w:r>
        <w:rPr>
          <w:rFonts w:ascii="Times New Roman" w:hAnsi="Times New Roman" w:cs="Times New Roman"/>
          <w:sz w:val="22"/>
          <w:szCs w:val="22"/>
        </w:rPr>
        <w:t>ᵧ)] across environments and years, comparing genotype stability head-to-head.</w:t>
      </w:r>
    </w:p>
    <w:p w14:paraId="69BBF4F9" w14:textId="77777777" w:rsidR="00E07333" w:rsidRDefault="00E07333"/>
    <w:sectPr w:rsidR="00E073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51D"/>
    <w:rsid w:val="004E332C"/>
    <w:rsid w:val="006E5CE6"/>
    <w:rsid w:val="00822324"/>
    <w:rsid w:val="00863472"/>
    <w:rsid w:val="00B1451D"/>
    <w:rsid w:val="00E07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CD6D78-AA37-4215-8148-1E0FF4E76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32C"/>
  </w:style>
  <w:style w:type="paragraph" w:styleId="Heading1">
    <w:name w:val="heading 1"/>
    <w:basedOn w:val="Normal"/>
    <w:next w:val="Normal"/>
    <w:link w:val="Heading1Char"/>
    <w:uiPriority w:val="9"/>
    <w:qFormat/>
    <w:rsid w:val="00B145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45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45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45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45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45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45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45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45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45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45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45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45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45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45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45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45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45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45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45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45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45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45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45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45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45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45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45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451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E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E33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472</Words>
  <Characters>2693</Characters>
  <Application>Microsoft Office Word</Application>
  <DocSecurity>0</DocSecurity>
  <Lines>22</Lines>
  <Paragraphs>6</Paragraphs>
  <ScaleCrop>false</ScaleCrop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 PRATIM BEHERA</dc:creator>
  <cp:keywords/>
  <dc:description/>
  <cp:lastModifiedBy>PARTHA PRATIM BEHERA</cp:lastModifiedBy>
  <cp:revision>2</cp:revision>
  <dcterms:created xsi:type="dcterms:W3CDTF">2026-07-22T11:28:00Z</dcterms:created>
  <dcterms:modified xsi:type="dcterms:W3CDTF">2026-07-22T11:31:00Z</dcterms:modified>
</cp:coreProperties>
</file>