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A3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80" w:lineRule="auto"/>
        <w:ind w:left="0"/>
        <w:jc w:val="center"/>
        <w:textAlignment w:val="auto"/>
        <w:rPr>
          <w:rFonts w:hint="default" w:ascii="Times New Roman" w:hAnsi="Times New Roman" w:eastAsia="等线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color w:val="auto"/>
          <w:sz w:val="32"/>
          <w:szCs w:val="32"/>
        </w:rPr>
        <w:t>Supplementary Material 4. Sensitivity Analysis Results of Propensity Score Matching with Multiple Parameters</w:t>
      </w:r>
    </w:p>
    <w:bookmarkEnd w:id="0"/>
    <w:tbl>
      <w:tblPr>
        <w:tblStyle w:val="5"/>
        <w:tblW w:w="5130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9"/>
        <w:gridCol w:w="1522"/>
        <w:gridCol w:w="2341"/>
        <w:gridCol w:w="1522"/>
      </w:tblGrid>
      <w:tr w14:paraId="06C1DF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20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7F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Covariate</w:t>
            </w:r>
          </w:p>
        </w:tc>
        <w:tc>
          <w:tcPr>
            <w:tcW w:w="870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9C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Caliper width = 0.01</w:t>
            </w:r>
          </w:p>
        </w:tc>
        <w:tc>
          <w:tcPr>
            <w:tcW w:w="1338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90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Caliper width = 0.02 (primary analysis)</w:t>
            </w:r>
          </w:p>
        </w:tc>
        <w:tc>
          <w:tcPr>
            <w:tcW w:w="870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79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Caliper width = 0.05</w:t>
            </w:r>
          </w:p>
        </w:tc>
      </w:tr>
      <w:tr w14:paraId="412625A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34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Matching success rate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69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99.23%</w:t>
            </w:r>
          </w:p>
        </w:tc>
        <w:tc>
          <w:tcPr>
            <w:tcW w:w="133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76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100%</w:t>
            </w:r>
          </w:p>
        </w:tc>
        <w:tc>
          <w:tcPr>
            <w:tcW w:w="87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C04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100%</w:t>
            </w:r>
          </w:p>
        </w:tc>
      </w:tr>
      <w:tr w14:paraId="62C4E5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5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Geographic administrative tier SMD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2C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-3.26%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09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-3.20%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78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-3.20%</w:t>
            </w:r>
          </w:p>
        </w:tc>
      </w:tr>
      <w:tr w14:paraId="2F8CD6B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F0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Age stratum SMD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9C8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0.00%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3E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0.00%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DA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0.00%</w:t>
            </w:r>
          </w:p>
        </w:tc>
      </w:tr>
      <w:tr w14:paraId="567FC72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F2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Infertility duration SMD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A8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-10.10%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41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-11.68%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819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-11.68%</w:t>
            </w:r>
          </w:p>
        </w:tc>
      </w:tr>
      <w:tr w14:paraId="1CECB7B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16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Anxiety severity SMD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8F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-8.15%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5DA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-9.01%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2F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-9.01%</w:t>
            </w:r>
          </w:p>
        </w:tc>
      </w:tr>
      <w:tr w14:paraId="2838370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19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Risk awareness SMD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36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-5.18%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C76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-7.17%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ED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-7.17%</w:t>
            </w:r>
          </w:p>
        </w:tc>
      </w:tr>
      <w:tr w14:paraId="14163CD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0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CE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Willingness to critically appraise health information SMD</w:t>
            </w:r>
          </w:p>
        </w:tc>
        <w:tc>
          <w:tcPr>
            <w:tcW w:w="870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FE2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0.00%</w:t>
            </w:r>
          </w:p>
        </w:tc>
        <w:tc>
          <w:tcPr>
            <w:tcW w:w="133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5C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0.00%</w:t>
            </w:r>
          </w:p>
        </w:tc>
        <w:tc>
          <w:tcPr>
            <w:tcW w:w="870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0E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</w:rPr>
              <w:t>0.00%</w:t>
            </w:r>
          </w:p>
        </w:tc>
      </w:tr>
    </w:tbl>
    <w:p w14:paraId="537CF1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9601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AC06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185B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A2E5F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E046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094A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07BCCAE6-DCA2-44DD-A63E-D6E61AB25A85}"/>
    <w:docVar w:name="KY_MEDREF_VERSION" w:val="3"/>
  </w:docVars>
  <w:rsids>
    <w:rsidRoot w:val="476C123D"/>
    <w:rsid w:val="25CD2463"/>
    <w:rsid w:val="32CF68C1"/>
    <w:rsid w:val="476C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449</Characters>
  <Lines>0</Lines>
  <Paragraphs>0</Paragraphs>
  <TotalTime>1</TotalTime>
  <ScaleCrop>false</ScaleCrop>
  <LinksUpToDate>false</LinksUpToDate>
  <CharactersWithSpaces>491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2026-07-21T13:39:00Z</dcterms:created>
  <dc:creator>蒋蒋</dc:creator>
  <cp:lastModifiedBy>蒋蒋</cp:lastModifiedBy>
  <dcterms:modified xsi:type="dcterms:W3CDTF">2026-07-22T08:49:25Z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F67E7214BCB14C028FA578E49121D2BE_13</vt:lpwstr>
  </property>
  <property fmtid="{D5CDD505-2E9C-101B-9397-08002B2CF9AE}" pid="4" name="KSOTemplateDocerSaveRecord">
    <vt:lpwstr>eyJoZGlkIjoiMmQ5NDFhMTI4ZjEzMGE0NGI1YTZlYmU3ZjU2OTI3OTEiLCJ1c2VySWQiOiIzMzk2ODcyNDgifQ==</vt:lpwstr>
  </property>
</Properties>
</file>