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A7DA9" w14:textId="77777777" w:rsidR="00C35133" w:rsidRPr="00C35133" w:rsidRDefault="00C35133" w:rsidP="00C35133">
      <w:pPr>
        <w:rPr>
          <w:rFonts w:ascii="Calibri" w:hAnsi="Calibri" w:cs="Calibri"/>
          <w:b/>
          <w:bCs/>
          <w:color w:val="000000" w:themeColor="text1"/>
          <w:u w:val="single"/>
        </w:rPr>
      </w:pPr>
      <w:bookmarkStart w:id="0" w:name="_GoBack"/>
      <w:bookmarkEnd w:id="0"/>
      <w:r w:rsidRPr="00C35133">
        <w:rPr>
          <w:rFonts w:ascii="Calibri" w:hAnsi="Calibri" w:cs="Calibri"/>
          <w:b/>
          <w:bCs/>
          <w:color w:val="000000" w:themeColor="text1"/>
          <w:u w:val="single"/>
        </w:rPr>
        <w:t>Appendix</w:t>
      </w:r>
    </w:p>
    <w:p w14:paraId="5383B687" w14:textId="77777777" w:rsidR="00C35133" w:rsidRPr="00C35133" w:rsidRDefault="00C35133" w:rsidP="00C35133">
      <w:pPr>
        <w:rPr>
          <w:rFonts w:ascii="Calibri" w:hAnsi="Calibri" w:cs="Calibri"/>
          <w:color w:val="FF0000"/>
        </w:rPr>
      </w:pPr>
    </w:p>
    <w:p w14:paraId="7EFE35BA" w14:textId="77777777" w:rsidR="00C35133" w:rsidRPr="00C35133" w:rsidRDefault="00C35133" w:rsidP="00C35133">
      <w:pPr>
        <w:rPr>
          <w:rFonts w:ascii="Calibri" w:hAnsi="Calibri" w:cs="Calibri"/>
          <w:color w:val="FF0000"/>
        </w:rPr>
      </w:pPr>
      <w:r w:rsidRPr="00C35133">
        <w:rPr>
          <w:rFonts w:ascii="Calibri" w:hAnsi="Calibri" w:cs="Calibri"/>
          <w:b/>
          <w:bCs/>
          <w:color w:val="000000" w:themeColor="text1"/>
        </w:rPr>
        <w:t>Table A1:</w:t>
      </w:r>
      <w:r w:rsidRPr="00C35133">
        <w:rPr>
          <w:rFonts w:ascii="Calibri" w:hAnsi="Calibri" w:cs="Calibri"/>
          <w:color w:val="000000" w:themeColor="text1"/>
        </w:rPr>
        <w:t xml:space="preserve"> Sociodemographic characteristics of the study sample among married adolescent girls (15-19 years) in</w:t>
      </w:r>
      <w:r w:rsidRPr="00C35133">
        <w:rPr>
          <w:rFonts w:ascii="Calibri" w:hAnsi="Calibri" w:cs="Arial"/>
        </w:rPr>
        <w:t xml:space="preserve"> Bihar and Uttar Pradesh, India</w:t>
      </w:r>
      <w:r w:rsidRPr="00C35133">
        <w:rPr>
          <w:rFonts w:ascii="Calibri" w:hAnsi="Calibri" w:cs="Calibri"/>
          <w:color w:val="000000" w:themeColor="text1"/>
        </w:rPr>
        <w:t xml:space="preserve"> (Bihar N=3,182, UP N=1,711).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524"/>
        <w:gridCol w:w="1433"/>
        <w:gridCol w:w="1260"/>
        <w:gridCol w:w="1350"/>
        <w:gridCol w:w="1260"/>
        <w:gridCol w:w="1260"/>
        <w:gridCol w:w="1260"/>
      </w:tblGrid>
      <w:tr w:rsidR="00C35133" w:rsidRPr="00C35133" w14:paraId="0D779F2D" w14:textId="77777777" w:rsidTr="00D62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  <w:vMerge w:val="restart"/>
          </w:tcPr>
          <w:p w14:paraId="796014DB" w14:textId="77777777" w:rsidR="00C35133" w:rsidRPr="00C35133" w:rsidRDefault="00C35133" w:rsidP="00D62F6B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4043" w:type="dxa"/>
            <w:gridSpan w:val="3"/>
          </w:tcPr>
          <w:p w14:paraId="760D1229" w14:textId="77777777" w:rsidR="00C35133" w:rsidRPr="00C35133" w:rsidRDefault="00C35133" w:rsidP="00D62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Bihar</w:t>
            </w:r>
          </w:p>
        </w:tc>
        <w:tc>
          <w:tcPr>
            <w:tcW w:w="3780" w:type="dxa"/>
            <w:gridSpan w:val="3"/>
          </w:tcPr>
          <w:p w14:paraId="6E7EB1CB" w14:textId="77777777" w:rsidR="00C35133" w:rsidRPr="00C35133" w:rsidRDefault="00C35133" w:rsidP="00D62F6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UP</w:t>
            </w:r>
          </w:p>
        </w:tc>
      </w:tr>
      <w:tr w:rsidR="00C35133" w:rsidRPr="00C35133" w14:paraId="3218FFB8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  <w:vMerge/>
          </w:tcPr>
          <w:p w14:paraId="41224083" w14:textId="77777777" w:rsidR="00C35133" w:rsidRPr="00C35133" w:rsidRDefault="00C35133" w:rsidP="00D62F6B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433" w:type="dxa"/>
            <w:vMerge w:val="restart"/>
          </w:tcPr>
          <w:p w14:paraId="5A11C02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color w:val="000000" w:themeColor="text1"/>
              </w:rPr>
              <w:t xml:space="preserve">Overall N (%) </w:t>
            </w:r>
          </w:p>
          <w:p w14:paraId="7605547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2610" w:type="dxa"/>
            <w:gridSpan w:val="2"/>
          </w:tcPr>
          <w:p w14:paraId="4586FB5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color w:val="000000" w:themeColor="text1"/>
              </w:rPr>
              <w:t>In-laws’ pressure</w:t>
            </w:r>
          </w:p>
        </w:tc>
        <w:tc>
          <w:tcPr>
            <w:tcW w:w="1260" w:type="dxa"/>
            <w:vMerge w:val="restart"/>
          </w:tcPr>
          <w:p w14:paraId="6665918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color w:val="000000" w:themeColor="text1"/>
              </w:rPr>
              <w:t xml:space="preserve">Overall N (%) </w:t>
            </w:r>
          </w:p>
          <w:p w14:paraId="618C95B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2520" w:type="dxa"/>
            <w:gridSpan w:val="2"/>
          </w:tcPr>
          <w:p w14:paraId="6959B8F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color w:val="000000" w:themeColor="text1"/>
              </w:rPr>
              <w:t>In-laws’ pressure</w:t>
            </w:r>
          </w:p>
        </w:tc>
      </w:tr>
      <w:tr w:rsidR="00C35133" w:rsidRPr="00C35133" w14:paraId="76748DE9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  <w:vMerge/>
          </w:tcPr>
          <w:p w14:paraId="04170D97" w14:textId="77777777" w:rsidR="00C35133" w:rsidRPr="00C35133" w:rsidRDefault="00C35133" w:rsidP="00D62F6B">
            <w:pPr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433" w:type="dxa"/>
            <w:vMerge/>
          </w:tcPr>
          <w:p w14:paraId="037101DF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</w:tcPr>
          <w:p w14:paraId="21617B5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sz w:val="20"/>
                <w:szCs w:val="20"/>
              </w:rPr>
              <w:t>Yes, n (%)</w:t>
            </w:r>
          </w:p>
        </w:tc>
        <w:tc>
          <w:tcPr>
            <w:tcW w:w="1350" w:type="dxa"/>
          </w:tcPr>
          <w:p w14:paraId="33C57C5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sz w:val="20"/>
                <w:szCs w:val="20"/>
              </w:rPr>
              <w:t>No, n (%)</w:t>
            </w:r>
          </w:p>
        </w:tc>
        <w:tc>
          <w:tcPr>
            <w:tcW w:w="1260" w:type="dxa"/>
            <w:vMerge/>
          </w:tcPr>
          <w:p w14:paraId="3A3FF73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</w:tcPr>
          <w:p w14:paraId="42FCACA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sz w:val="20"/>
                <w:szCs w:val="20"/>
              </w:rPr>
              <w:t>Yes, n (%)</w:t>
            </w:r>
          </w:p>
        </w:tc>
        <w:tc>
          <w:tcPr>
            <w:tcW w:w="1260" w:type="dxa"/>
          </w:tcPr>
          <w:p w14:paraId="7277BC0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Calibri"/>
                <w:b/>
                <w:bCs/>
                <w:sz w:val="20"/>
                <w:szCs w:val="20"/>
              </w:rPr>
              <w:t>No, n (%)</w:t>
            </w:r>
          </w:p>
        </w:tc>
      </w:tr>
      <w:tr w:rsidR="00C35133" w:rsidRPr="00C35133" w14:paraId="1148D0F6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70752724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Age (years)</w:t>
            </w:r>
          </w:p>
        </w:tc>
        <w:tc>
          <w:tcPr>
            <w:tcW w:w="1433" w:type="dxa"/>
          </w:tcPr>
          <w:p w14:paraId="596B87E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260" w:type="dxa"/>
          </w:tcPr>
          <w:p w14:paraId="0D48FA6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350" w:type="dxa"/>
          </w:tcPr>
          <w:p w14:paraId="43BA898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260" w:type="dxa"/>
          </w:tcPr>
          <w:p w14:paraId="663AA02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260" w:type="dxa"/>
          </w:tcPr>
          <w:p w14:paraId="7220285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260" w:type="dxa"/>
          </w:tcPr>
          <w:p w14:paraId="56B8F98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FF0000"/>
              </w:rPr>
            </w:pPr>
          </w:p>
        </w:tc>
      </w:tr>
      <w:tr w:rsidR="00C35133" w:rsidRPr="00C35133" w14:paraId="479EA663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318533F3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15</w:t>
            </w:r>
          </w:p>
        </w:tc>
        <w:tc>
          <w:tcPr>
            <w:tcW w:w="1433" w:type="dxa"/>
          </w:tcPr>
          <w:p w14:paraId="5E26CF2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93 (1.83%)</w:t>
            </w:r>
          </w:p>
        </w:tc>
        <w:tc>
          <w:tcPr>
            <w:tcW w:w="1260" w:type="dxa"/>
          </w:tcPr>
          <w:p w14:paraId="11E6489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15 (1.74%)</w:t>
            </w:r>
          </w:p>
        </w:tc>
        <w:tc>
          <w:tcPr>
            <w:tcW w:w="1350" w:type="dxa"/>
          </w:tcPr>
          <w:p w14:paraId="4A7B838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78 (3.19%)</w:t>
            </w:r>
          </w:p>
        </w:tc>
        <w:tc>
          <w:tcPr>
            <w:tcW w:w="1260" w:type="dxa"/>
          </w:tcPr>
          <w:p w14:paraId="7F718E2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24 (1.24%)</w:t>
            </w:r>
          </w:p>
        </w:tc>
        <w:tc>
          <w:tcPr>
            <w:tcW w:w="1260" w:type="dxa"/>
          </w:tcPr>
          <w:p w14:paraId="4266A21E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 (2.11%)</w:t>
            </w:r>
          </w:p>
        </w:tc>
        <w:tc>
          <w:tcPr>
            <w:tcW w:w="1260" w:type="dxa"/>
          </w:tcPr>
          <w:p w14:paraId="766624C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19 (1.09%)</w:t>
            </w:r>
          </w:p>
        </w:tc>
      </w:tr>
      <w:tr w:rsidR="00C35133" w:rsidRPr="00C35133" w14:paraId="6F51C288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2C61FC9B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16</w:t>
            </w:r>
          </w:p>
        </w:tc>
        <w:tc>
          <w:tcPr>
            <w:tcW w:w="1433" w:type="dxa"/>
          </w:tcPr>
          <w:p w14:paraId="46249B9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280 (9.69%)</w:t>
            </w:r>
          </w:p>
        </w:tc>
        <w:tc>
          <w:tcPr>
            <w:tcW w:w="1260" w:type="dxa"/>
          </w:tcPr>
          <w:p w14:paraId="05714B5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64 (8.20%)</w:t>
            </w:r>
          </w:p>
        </w:tc>
        <w:tc>
          <w:tcPr>
            <w:tcW w:w="1350" w:type="dxa"/>
          </w:tcPr>
          <w:p w14:paraId="66651D6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216 (10.18%)</w:t>
            </w:r>
          </w:p>
        </w:tc>
        <w:tc>
          <w:tcPr>
            <w:tcW w:w="1260" w:type="dxa"/>
          </w:tcPr>
          <w:p w14:paraId="5024EFF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89 (4.68%)</w:t>
            </w:r>
          </w:p>
        </w:tc>
        <w:tc>
          <w:tcPr>
            <w:tcW w:w="1260" w:type="dxa"/>
          </w:tcPr>
          <w:p w14:paraId="3417063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17 (8.11%)</w:t>
            </w:r>
          </w:p>
        </w:tc>
        <w:tc>
          <w:tcPr>
            <w:tcW w:w="1260" w:type="dxa"/>
          </w:tcPr>
          <w:p w14:paraId="72562EE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72 (4.09%)</w:t>
            </w:r>
          </w:p>
        </w:tc>
      </w:tr>
      <w:tr w:rsidR="00C35133" w:rsidRPr="00C35133" w14:paraId="06D80182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2EA0D637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17</w:t>
            </w:r>
          </w:p>
        </w:tc>
        <w:tc>
          <w:tcPr>
            <w:tcW w:w="1433" w:type="dxa"/>
          </w:tcPr>
          <w:p w14:paraId="6B46CAB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578 (18.37%)</w:t>
            </w:r>
          </w:p>
        </w:tc>
        <w:tc>
          <w:tcPr>
            <w:tcW w:w="1260" w:type="dxa"/>
          </w:tcPr>
          <w:p w14:paraId="15DC3E1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137 (18.54%)</w:t>
            </w:r>
          </w:p>
        </w:tc>
        <w:tc>
          <w:tcPr>
            <w:tcW w:w="1350" w:type="dxa"/>
          </w:tcPr>
          <w:p w14:paraId="3D47411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441 (18.32%)</w:t>
            </w:r>
          </w:p>
        </w:tc>
        <w:tc>
          <w:tcPr>
            <w:tcW w:w="1260" w:type="dxa"/>
          </w:tcPr>
          <w:p w14:paraId="7198DA6E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207 (13.40%)</w:t>
            </w:r>
          </w:p>
        </w:tc>
        <w:tc>
          <w:tcPr>
            <w:tcW w:w="1260" w:type="dxa"/>
          </w:tcPr>
          <w:p w14:paraId="1000AE5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37 (15.96%)</w:t>
            </w:r>
          </w:p>
        </w:tc>
        <w:tc>
          <w:tcPr>
            <w:tcW w:w="1260" w:type="dxa"/>
          </w:tcPr>
          <w:p w14:paraId="052C12C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170 (12.96%)</w:t>
            </w:r>
          </w:p>
        </w:tc>
      </w:tr>
      <w:tr w:rsidR="00C35133" w:rsidRPr="00C35133" w14:paraId="61B58071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27BE7CB8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18</w:t>
            </w:r>
          </w:p>
        </w:tc>
        <w:tc>
          <w:tcPr>
            <w:tcW w:w="1433" w:type="dxa"/>
          </w:tcPr>
          <w:p w14:paraId="51C363E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1,042 (31.97%)</w:t>
            </w:r>
          </w:p>
        </w:tc>
        <w:tc>
          <w:tcPr>
            <w:tcW w:w="1260" w:type="dxa"/>
          </w:tcPr>
          <w:p w14:paraId="4FDD671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245 (33.48%)</w:t>
            </w:r>
          </w:p>
        </w:tc>
        <w:tc>
          <w:tcPr>
            <w:tcW w:w="1350" w:type="dxa"/>
          </w:tcPr>
          <w:p w14:paraId="7BC7ED8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797 (31.48%)</w:t>
            </w:r>
          </w:p>
        </w:tc>
        <w:tc>
          <w:tcPr>
            <w:tcW w:w="1260" w:type="dxa"/>
          </w:tcPr>
          <w:p w14:paraId="3FF186D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568 (32.89%)</w:t>
            </w:r>
          </w:p>
        </w:tc>
        <w:tc>
          <w:tcPr>
            <w:tcW w:w="1260" w:type="dxa"/>
          </w:tcPr>
          <w:p w14:paraId="2FCF356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78 (31.42%)</w:t>
            </w:r>
          </w:p>
        </w:tc>
        <w:tc>
          <w:tcPr>
            <w:tcW w:w="1260" w:type="dxa"/>
          </w:tcPr>
          <w:p w14:paraId="3B41ADCE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490 (33.14%)</w:t>
            </w:r>
          </w:p>
        </w:tc>
      </w:tr>
      <w:tr w:rsidR="00C35133" w:rsidRPr="00C35133" w14:paraId="48D3E4B9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0B0D4945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19</w:t>
            </w:r>
          </w:p>
        </w:tc>
        <w:tc>
          <w:tcPr>
            <w:tcW w:w="1433" w:type="dxa"/>
          </w:tcPr>
          <w:p w14:paraId="17C083D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1,189 (37.14%)</w:t>
            </w:r>
          </w:p>
        </w:tc>
        <w:tc>
          <w:tcPr>
            <w:tcW w:w="1260" w:type="dxa"/>
          </w:tcPr>
          <w:p w14:paraId="4F8F2D5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251 (38.04%)</w:t>
            </w:r>
          </w:p>
        </w:tc>
        <w:tc>
          <w:tcPr>
            <w:tcW w:w="1350" w:type="dxa"/>
          </w:tcPr>
          <w:p w14:paraId="42CB591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938 (36.84%)</w:t>
            </w:r>
          </w:p>
        </w:tc>
        <w:tc>
          <w:tcPr>
            <w:tcW w:w="1260" w:type="dxa"/>
          </w:tcPr>
          <w:p w14:paraId="0E24C1B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823 (47.78%)</w:t>
            </w:r>
          </w:p>
        </w:tc>
        <w:tc>
          <w:tcPr>
            <w:tcW w:w="1260" w:type="dxa"/>
          </w:tcPr>
          <w:p w14:paraId="33272E9E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104 (42.40%)</w:t>
            </w:r>
          </w:p>
        </w:tc>
        <w:tc>
          <w:tcPr>
            <w:tcW w:w="1260" w:type="dxa"/>
          </w:tcPr>
          <w:p w14:paraId="0134274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719 (48.71%)</w:t>
            </w:r>
          </w:p>
        </w:tc>
      </w:tr>
      <w:tr w:rsidR="00C35133" w:rsidRPr="00C35133" w14:paraId="6077ADB0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03FA78CF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 xml:space="preserve">Education (years), </w:t>
            </w:r>
            <w:r w:rsidRPr="00C35133">
              <w:rPr>
                <w:rFonts w:ascii="Calibri" w:hAnsi="Calibri" w:cs="Arial"/>
                <w:color w:val="000000" w:themeColor="text1"/>
              </w:rPr>
              <w:t>mean (SD)</w:t>
            </w:r>
          </w:p>
        </w:tc>
        <w:tc>
          <w:tcPr>
            <w:tcW w:w="1433" w:type="dxa"/>
          </w:tcPr>
          <w:p w14:paraId="3AF955D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5.63 (0.18)</w:t>
            </w:r>
          </w:p>
        </w:tc>
        <w:tc>
          <w:tcPr>
            <w:tcW w:w="1260" w:type="dxa"/>
          </w:tcPr>
          <w:p w14:paraId="0A5F259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5.49 (4.13)</w:t>
            </w:r>
          </w:p>
        </w:tc>
        <w:tc>
          <w:tcPr>
            <w:tcW w:w="1350" w:type="dxa"/>
          </w:tcPr>
          <w:p w14:paraId="7F32282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5.67 (4.43)</w:t>
            </w:r>
          </w:p>
        </w:tc>
        <w:tc>
          <w:tcPr>
            <w:tcW w:w="1260" w:type="dxa"/>
          </w:tcPr>
          <w:p w14:paraId="423B94F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6.70 (4.33)</w:t>
            </w:r>
          </w:p>
        </w:tc>
        <w:tc>
          <w:tcPr>
            <w:tcW w:w="1260" w:type="dxa"/>
          </w:tcPr>
          <w:p w14:paraId="02CED37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6.62 (4.61)</w:t>
            </w:r>
          </w:p>
        </w:tc>
        <w:tc>
          <w:tcPr>
            <w:tcW w:w="1260" w:type="dxa"/>
          </w:tcPr>
          <w:p w14:paraId="5393999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6.71 (4.28)</w:t>
            </w:r>
          </w:p>
        </w:tc>
      </w:tr>
      <w:tr w:rsidR="00C35133" w:rsidRPr="00C35133" w14:paraId="7973EA91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6A4F317F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Area of Residence</w:t>
            </w:r>
          </w:p>
        </w:tc>
        <w:tc>
          <w:tcPr>
            <w:tcW w:w="1433" w:type="dxa"/>
          </w:tcPr>
          <w:p w14:paraId="7B2AB8F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3105CD4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350" w:type="dxa"/>
          </w:tcPr>
          <w:p w14:paraId="46A184B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3D6C815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06AA0CC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44B89D3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35133" w:rsidRPr="00C35133" w14:paraId="2F6BE117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6EFAC797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Rural</w:t>
            </w:r>
          </w:p>
        </w:tc>
        <w:tc>
          <w:tcPr>
            <w:tcW w:w="1433" w:type="dxa"/>
          </w:tcPr>
          <w:p w14:paraId="25C7E31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1,871 (90.50%)</w:t>
            </w:r>
          </w:p>
        </w:tc>
        <w:tc>
          <w:tcPr>
            <w:tcW w:w="1260" w:type="dxa"/>
          </w:tcPr>
          <w:p w14:paraId="005EDCB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455 (92.61%)</w:t>
            </w:r>
          </w:p>
        </w:tc>
        <w:tc>
          <w:tcPr>
            <w:tcW w:w="1350" w:type="dxa"/>
          </w:tcPr>
          <w:p w14:paraId="524634A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1,416 (89.81%)</w:t>
            </w:r>
          </w:p>
        </w:tc>
        <w:tc>
          <w:tcPr>
            <w:tcW w:w="1260" w:type="dxa"/>
          </w:tcPr>
          <w:p w14:paraId="6A5E617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1,142 (82.23%)</w:t>
            </w:r>
          </w:p>
        </w:tc>
        <w:tc>
          <w:tcPr>
            <w:tcW w:w="1260" w:type="dxa"/>
          </w:tcPr>
          <w:p w14:paraId="41CD7A4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167 (83.62%)</w:t>
            </w:r>
          </w:p>
        </w:tc>
        <w:tc>
          <w:tcPr>
            <w:tcW w:w="1260" w:type="dxa"/>
          </w:tcPr>
          <w:p w14:paraId="02D7E4A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975 (81.99%)</w:t>
            </w:r>
          </w:p>
        </w:tc>
      </w:tr>
      <w:tr w:rsidR="00C35133" w:rsidRPr="00C35133" w14:paraId="5D5FD383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58A703F3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Urban</w:t>
            </w:r>
          </w:p>
        </w:tc>
        <w:tc>
          <w:tcPr>
            <w:tcW w:w="1433" w:type="dxa"/>
          </w:tcPr>
          <w:p w14:paraId="1A4F74E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1,311 (9.50%)</w:t>
            </w:r>
          </w:p>
        </w:tc>
        <w:tc>
          <w:tcPr>
            <w:tcW w:w="1260" w:type="dxa"/>
          </w:tcPr>
          <w:p w14:paraId="75443314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257 (7.39%)</w:t>
            </w:r>
          </w:p>
        </w:tc>
        <w:tc>
          <w:tcPr>
            <w:tcW w:w="1350" w:type="dxa"/>
          </w:tcPr>
          <w:p w14:paraId="546887D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1,054 (10.19%)</w:t>
            </w:r>
          </w:p>
        </w:tc>
        <w:tc>
          <w:tcPr>
            <w:tcW w:w="1260" w:type="dxa"/>
          </w:tcPr>
          <w:p w14:paraId="492F390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569 (17.77%)</w:t>
            </w:r>
          </w:p>
        </w:tc>
        <w:tc>
          <w:tcPr>
            <w:tcW w:w="1260" w:type="dxa"/>
          </w:tcPr>
          <w:p w14:paraId="33AB0AFF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74 (16.38%)</w:t>
            </w:r>
          </w:p>
        </w:tc>
        <w:tc>
          <w:tcPr>
            <w:tcW w:w="1260" w:type="dxa"/>
          </w:tcPr>
          <w:p w14:paraId="43D1A97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495 (18.01%)</w:t>
            </w:r>
          </w:p>
        </w:tc>
      </w:tr>
      <w:tr w:rsidR="00C35133" w:rsidRPr="00C35133" w14:paraId="1D7A5AF6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40421DC9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Religion</w:t>
            </w:r>
          </w:p>
        </w:tc>
        <w:tc>
          <w:tcPr>
            <w:tcW w:w="1433" w:type="dxa"/>
          </w:tcPr>
          <w:p w14:paraId="437D6FA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3E31260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350" w:type="dxa"/>
          </w:tcPr>
          <w:p w14:paraId="7E8C6B2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6BF8839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37DE68B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6A641B5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35133" w:rsidRPr="00C35133" w14:paraId="1D525A9F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7A004E3B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Hindu</w:t>
            </w:r>
          </w:p>
        </w:tc>
        <w:tc>
          <w:tcPr>
            <w:tcW w:w="1433" w:type="dxa"/>
          </w:tcPr>
          <w:p w14:paraId="78C6167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2,746 (87.87%)</w:t>
            </w:r>
          </w:p>
        </w:tc>
        <w:tc>
          <w:tcPr>
            <w:tcW w:w="1260" w:type="dxa"/>
          </w:tcPr>
          <w:p w14:paraId="62595FFF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627 (88.99%)</w:t>
            </w:r>
          </w:p>
        </w:tc>
        <w:tc>
          <w:tcPr>
            <w:tcW w:w="1350" w:type="dxa"/>
          </w:tcPr>
          <w:p w14:paraId="19C4A87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2,119 (87.50%)</w:t>
            </w:r>
          </w:p>
        </w:tc>
        <w:tc>
          <w:tcPr>
            <w:tcW w:w="1260" w:type="dxa"/>
          </w:tcPr>
          <w:p w14:paraId="287F5CC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1,351 (77.97%)</w:t>
            </w:r>
          </w:p>
        </w:tc>
        <w:tc>
          <w:tcPr>
            <w:tcW w:w="1260" w:type="dxa"/>
          </w:tcPr>
          <w:p w14:paraId="39173B0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199 (81.59%)</w:t>
            </w:r>
          </w:p>
        </w:tc>
        <w:tc>
          <w:tcPr>
            <w:tcW w:w="1260" w:type="dxa"/>
          </w:tcPr>
          <w:p w14:paraId="4B4125C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1,152 (77.35%)</w:t>
            </w:r>
          </w:p>
        </w:tc>
      </w:tr>
      <w:tr w:rsidR="00C35133" w:rsidRPr="00C35133" w14:paraId="1849CCD6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7B6B42C0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Other Religions*</w:t>
            </w:r>
          </w:p>
        </w:tc>
        <w:tc>
          <w:tcPr>
            <w:tcW w:w="1433" w:type="dxa"/>
          </w:tcPr>
          <w:p w14:paraId="5CECBA6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436 (12.13%)</w:t>
            </w:r>
          </w:p>
        </w:tc>
        <w:tc>
          <w:tcPr>
            <w:tcW w:w="1260" w:type="dxa"/>
          </w:tcPr>
          <w:p w14:paraId="00B80EF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85 (11.01%)</w:t>
            </w:r>
          </w:p>
        </w:tc>
        <w:tc>
          <w:tcPr>
            <w:tcW w:w="1350" w:type="dxa"/>
          </w:tcPr>
          <w:p w14:paraId="3022AB6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351 (12.50%)</w:t>
            </w:r>
          </w:p>
        </w:tc>
        <w:tc>
          <w:tcPr>
            <w:tcW w:w="1260" w:type="dxa"/>
          </w:tcPr>
          <w:p w14:paraId="3D16D64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360 (22.03%)</w:t>
            </w:r>
          </w:p>
        </w:tc>
        <w:tc>
          <w:tcPr>
            <w:tcW w:w="1260" w:type="dxa"/>
          </w:tcPr>
          <w:p w14:paraId="30264B4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42 (18.41%)</w:t>
            </w:r>
          </w:p>
        </w:tc>
        <w:tc>
          <w:tcPr>
            <w:tcW w:w="1260" w:type="dxa"/>
          </w:tcPr>
          <w:p w14:paraId="4823964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318 (22.65%)</w:t>
            </w:r>
          </w:p>
        </w:tc>
      </w:tr>
      <w:tr w:rsidR="00C35133" w:rsidRPr="00C35133" w14:paraId="16BDF0D9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6243DE72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Caste</w:t>
            </w:r>
          </w:p>
        </w:tc>
        <w:tc>
          <w:tcPr>
            <w:tcW w:w="1433" w:type="dxa"/>
          </w:tcPr>
          <w:p w14:paraId="60B997C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4B016BE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350" w:type="dxa"/>
          </w:tcPr>
          <w:p w14:paraId="1094CA3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371D94C4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04E0EA5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4389C10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35133" w:rsidRPr="00C35133" w14:paraId="1D0C6D99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0FCD7220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General</w:t>
            </w:r>
          </w:p>
        </w:tc>
        <w:tc>
          <w:tcPr>
            <w:tcW w:w="1433" w:type="dxa"/>
          </w:tcPr>
          <w:p w14:paraId="579FFF6E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256 (7.24%)</w:t>
            </w:r>
          </w:p>
        </w:tc>
        <w:tc>
          <w:tcPr>
            <w:tcW w:w="1260" w:type="dxa"/>
          </w:tcPr>
          <w:p w14:paraId="3016F59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658 (94.95%)</w:t>
            </w:r>
          </w:p>
        </w:tc>
        <w:tc>
          <w:tcPr>
            <w:tcW w:w="1350" w:type="dxa"/>
          </w:tcPr>
          <w:p w14:paraId="7BD807B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2,268 (92.76%)</w:t>
            </w:r>
          </w:p>
        </w:tc>
        <w:tc>
          <w:tcPr>
            <w:tcW w:w="1260" w:type="dxa"/>
          </w:tcPr>
          <w:p w14:paraId="29AC758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252 (16.39%)</w:t>
            </w:r>
          </w:p>
        </w:tc>
        <w:tc>
          <w:tcPr>
            <w:tcW w:w="1260" w:type="dxa"/>
          </w:tcPr>
          <w:p w14:paraId="5825C70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205 (84.84%)</w:t>
            </w:r>
          </w:p>
        </w:tc>
        <w:tc>
          <w:tcPr>
            <w:tcW w:w="1260" w:type="dxa"/>
          </w:tcPr>
          <w:p w14:paraId="3C517BF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1,254 (83.40%)</w:t>
            </w:r>
          </w:p>
        </w:tc>
      </w:tr>
      <w:tr w:rsidR="00C35133" w:rsidRPr="00C35133" w14:paraId="6C2EA9CD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00D53E08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SC/ST/OBC**</w:t>
            </w:r>
          </w:p>
        </w:tc>
        <w:tc>
          <w:tcPr>
            <w:tcW w:w="1433" w:type="dxa"/>
          </w:tcPr>
          <w:p w14:paraId="0FB97C4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2,926 (92.76%)</w:t>
            </w:r>
          </w:p>
        </w:tc>
        <w:tc>
          <w:tcPr>
            <w:tcW w:w="1260" w:type="dxa"/>
          </w:tcPr>
          <w:p w14:paraId="59E121D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54 (5.05%)</w:t>
            </w:r>
          </w:p>
        </w:tc>
        <w:tc>
          <w:tcPr>
            <w:tcW w:w="1350" w:type="dxa"/>
          </w:tcPr>
          <w:p w14:paraId="2CDCBC2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202 (7.96%)</w:t>
            </w:r>
          </w:p>
        </w:tc>
        <w:tc>
          <w:tcPr>
            <w:tcW w:w="1260" w:type="dxa"/>
          </w:tcPr>
          <w:p w14:paraId="2B2A90B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1,459 (83.61%)</w:t>
            </w:r>
          </w:p>
        </w:tc>
        <w:tc>
          <w:tcPr>
            <w:tcW w:w="1260" w:type="dxa"/>
          </w:tcPr>
          <w:p w14:paraId="1AFD811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36 (15.16%)</w:t>
            </w:r>
          </w:p>
        </w:tc>
        <w:tc>
          <w:tcPr>
            <w:tcW w:w="1260" w:type="dxa"/>
          </w:tcPr>
          <w:p w14:paraId="0A4DF7F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216 (16.60%)</w:t>
            </w:r>
          </w:p>
        </w:tc>
      </w:tr>
      <w:tr w:rsidR="00C35133" w:rsidRPr="00C35133" w14:paraId="718E0C7B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55350CF7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 xml:space="preserve">Time since marriage (years), </w:t>
            </w:r>
            <w:r w:rsidRPr="00C35133">
              <w:rPr>
                <w:rFonts w:ascii="Calibri" w:hAnsi="Calibri" w:cs="Arial"/>
                <w:color w:val="000000" w:themeColor="text1"/>
              </w:rPr>
              <w:t>mean (SD)</w:t>
            </w:r>
          </w:p>
        </w:tc>
        <w:tc>
          <w:tcPr>
            <w:tcW w:w="1433" w:type="dxa"/>
          </w:tcPr>
          <w:p w14:paraId="6F3F445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2.18 (1.55)</w:t>
            </w:r>
          </w:p>
        </w:tc>
        <w:tc>
          <w:tcPr>
            <w:tcW w:w="1260" w:type="dxa"/>
          </w:tcPr>
          <w:p w14:paraId="692E551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2.15 (1.29)</w:t>
            </w:r>
          </w:p>
        </w:tc>
        <w:tc>
          <w:tcPr>
            <w:tcW w:w="1350" w:type="dxa"/>
          </w:tcPr>
          <w:p w14:paraId="31831AE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2.17 (1.32)</w:t>
            </w:r>
          </w:p>
        </w:tc>
        <w:tc>
          <w:tcPr>
            <w:tcW w:w="1260" w:type="dxa"/>
          </w:tcPr>
          <w:p w14:paraId="0DAC486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2.16 (1.31)</w:t>
            </w:r>
          </w:p>
        </w:tc>
        <w:tc>
          <w:tcPr>
            <w:tcW w:w="1260" w:type="dxa"/>
          </w:tcPr>
          <w:p w14:paraId="256205D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2.45 (1.49)</w:t>
            </w:r>
          </w:p>
        </w:tc>
        <w:tc>
          <w:tcPr>
            <w:tcW w:w="1260" w:type="dxa"/>
          </w:tcPr>
          <w:p w14:paraId="3C85BC1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2.09 (1.57)</w:t>
            </w:r>
          </w:p>
        </w:tc>
      </w:tr>
      <w:tr w:rsidR="00C35133" w:rsidRPr="00C35133" w14:paraId="4042F58A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7181BF1F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Wealth quintile</w:t>
            </w:r>
          </w:p>
        </w:tc>
        <w:tc>
          <w:tcPr>
            <w:tcW w:w="1433" w:type="dxa"/>
          </w:tcPr>
          <w:p w14:paraId="198DEC9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74BA3F1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350" w:type="dxa"/>
          </w:tcPr>
          <w:p w14:paraId="28130DD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7E073C8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76AA338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260" w:type="dxa"/>
          </w:tcPr>
          <w:p w14:paraId="7A87A14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35133" w:rsidRPr="00C35133" w14:paraId="6E57B6FA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63D27364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lastRenderedPageBreak/>
              <w:t>Q1 (poorest)</w:t>
            </w:r>
          </w:p>
        </w:tc>
        <w:tc>
          <w:tcPr>
            <w:tcW w:w="1433" w:type="dxa"/>
          </w:tcPr>
          <w:p w14:paraId="1BA1AF6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410 (13.86%)</w:t>
            </w:r>
          </w:p>
        </w:tc>
        <w:tc>
          <w:tcPr>
            <w:tcW w:w="1260" w:type="dxa"/>
          </w:tcPr>
          <w:p w14:paraId="24D1CCDE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87 (12.69%)</w:t>
            </w:r>
          </w:p>
        </w:tc>
        <w:tc>
          <w:tcPr>
            <w:tcW w:w="1350" w:type="dxa"/>
          </w:tcPr>
          <w:p w14:paraId="1FAD361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323 (14.24%)</w:t>
            </w:r>
          </w:p>
        </w:tc>
        <w:tc>
          <w:tcPr>
            <w:tcW w:w="1260" w:type="dxa"/>
          </w:tcPr>
          <w:p w14:paraId="530006B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266 (13.75%)</w:t>
            </w:r>
          </w:p>
        </w:tc>
        <w:tc>
          <w:tcPr>
            <w:tcW w:w="1260" w:type="dxa"/>
          </w:tcPr>
          <w:p w14:paraId="430E5A7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38 (13.84%)</w:t>
            </w:r>
          </w:p>
        </w:tc>
        <w:tc>
          <w:tcPr>
            <w:tcW w:w="1260" w:type="dxa"/>
          </w:tcPr>
          <w:p w14:paraId="18B18C1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228 (13.73%)</w:t>
            </w:r>
          </w:p>
        </w:tc>
      </w:tr>
      <w:tr w:rsidR="00C35133" w:rsidRPr="00C35133" w14:paraId="6B8F8360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36137B40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Q2 (poorer)</w:t>
            </w:r>
          </w:p>
        </w:tc>
        <w:tc>
          <w:tcPr>
            <w:tcW w:w="1433" w:type="dxa"/>
          </w:tcPr>
          <w:p w14:paraId="246C056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524 (19.04%)</w:t>
            </w:r>
          </w:p>
        </w:tc>
        <w:tc>
          <w:tcPr>
            <w:tcW w:w="1260" w:type="dxa"/>
          </w:tcPr>
          <w:p w14:paraId="5F18921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141 (20.78%)</w:t>
            </w:r>
          </w:p>
        </w:tc>
        <w:tc>
          <w:tcPr>
            <w:tcW w:w="1350" w:type="dxa"/>
          </w:tcPr>
          <w:p w14:paraId="4CA878D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383 (18.47%)</w:t>
            </w:r>
          </w:p>
        </w:tc>
        <w:tc>
          <w:tcPr>
            <w:tcW w:w="1260" w:type="dxa"/>
          </w:tcPr>
          <w:p w14:paraId="76314BD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350 (21.54%)</w:t>
            </w:r>
          </w:p>
        </w:tc>
        <w:tc>
          <w:tcPr>
            <w:tcW w:w="1260" w:type="dxa"/>
          </w:tcPr>
          <w:p w14:paraId="5C38431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49 (23.21%)</w:t>
            </w:r>
          </w:p>
        </w:tc>
        <w:tc>
          <w:tcPr>
            <w:tcW w:w="1260" w:type="dxa"/>
          </w:tcPr>
          <w:p w14:paraId="757383A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301 (21.25%)</w:t>
            </w:r>
          </w:p>
        </w:tc>
      </w:tr>
      <w:tr w:rsidR="00C35133" w:rsidRPr="00C35133" w14:paraId="24931154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7BAFD9B4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Q3 (middle)</w:t>
            </w:r>
          </w:p>
        </w:tc>
        <w:tc>
          <w:tcPr>
            <w:tcW w:w="1433" w:type="dxa"/>
          </w:tcPr>
          <w:p w14:paraId="243FDAE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655 (22.84%)</w:t>
            </w:r>
          </w:p>
        </w:tc>
        <w:tc>
          <w:tcPr>
            <w:tcW w:w="1260" w:type="dxa"/>
          </w:tcPr>
          <w:p w14:paraId="40BCD9C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147 (21.17%)</w:t>
            </w:r>
          </w:p>
        </w:tc>
        <w:tc>
          <w:tcPr>
            <w:tcW w:w="1350" w:type="dxa"/>
          </w:tcPr>
          <w:p w14:paraId="27FAB02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508 (23.39%)</w:t>
            </w:r>
          </w:p>
        </w:tc>
        <w:tc>
          <w:tcPr>
            <w:tcW w:w="1260" w:type="dxa"/>
          </w:tcPr>
          <w:p w14:paraId="5744CFB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414 (24.70%)</w:t>
            </w:r>
          </w:p>
        </w:tc>
        <w:tc>
          <w:tcPr>
            <w:tcW w:w="1260" w:type="dxa"/>
          </w:tcPr>
          <w:p w14:paraId="05E1698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69 (28.24%)</w:t>
            </w:r>
          </w:p>
        </w:tc>
        <w:tc>
          <w:tcPr>
            <w:tcW w:w="1260" w:type="dxa"/>
          </w:tcPr>
          <w:p w14:paraId="33998BC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345 (24.09%)</w:t>
            </w:r>
          </w:p>
        </w:tc>
      </w:tr>
      <w:tr w:rsidR="00C35133" w:rsidRPr="00C35133" w14:paraId="2A3D2795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390C8F6B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Q4 (richer)</w:t>
            </w:r>
          </w:p>
        </w:tc>
        <w:tc>
          <w:tcPr>
            <w:tcW w:w="1433" w:type="dxa"/>
          </w:tcPr>
          <w:p w14:paraId="31E6D5C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805 (26.02%)</w:t>
            </w:r>
          </w:p>
        </w:tc>
        <w:tc>
          <w:tcPr>
            <w:tcW w:w="1260" w:type="dxa"/>
          </w:tcPr>
          <w:p w14:paraId="7FA458A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179 (29.83%)</w:t>
            </w:r>
          </w:p>
        </w:tc>
        <w:tc>
          <w:tcPr>
            <w:tcW w:w="1350" w:type="dxa"/>
          </w:tcPr>
          <w:p w14:paraId="5EEA20A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626 (24.77%)</w:t>
            </w:r>
          </w:p>
        </w:tc>
        <w:tc>
          <w:tcPr>
            <w:tcW w:w="1260" w:type="dxa"/>
          </w:tcPr>
          <w:p w14:paraId="56F3E88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419 (23.97%)</w:t>
            </w:r>
          </w:p>
        </w:tc>
        <w:tc>
          <w:tcPr>
            <w:tcW w:w="1260" w:type="dxa"/>
          </w:tcPr>
          <w:p w14:paraId="662B9964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57 (20.61%)</w:t>
            </w:r>
          </w:p>
        </w:tc>
        <w:tc>
          <w:tcPr>
            <w:tcW w:w="1260" w:type="dxa"/>
          </w:tcPr>
          <w:p w14:paraId="31A88D3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362 (24.55%)</w:t>
            </w:r>
          </w:p>
        </w:tc>
      </w:tr>
      <w:tr w:rsidR="00C35133" w:rsidRPr="00C35133" w14:paraId="12E1D096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07243B00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b w:val="0"/>
                <w:bCs w:val="0"/>
                <w:color w:val="000000" w:themeColor="text1"/>
              </w:rPr>
              <w:t>Q5 (richest)</w:t>
            </w:r>
          </w:p>
        </w:tc>
        <w:tc>
          <w:tcPr>
            <w:tcW w:w="1433" w:type="dxa"/>
          </w:tcPr>
          <w:p w14:paraId="13F8278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788 (18.24%)</w:t>
            </w:r>
          </w:p>
        </w:tc>
        <w:tc>
          <w:tcPr>
            <w:tcW w:w="1260" w:type="dxa"/>
          </w:tcPr>
          <w:p w14:paraId="32100B5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158 (15.53%)</w:t>
            </w:r>
          </w:p>
        </w:tc>
        <w:tc>
          <w:tcPr>
            <w:tcW w:w="1350" w:type="dxa"/>
          </w:tcPr>
          <w:p w14:paraId="2C8F675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630 (19.13%)</w:t>
            </w:r>
          </w:p>
        </w:tc>
        <w:tc>
          <w:tcPr>
            <w:tcW w:w="1260" w:type="dxa"/>
          </w:tcPr>
          <w:p w14:paraId="147C359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262 (16.04%)</w:t>
            </w:r>
          </w:p>
        </w:tc>
        <w:tc>
          <w:tcPr>
            <w:tcW w:w="1260" w:type="dxa"/>
          </w:tcPr>
          <w:p w14:paraId="7C1FE80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28 (14.10%)</w:t>
            </w:r>
          </w:p>
        </w:tc>
        <w:tc>
          <w:tcPr>
            <w:tcW w:w="1260" w:type="dxa"/>
          </w:tcPr>
          <w:p w14:paraId="6F14FAAE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234 (16.37%)</w:t>
            </w:r>
          </w:p>
        </w:tc>
      </w:tr>
      <w:tr w:rsidR="00C35133" w:rsidRPr="00C35133" w14:paraId="5C595474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2" w:type="dxa"/>
          </w:tcPr>
          <w:p w14:paraId="7C0BC934" w14:textId="77777777" w:rsidR="00C35133" w:rsidRPr="00C35133" w:rsidRDefault="00C35133" w:rsidP="00D62F6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Total N</w:t>
            </w:r>
          </w:p>
        </w:tc>
        <w:tc>
          <w:tcPr>
            <w:tcW w:w="1433" w:type="dxa"/>
          </w:tcPr>
          <w:p w14:paraId="6B32D15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3,182 (100%)</w:t>
            </w:r>
          </w:p>
        </w:tc>
        <w:tc>
          <w:tcPr>
            <w:tcW w:w="1260" w:type="dxa"/>
          </w:tcPr>
          <w:p w14:paraId="1796D83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712 (100%)</w:t>
            </w:r>
          </w:p>
        </w:tc>
        <w:tc>
          <w:tcPr>
            <w:tcW w:w="1350" w:type="dxa"/>
          </w:tcPr>
          <w:p w14:paraId="10F0AFF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2,470 (100%)</w:t>
            </w:r>
          </w:p>
        </w:tc>
        <w:tc>
          <w:tcPr>
            <w:tcW w:w="1260" w:type="dxa"/>
          </w:tcPr>
          <w:p w14:paraId="7C9A3F6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1,711 (100%)</w:t>
            </w:r>
          </w:p>
        </w:tc>
        <w:tc>
          <w:tcPr>
            <w:tcW w:w="1260" w:type="dxa"/>
          </w:tcPr>
          <w:p w14:paraId="447E917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241 (100%)</w:t>
            </w:r>
          </w:p>
        </w:tc>
        <w:tc>
          <w:tcPr>
            <w:tcW w:w="1260" w:type="dxa"/>
          </w:tcPr>
          <w:p w14:paraId="469EFCE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1,470 (100%)</w:t>
            </w:r>
          </w:p>
        </w:tc>
      </w:tr>
    </w:tbl>
    <w:p w14:paraId="6A09CFDD" w14:textId="77777777" w:rsidR="00C35133" w:rsidRPr="00C35133" w:rsidRDefault="00C35133" w:rsidP="00C35133">
      <w:pPr>
        <w:rPr>
          <w:rFonts w:ascii="Calibri" w:hAnsi="Calibri" w:cs="Calibri"/>
          <w:color w:val="000000" w:themeColor="text1"/>
          <w:shd w:val="clear" w:color="auto" w:fill="FFFFFF"/>
        </w:rPr>
      </w:pPr>
      <w:r w:rsidRPr="00C35133">
        <w:rPr>
          <w:rFonts w:ascii="Calibri" w:hAnsi="Calibri" w:cs="Calibri"/>
          <w:color w:val="000000" w:themeColor="text1"/>
        </w:rPr>
        <w:t>*</w:t>
      </w:r>
      <w:r w:rsidRPr="00C35133">
        <w:rPr>
          <w:rFonts w:ascii="Calibri" w:hAnsi="Calibri" w:cs="Calibri"/>
          <w:color w:val="000000" w:themeColor="text1"/>
          <w:shd w:val="clear" w:color="auto" w:fill="FFFFFF"/>
        </w:rPr>
        <w:t>Other religions include Muslim, Christian, Buddhist, and Others.</w:t>
      </w:r>
    </w:p>
    <w:p w14:paraId="15783671" w14:textId="77777777" w:rsidR="00C35133" w:rsidRPr="00C35133" w:rsidRDefault="00C35133" w:rsidP="00C35133">
      <w:pPr>
        <w:rPr>
          <w:rFonts w:ascii="Calibri" w:hAnsi="Calibri" w:cs="Calibri"/>
          <w:color w:val="000000" w:themeColor="text1"/>
          <w:shd w:val="clear" w:color="auto" w:fill="FFFFFF"/>
        </w:rPr>
      </w:pPr>
      <w:r w:rsidRPr="00C35133">
        <w:rPr>
          <w:rFonts w:ascii="Calibri" w:hAnsi="Calibri" w:cs="Calibri"/>
          <w:color w:val="000000" w:themeColor="text1"/>
          <w:shd w:val="clear" w:color="auto" w:fill="FFFFFF"/>
        </w:rPr>
        <w:t>** SC: Scheduled Caste, ST: Scheduled Tribe, OBC: Other Backward Caste</w:t>
      </w:r>
    </w:p>
    <w:p w14:paraId="3FCD48C5" w14:textId="77777777" w:rsidR="00C35133" w:rsidRPr="00C35133" w:rsidRDefault="00C35133" w:rsidP="00C35133">
      <w:pPr>
        <w:rPr>
          <w:rFonts w:ascii="Calibri" w:hAnsi="Calibri" w:cs="Arial"/>
        </w:rPr>
      </w:pPr>
      <w:r w:rsidRPr="00C35133">
        <w:rPr>
          <w:rFonts w:ascii="Calibri" w:hAnsi="Calibri" w:cs="Arial"/>
          <w:i/>
          <w:iCs/>
        </w:rPr>
        <w:t>Note:</w:t>
      </w:r>
      <w:r w:rsidRPr="00C35133">
        <w:rPr>
          <w:rFonts w:ascii="Calibri" w:hAnsi="Calibri" w:cs="Arial"/>
        </w:rPr>
        <w:t xml:space="preserve"> Frequency and weighted proportions are reported for categorical variables. Weighted means and standard deviations are reported for continuous variables.</w:t>
      </w:r>
    </w:p>
    <w:p w14:paraId="416D7E7D" w14:textId="754886BF" w:rsidR="00C35133" w:rsidRDefault="00C35133">
      <w:pPr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FF0000"/>
        </w:rPr>
        <w:br w:type="page"/>
      </w:r>
    </w:p>
    <w:p w14:paraId="209A61D8" w14:textId="77777777" w:rsidR="00C35133" w:rsidRPr="00C35133" w:rsidRDefault="00C35133" w:rsidP="00C35133">
      <w:pPr>
        <w:rPr>
          <w:rFonts w:ascii="Calibri" w:hAnsi="Calibri" w:cs="Arial"/>
        </w:rPr>
      </w:pPr>
      <w:r w:rsidRPr="00C35133">
        <w:rPr>
          <w:rFonts w:ascii="Calibri" w:hAnsi="Calibri" w:cs="Arial"/>
          <w:b/>
          <w:bCs/>
        </w:rPr>
        <w:lastRenderedPageBreak/>
        <w:t>Table A2:</w:t>
      </w:r>
      <w:r w:rsidRPr="00C35133">
        <w:rPr>
          <w:rFonts w:ascii="Calibri" w:hAnsi="Calibri" w:cs="Arial"/>
        </w:rPr>
        <w:t xml:space="preserve"> Pressure from in-laws’ to have child early in marriage by outcomes of ever contraception use, communication about number of children, time until first birth, and parity, among married adolescent girls (15-19 years) in Bihar and Uttar Pradesh state wise, India (Bihar N=3,182, and Uttar Pradesh N=1,711, 2202 for communication about number of children).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189"/>
        <w:gridCol w:w="1130"/>
        <w:gridCol w:w="1115"/>
        <w:gridCol w:w="1130"/>
        <w:gridCol w:w="1196"/>
        <w:gridCol w:w="1247"/>
        <w:gridCol w:w="1180"/>
        <w:gridCol w:w="1163"/>
      </w:tblGrid>
      <w:tr w:rsidR="00C35133" w:rsidRPr="00C35133" w14:paraId="054B25E3" w14:textId="77777777" w:rsidTr="00D62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DA86C8A" w14:textId="77777777" w:rsidR="00C35133" w:rsidRPr="00C35133" w:rsidRDefault="00C35133" w:rsidP="00D62F6B">
            <w:pPr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0" w:type="auto"/>
          </w:tcPr>
          <w:p w14:paraId="2158D881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Overall, n (%)</w:t>
            </w:r>
          </w:p>
        </w:tc>
        <w:tc>
          <w:tcPr>
            <w:tcW w:w="0" w:type="auto"/>
            <w:gridSpan w:val="2"/>
          </w:tcPr>
          <w:p w14:paraId="687695B1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Ever contraception use, n (%)</w:t>
            </w:r>
          </w:p>
        </w:tc>
        <w:tc>
          <w:tcPr>
            <w:tcW w:w="0" w:type="auto"/>
            <w:gridSpan w:val="2"/>
          </w:tcPr>
          <w:p w14:paraId="2859966C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 xml:space="preserve">Communication </w:t>
            </w:r>
            <w:r w:rsidRPr="00C35133">
              <w:rPr>
                <w:rFonts w:ascii="Calibri" w:hAnsi="Calibri" w:cs="Arial"/>
                <w:color w:val="000000" w:themeColor="text1"/>
              </w:rPr>
              <w:t>about number of children, n (%)</w:t>
            </w:r>
          </w:p>
        </w:tc>
        <w:tc>
          <w:tcPr>
            <w:tcW w:w="0" w:type="auto"/>
            <w:vMerge w:val="restart"/>
          </w:tcPr>
          <w:p w14:paraId="0FEC6F06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Time until first birth (0-7 years), mean (SD)</w:t>
            </w:r>
          </w:p>
          <w:p w14:paraId="7C6BFF16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0" w:type="auto"/>
            <w:vMerge w:val="restart"/>
          </w:tcPr>
          <w:p w14:paraId="5625DAE3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Parity (range 0-4 births), mean (SD)</w:t>
            </w:r>
          </w:p>
        </w:tc>
      </w:tr>
      <w:tr w:rsidR="00C35133" w:rsidRPr="00C35133" w14:paraId="7893A3AD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F92CC3" w14:textId="77777777" w:rsidR="00C35133" w:rsidRPr="00C35133" w:rsidRDefault="00C35133" w:rsidP="00D62F6B">
            <w:pPr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Pressure from in-laws’</w:t>
            </w:r>
          </w:p>
        </w:tc>
        <w:tc>
          <w:tcPr>
            <w:tcW w:w="0" w:type="auto"/>
          </w:tcPr>
          <w:p w14:paraId="283710A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-</w:t>
            </w:r>
          </w:p>
        </w:tc>
        <w:tc>
          <w:tcPr>
            <w:tcW w:w="0" w:type="auto"/>
          </w:tcPr>
          <w:p w14:paraId="6385B78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Yes</w:t>
            </w:r>
          </w:p>
        </w:tc>
        <w:tc>
          <w:tcPr>
            <w:tcW w:w="0" w:type="auto"/>
          </w:tcPr>
          <w:p w14:paraId="1BDE4AA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39E29A4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Yes</w:t>
            </w:r>
          </w:p>
        </w:tc>
        <w:tc>
          <w:tcPr>
            <w:tcW w:w="0" w:type="auto"/>
          </w:tcPr>
          <w:p w14:paraId="45452C5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No/Don’t know</w:t>
            </w:r>
          </w:p>
        </w:tc>
        <w:tc>
          <w:tcPr>
            <w:tcW w:w="0" w:type="auto"/>
            <w:vMerge/>
          </w:tcPr>
          <w:p w14:paraId="09C31FA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  <w:tc>
          <w:tcPr>
            <w:tcW w:w="0" w:type="auto"/>
            <w:vMerge/>
          </w:tcPr>
          <w:p w14:paraId="1DA25B4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</w:p>
        </w:tc>
      </w:tr>
      <w:tr w:rsidR="00C35133" w:rsidRPr="00C35133" w14:paraId="08049413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</w:tcPr>
          <w:p w14:paraId="52FB2699" w14:textId="77777777" w:rsidR="00C35133" w:rsidRPr="00C35133" w:rsidRDefault="00C35133" w:rsidP="00D62F6B">
            <w:pPr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Bihar</w:t>
            </w:r>
          </w:p>
        </w:tc>
      </w:tr>
      <w:tr w:rsidR="00C35133" w:rsidRPr="00C35133" w14:paraId="544309DA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B1643C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b w:val="0"/>
                <w:bCs w:val="0"/>
                <w:color w:val="000000" w:themeColor="text1"/>
              </w:rPr>
              <w:t>Yes</w:t>
            </w:r>
          </w:p>
        </w:tc>
        <w:tc>
          <w:tcPr>
            <w:tcW w:w="0" w:type="auto"/>
          </w:tcPr>
          <w:p w14:paraId="5A5F28A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712 (24.67%) </w:t>
            </w:r>
          </w:p>
        </w:tc>
        <w:tc>
          <w:tcPr>
            <w:tcW w:w="0" w:type="auto"/>
          </w:tcPr>
          <w:p w14:paraId="0FA6E31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70 (9.46%)</w:t>
            </w:r>
          </w:p>
        </w:tc>
        <w:tc>
          <w:tcPr>
            <w:tcW w:w="0" w:type="auto"/>
          </w:tcPr>
          <w:p w14:paraId="10619B3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642 (90.54%)</w:t>
            </w:r>
          </w:p>
        </w:tc>
        <w:tc>
          <w:tcPr>
            <w:tcW w:w="0" w:type="auto"/>
          </w:tcPr>
          <w:p w14:paraId="0B8CE5A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439 (63.02%)</w:t>
            </w:r>
          </w:p>
        </w:tc>
        <w:tc>
          <w:tcPr>
            <w:tcW w:w="0" w:type="auto"/>
          </w:tcPr>
          <w:p w14:paraId="3753DD0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273 (36.98%)</w:t>
            </w:r>
          </w:p>
        </w:tc>
        <w:tc>
          <w:tcPr>
            <w:tcW w:w="0" w:type="auto"/>
          </w:tcPr>
          <w:p w14:paraId="27529AA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1.73 (0.99)</w:t>
            </w:r>
          </w:p>
        </w:tc>
        <w:tc>
          <w:tcPr>
            <w:tcW w:w="0" w:type="auto"/>
          </w:tcPr>
          <w:p w14:paraId="2703B4F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0.50 (0.50)</w:t>
            </w:r>
          </w:p>
        </w:tc>
      </w:tr>
      <w:tr w:rsidR="00C35133" w:rsidRPr="00C35133" w14:paraId="177B5BF1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DDD606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b w:val="0"/>
                <w:bCs w:val="0"/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1B68784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2,470 (75.33%)</w:t>
            </w:r>
          </w:p>
        </w:tc>
        <w:tc>
          <w:tcPr>
            <w:tcW w:w="0" w:type="auto"/>
          </w:tcPr>
          <w:p w14:paraId="11DA017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300 (11.71%)</w:t>
            </w:r>
          </w:p>
        </w:tc>
        <w:tc>
          <w:tcPr>
            <w:tcW w:w="0" w:type="auto"/>
          </w:tcPr>
          <w:p w14:paraId="7376563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2,170 (88.29%)</w:t>
            </w:r>
          </w:p>
        </w:tc>
        <w:tc>
          <w:tcPr>
            <w:tcW w:w="0" w:type="auto"/>
          </w:tcPr>
          <w:p w14:paraId="1DD67A1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1,306 (51.09%)</w:t>
            </w:r>
          </w:p>
        </w:tc>
        <w:tc>
          <w:tcPr>
            <w:tcW w:w="0" w:type="auto"/>
          </w:tcPr>
          <w:p w14:paraId="48166C7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1,164 (48.91%)</w:t>
            </w:r>
          </w:p>
        </w:tc>
        <w:tc>
          <w:tcPr>
            <w:tcW w:w="0" w:type="auto"/>
          </w:tcPr>
          <w:p w14:paraId="1F4B0BB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1.61 (1.13)</w:t>
            </w:r>
          </w:p>
        </w:tc>
        <w:tc>
          <w:tcPr>
            <w:tcW w:w="0" w:type="auto"/>
          </w:tcPr>
          <w:p w14:paraId="1D0D04B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0.59 (0.69)</w:t>
            </w:r>
          </w:p>
        </w:tc>
      </w:tr>
      <w:tr w:rsidR="00C35133" w:rsidRPr="00C35133" w14:paraId="1DD55CA3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82F681" w14:textId="77777777" w:rsidR="00C35133" w:rsidRPr="00C35133" w:rsidRDefault="00C35133" w:rsidP="00D62F6B">
            <w:pPr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Total N</w:t>
            </w:r>
          </w:p>
        </w:tc>
        <w:tc>
          <w:tcPr>
            <w:tcW w:w="0" w:type="auto"/>
          </w:tcPr>
          <w:p w14:paraId="2537976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3,182 (</w:t>
            </w:r>
            <w:r w:rsidRPr="00C35133">
              <w:rPr>
                <w:rFonts w:ascii="Calibri" w:hAnsi="Calibri" w:cs="Calibri"/>
                <w:color w:val="000000" w:themeColor="text1"/>
              </w:rPr>
              <w:t>100%)</w:t>
            </w:r>
          </w:p>
        </w:tc>
        <w:tc>
          <w:tcPr>
            <w:tcW w:w="0" w:type="auto"/>
          </w:tcPr>
          <w:p w14:paraId="60B8B4B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370 (11.15%)</w:t>
            </w:r>
          </w:p>
        </w:tc>
        <w:tc>
          <w:tcPr>
            <w:tcW w:w="0" w:type="auto"/>
          </w:tcPr>
          <w:p w14:paraId="28F9D04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2,812 (88.85%)</w:t>
            </w:r>
          </w:p>
        </w:tc>
        <w:tc>
          <w:tcPr>
            <w:tcW w:w="0" w:type="auto"/>
          </w:tcPr>
          <w:p w14:paraId="12B93BE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1,745 (54.05%)</w:t>
            </w:r>
          </w:p>
        </w:tc>
        <w:tc>
          <w:tcPr>
            <w:tcW w:w="0" w:type="auto"/>
          </w:tcPr>
          <w:p w14:paraId="673B87D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1,437 (45.95%)</w:t>
            </w:r>
          </w:p>
        </w:tc>
        <w:tc>
          <w:tcPr>
            <w:tcW w:w="0" w:type="auto"/>
          </w:tcPr>
          <w:p w14:paraId="71D6760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1,593</w:t>
            </w:r>
          </w:p>
        </w:tc>
        <w:tc>
          <w:tcPr>
            <w:tcW w:w="0" w:type="auto"/>
          </w:tcPr>
          <w:p w14:paraId="4B79E1B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3,128</w:t>
            </w:r>
          </w:p>
        </w:tc>
      </w:tr>
      <w:tr w:rsidR="00C35133" w:rsidRPr="00C35133" w14:paraId="1192BFEE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8"/>
          </w:tcPr>
          <w:p w14:paraId="1D4F984F" w14:textId="77777777" w:rsidR="00C35133" w:rsidRPr="00C35133" w:rsidRDefault="00C35133" w:rsidP="00D62F6B">
            <w:pPr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Uttar Pradesh</w:t>
            </w:r>
          </w:p>
        </w:tc>
      </w:tr>
      <w:tr w:rsidR="00C35133" w:rsidRPr="00C35133" w14:paraId="3104A621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D9CDE6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b w:val="0"/>
                <w:bCs w:val="0"/>
                <w:color w:val="000000" w:themeColor="text1"/>
              </w:rPr>
              <w:t>Yes</w:t>
            </w:r>
          </w:p>
        </w:tc>
        <w:tc>
          <w:tcPr>
            <w:tcW w:w="0" w:type="auto"/>
          </w:tcPr>
          <w:p w14:paraId="4FBCD27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241 (14.64%)</w:t>
            </w:r>
          </w:p>
        </w:tc>
        <w:tc>
          <w:tcPr>
            <w:tcW w:w="0" w:type="auto"/>
          </w:tcPr>
          <w:p w14:paraId="19E3C86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 45 (15.80%)</w:t>
            </w:r>
          </w:p>
        </w:tc>
        <w:tc>
          <w:tcPr>
            <w:tcW w:w="0" w:type="auto"/>
          </w:tcPr>
          <w:p w14:paraId="528BB35E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196 (84.20%)</w:t>
            </w:r>
          </w:p>
        </w:tc>
        <w:tc>
          <w:tcPr>
            <w:tcW w:w="0" w:type="auto"/>
          </w:tcPr>
          <w:p w14:paraId="546CED7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173 (70.55%)</w:t>
            </w:r>
          </w:p>
        </w:tc>
        <w:tc>
          <w:tcPr>
            <w:tcW w:w="0" w:type="auto"/>
          </w:tcPr>
          <w:p w14:paraId="71DF0A0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68 (29.45%)</w:t>
            </w:r>
          </w:p>
        </w:tc>
        <w:tc>
          <w:tcPr>
            <w:tcW w:w="0" w:type="auto"/>
          </w:tcPr>
          <w:p w14:paraId="148FBA6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>1.65 (1.07)</w:t>
            </w:r>
          </w:p>
        </w:tc>
        <w:tc>
          <w:tcPr>
            <w:tcW w:w="0" w:type="auto"/>
          </w:tcPr>
          <w:p w14:paraId="68EEECF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0.34 (0.59)</w:t>
            </w:r>
          </w:p>
        </w:tc>
      </w:tr>
      <w:tr w:rsidR="00C35133" w:rsidRPr="00C35133" w14:paraId="12D3A674" w14:textId="77777777" w:rsidTr="00D62F6B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660BE5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b w:val="0"/>
                <w:bCs w:val="0"/>
                <w:color w:val="000000" w:themeColor="text1"/>
              </w:rPr>
              <w:t>No</w:t>
            </w:r>
          </w:p>
        </w:tc>
        <w:tc>
          <w:tcPr>
            <w:tcW w:w="0" w:type="auto"/>
          </w:tcPr>
          <w:p w14:paraId="57E303BE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1,470 (85.36%)</w:t>
            </w:r>
          </w:p>
        </w:tc>
        <w:tc>
          <w:tcPr>
            <w:tcW w:w="0" w:type="auto"/>
          </w:tcPr>
          <w:p w14:paraId="3B1368A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286 (18.08%)</w:t>
            </w:r>
          </w:p>
        </w:tc>
        <w:tc>
          <w:tcPr>
            <w:tcW w:w="0" w:type="auto"/>
          </w:tcPr>
          <w:p w14:paraId="72A3170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1,184 (81.92%)</w:t>
            </w:r>
          </w:p>
        </w:tc>
        <w:tc>
          <w:tcPr>
            <w:tcW w:w="0" w:type="auto"/>
          </w:tcPr>
          <w:p w14:paraId="75B73624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847 (57.36%)</w:t>
            </w:r>
          </w:p>
        </w:tc>
        <w:tc>
          <w:tcPr>
            <w:tcW w:w="0" w:type="auto"/>
          </w:tcPr>
          <w:p w14:paraId="10A4F1C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623 (42.64%)</w:t>
            </w:r>
          </w:p>
        </w:tc>
        <w:tc>
          <w:tcPr>
            <w:tcW w:w="0" w:type="auto"/>
          </w:tcPr>
          <w:p w14:paraId="22DB112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1.62 (0.92)</w:t>
            </w:r>
          </w:p>
        </w:tc>
        <w:tc>
          <w:tcPr>
            <w:tcW w:w="0" w:type="auto"/>
          </w:tcPr>
          <w:p w14:paraId="492E5DD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highlight w:val="yellow"/>
              </w:rPr>
            </w:pPr>
            <w:r w:rsidRPr="00C35133">
              <w:rPr>
                <w:rFonts w:ascii="Calibri" w:hAnsi="Calibri" w:cs="Arial"/>
              </w:rPr>
              <w:t>0.41 (0.62)</w:t>
            </w:r>
          </w:p>
        </w:tc>
      </w:tr>
      <w:tr w:rsidR="00C35133" w:rsidRPr="00C35133" w14:paraId="0458C05B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A56856" w14:textId="77777777" w:rsidR="00C35133" w:rsidRPr="00C35133" w:rsidRDefault="00C35133" w:rsidP="00D62F6B">
            <w:pPr>
              <w:rPr>
                <w:rFonts w:ascii="Calibri" w:hAnsi="Calibri" w:cs="Arial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Total N</w:t>
            </w:r>
          </w:p>
        </w:tc>
        <w:tc>
          <w:tcPr>
            <w:tcW w:w="0" w:type="auto"/>
          </w:tcPr>
          <w:p w14:paraId="50A08DE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1,711 (</w:t>
            </w:r>
            <w:r w:rsidRPr="00C35133">
              <w:rPr>
                <w:rFonts w:ascii="Calibri" w:hAnsi="Calibri" w:cs="Calibri"/>
                <w:color w:val="000000" w:themeColor="text1"/>
              </w:rPr>
              <w:t>100%)</w:t>
            </w:r>
          </w:p>
        </w:tc>
        <w:tc>
          <w:tcPr>
            <w:tcW w:w="0" w:type="auto"/>
          </w:tcPr>
          <w:p w14:paraId="3A71790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331 (17.74%)</w:t>
            </w:r>
          </w:p>
        </w:tc>
        <w:tc>
          <w:tcPr>
            <w:tcW w:w="0" w:type="auto"/>
          </w:tcPr>
          <w:p w14:paraId="2E3D5A7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1,380 (82.26%)</w:t>
            </w:r>
          </w:p>
        </w:tc>
        <w:tc>
          <w:tcPr>
            <w:tcW w:w="0" w:type="auto"/>
          </w:tcPr>
          <w:p w14:paraId="02C434F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1,020 (59.30%)</w:t>
            </w:r>
          </w:p>
        </w:tc>
        <w:tc>
          <w:tcPr>
            <w:tcW w:w="0" w:type="auto"/>
          </w:tcPr>
          <w:p w14:paraId="3C2FAD6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691 (40.70%)</w:t>
            </w:r>
          </w:p>
        </w:tc>
        <w:tc>
          <w:tcPr>
            <w:tcW w:w="0" w:type="auto"/>
          </w:tcPr>
          <w:p w14:paraId="0C1B6C6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color w:val="000000" w:themeColor="text1"/>
                <w:highlight w:val="yellow"/>
              </w:rPr>
            </w:pPr>
            <w:r w:rsidRPr="00C35133">
              <w:rPr>
                <w:rFonts w:ascii="Calibri" w:hAnsi="Calibri" w:cs="Arial"/>
              </w:rPr>
              <w:t>609</w:t>
            </w:r>
          </w:p>
        </w:tc>
        <w:tc>
          <w:tcPr>
            <w:tcW w:w="0" w:type="auto"/>
          </w:tcPr>
          <w:p w14:paraId="131AC08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  <w:highlight w:val="yellow"/>
              </w:rPr>
            </w:pPr>
            <w:r w:rsidRPr="00C35133">
              <w:rPr>
                <w:rFonts w:ascii="Calibri" w:hAnsi="Calibri" w:cs="Arial"/>
              </w:rPr>
              <w:t>1,711</w:t>
            </w:r>
          </w:p>
        </w:tc>
      </w:tr>
    </w:tbl>
    <w:p w14:paraId="5BD81735" w14:textId="77777777" w:rsidR="00C35133" w:rsidRPr="00C35133" w:rsidRDefault="00C35133" w:rsidP="00C35133">
      <w:pPr>
        <w:rPr>
          <w:rFonts w:ascii="Calibri" w:hAnsi="Calibri" w:cs="Arial"/>
        </w:rPr>
      </w:pPr>
      <w:r w:rsidRPr="00C35133">
        <w:rPr>
          <w:rFonts w:ascii="Calibri" w:hAnsi="Calibri" w:cs="Arial"/>
          <w:i/>
          <w:iCs/>
        </w:rPr>
        <w:t>Note:</w:t>
      </w:r>
      <w:r w:rsidRPr="00C35133">
        <w:rPr>
          <w:rFonts w:ascii="Calibri" w:hAnsi="Calibri" w:cs="Arial"/>
        </w:rPr>
        <w:t xml:space="preserve"> Frequency and weighted proportions are reported for categorical variables. Weighted means and standard deviations are reported for continuous variables.</w:t>
      </w:r>
    </w:p>
    <w:p w14:paraId="0BFF3648" w14:textId="42E09E69" w:rsidR="00C35133" w:rsidRDefault="00C35133">
      <w:pPr>
        <w:rPr>
          <w:rFonts w:ascii="Calibri" w:hAnsi="Calibri" w:cs="Calibri"/>
          <w:color w:val="FF0000"/>
        </w:rPr>
      </w:pPr>
      <w:r>
        <w:rPr>
          <w:rFonts w:ascii="Calibri" w:hAnsi="Calibri" w:cs="Calibri"/>
          <w:color w:val="FF0000"/>
        </w:rPr>
        <w:br w:type="page"/>
      </w:r>
    </w:p>
    <w:p w14:paraId="58D21C74" w14:textId="77777777" w:rsidR="00C35133" w:rsidRPr="00C35133" w:rsidRDefault="00C35133" w:rsidP="00C35133">
      <w:pPr>
        <w:rPr>
          <w:rFonts w:ascii="Calibri" w:hAnsi="Calibri" w:cs="Arial"/>
        </w:rPr>
      </w:pPr>
      <w:r w:rsidRPr="00C35133">
        <w:rPr>
          <w:rFonts w:ascii="Calibri" w:hAnsi="Calibri" w:cs="Arial"/>
          <w:b/>
          <w:bCs/>
        </w:rPr>
        <w:lastRenderedPageBreak/>
        <w:t>Table A3:</w:t>
      </w:r>
      <w:r w:rsidRPr="00C35133">
        <w:rPr>
          <w:rFonts w:ascii="Calibri" w:hAnsi="Calibri" w:cs="Arial"/>
        </w:rPr>
        <w:t xml:space="preserve"> Unadjusted and adjusted logistic and linear regression between pressure from in-laws’ to have a child immediately after marriage by outcomes of ever contraception use, communication about number of children, time to birth, and parity, among married adolescent girls (15-19 years) in </w:t>
      </w:r>
      <w:r w:rsidRPr="00C35133">
        <w:rPr>
          <w:rFonts w:ascii="Calibri" w:hAnsi="Calibri" w:cs="Arial"/>
          <w:b/>
          <w:bCs/>
        </w:rPr>
        <w:t>Bihar</w:t>
      </w:r>
      <w:r w:rsidRPr="00C35133">
        <w:rPr>
          <w:rFonts w:ascii="Calibri" w:hAnsi="Calibri" w:cs="Arial"/>
        </w:rPr>
        <w:t xml:space="preserve"> (N=3,182), and </w:t>
      </w:r>
      <w:r w:rsidRPr="00C35133">
        <w:rPr>
          <w:rFonts w:ascii="Calibri" w:hAnsi="Calibri" w:cs="Arial"/>
          <w:b/>
          <w:bCs/>
        </w:rPr>
        <w:t>Uttar Pradesh</w:t>
      </w:r>
      <w:r w:rsidRPr="00C35133">
        <w:rPr>
          <w:rFonts w:ascii="Calibri" w:hAnsi="Calibri" w:cs="Arial"/>
        </w:rPr>
        <w:t xml:space="preserve"> (N=1,711), India.</w:t>
      </w:r>
    </w:p>
    <w:tbl>
      <w:tblPr>
        <w:tblStyle w:val="PlainTable1"/>
        <w:tblpPr w:leftFromText="180" w:rightFromText="180" w:vertAnchor="text" w:tblpY="1"/>
        <w:tblW w:w="10314" w:type="dxa"/>
        <w:tblLayout w:type="fixed"/>
        <w:tblLook w:val="04A0" w:firstRow="1" w:lastRow="0" w:firstColumn="1" w:lastColumn="0" w:noHBand="0" w:noVBand="1"/>
      </w:tblPr>
      <w:tblGrid>
        <w:gridCol w:w="2250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C35133" w:rsidRPr="00C35133" w14:paraId="4BD99CD7" w14:textId="77777777" w:rsidTr="00D62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0F9A861B" w14:textId="77777777" w:rsidR="00C35133" w:rsidRPr="00C35133" w:rsidRDefault="00C35133" w:rsidP="00D62F6B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2016" w:type="dxa"/>
            <w:gridSpan w:val="2"/>
          </w:tcPr>
          <w:p w14:paraId="361765DE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Ever use of contraception</w:t>
            </w:r>
          </w:p>
        </w:tc>
        <w:tc>
          <w:tcPr>
            <w:tcW w:w="2016" w:type="dxa"/>
            <w:gridSpan w:val="2"/>
          </w:tcPr>
          <w:p w14:paraId="3AABC7FF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Communication about number of children</w:t>
            </w:r>
          </w:p>
        </w:tc>
        <w:tc>
          <w:tcPr>
            <w:tcW w:w="2016" w:type="dxa"/>
            <w:gridSpan w:val="2"/>
          </w:tcPr>
          <w:p w14:paraId="6B244D03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Time until birth (N=1593)</w:t>
            </w:r>
          </w:p>
        </w:tc>
        <w:tc>
          <w:tcPr>
            <w:tcW w:w="2016" w:type="dxa"/>
            <w:gridSpan w:val="2"/>
          </w:tcPr>
          <w:p w14:paraId="6AAB61F3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Parity</w:t>
            </w:r>
          </w:p>
        </w:tc>
      </w:tr>
      <w:tr w:rsidR="00C35133" w:rsidRPr="00C35133" w14:paraId="7D7F0B55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662BDB7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In-laws’ pressure to have children</w:t>
            </w:r>
          </w:p>
        </w:tc>
        <w:tc>
          <w:tcPr>
            <w:tcW w:w="1008" w:type="dxa"/>
          </w:tcPr>
          <w:p w14:paraId="45151EF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Unadjusted</w:t>
            </w:r>
          </w:p>
        </w:tc>
        <w:tc>
          <w:tcPr>
            <w:tcW w:w="1008" w:type="dxa"/>
          </w:tcPr>
          <w:p w14:paraId="56521C4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Adjusted</w:t>
            </w:r>
          </w:p>
        </w:tc>
        <w:tc>
          <w:tcPr>
            <w:tcW w:w="1008" w:type="dxa"/>
          </w:tcPr>
          <w:p w14:paraId="2713F09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Unadjusted</w:t>
            </w:r>
          </w:p>
        </w:tc>
        <w:tc>
          <w:tcPr>
            <w:tcW w:w="1008" w:type="dxa"/>
          </w:tcPr>
          <w:p w14:paraId="4301A30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Adjusted</w:t>
            </w:r>
          </w:p>
        </w:tc>
        <w:tc>
          <w:tcPr>
            <w:tcW w:w="1008" w:type="dxa"/>
          </w:tcPr>
          <w:p w14:paraId="30D90D8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Unadjusted</w:t>
            </w:r>
          </w:p>
        </w:tc>
        <w:tc>
          <w:tcPr>
            <w:tcW w:w="1008" w:type="dxa"/>
          </w:tcPr>
          <w:p w14:paraId="11E8CBC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Adjusted</w:t>
            </w:r>
          </w:p>
        </w:tc>
        <w:tc>
          <w:tcPr>
            <w:tcW w:w="1008" w:type="dxa"/>
          </w:tcPr>
          <w:p w14:paraId="2ADEAC6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Unadjusted</w:t>
            </w:r>
          </w:p>
        </w:tc>
        <w:tc>
          <w:tcPr>
            <w:tcW w:w="1008" w:type="dxa"/>
          </w:tcPr>
          <w:p w14:paraId="3B887862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Adjusted</w:t>
            </w:r>
          </w:p>
        </w:tc>
      </w:tr>
      <w:tr w:rsidR="00C35133" w:rsidRPr="00C35133" w14:paraId="10D27A0B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0DE2C3E1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4F8135E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OR (95% CI)</w:t>
            </w:r>
          </w:p>
        </w:tc>
        <w:tc>
          <w:tcPr>
            <w:tcW w:w="1008" w:type="dxa"/>
          </w:tcPr>
          <w:p w14:paraId="2AFE9ED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AOR (95% CI)</w:t>
            </w:r>
          </w:p>
        </w:tc>
        <w:tc>
          <w:tcPr>
            <w:tcW w:w="1008" w:type="dxa"/>
          </w:tcPr>
          <w:p w14:paraId="05214EFE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OR (95% CI)</w:t>
            </w:r>
          </w:p>
        </w:tc>
        <w:tc>
          <w:tcPr>
            <w:tcW w:w="1008" w:type="dxa"/>
          </w:tcPr>
          <w:p w14:paraId="69E01D6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AOR (95% CI)</w:t>
            </w:r>
          </w:p>
        </w:tc>
        <w:tc>
          <w:tcPr>
            <w:tcW w:w="1008" w:type="dxa"/>
          </w:tcPr>
          <w:p w14:paraId="55D5861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beta" w:hAnsi="beta" w:cs="Arial"/>
                <w:sz w:val="26"/>
              </w:rPr>
              <w:t xml:space="preserve"> </w:t>
            </w:r>
            <w:r w:rsidRPr="00C35133">
              <w:rPr>
                <w:rFonts w:ascii="Calibri" w:hAnsi="Calibri" w:cs="Calibri"/>
              </w:rPr>
              <w:t>β</w:t>
            </w:r>
            <w:r w:rsidRPr="00C35133">
              <w:rPr>
                <w:rFonts w:ascii="Calibri" w:hAnsi="Calibri" w:cs="Arial"/>
              </w:rPr>
              <w:t xml:space="preserve"> Coef. (95% CI)</w:t>
            </w:r>
          </w:p>
        </w:tc>
        <w:tc>
          <w:tcPr>
            <w:tcW w:w="1008" w:type="dxa"/>
          </w:tcPr>
          <w:p w14:paraId="7B85C94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Calibri"/>
              </w:rPr>
              <w:t>β</w:t>
            </w:r>
            <w:r w:rsidRPr="00C35133">
              <w:rPr>
                <w:rFonts w:ascii="Calibri" w:hAnsi="Calibri" w:cs="Arial"/>
              </w:rPr>
              <w:t xml:space="preserve"> Coef. (95% CI)</w:t>
            </w:r>
          </w:p>
        </w:tc>
        <w:tc>
          <w:tcPr>
            <w:tcW w:w="1008" w:type="dxa"/>
          </w:tcPr>
          <w:p w14:paraId="5687164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Calibri"/>
              </w:rPr>
              <w:t>β</w:t>
            </w:r>
            <w:r w:rsidRPr="00C35133">
              <w:rPr>
                <w:rFonts w:ascii="Calibri" w:hAnsi="Calibri" w:cs="Arial"/>
              </w:rPr>
              <w:t xml:space="preserve"> Coef. (95% CI) </w:t>
            </w:r>
          </w:p>
        </w:tc>
        <w:tc>
          <w:tcPr>
            <w:tcW w:w="1008" w:type="dxa"/>
          </w:tcPr>
          <w:p w14:paraId="176ECD9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Calibri"/>
              </w:rPr>
              <w:t>β</w:t>
            </w:r>
            <w:r w:rsidRPr="00C35133">
              <w:rPr>
                <w:rFonts w:ascii="Calibri" w:hAnsi="Calibri" w:cs="Arial"/>
              </w:rPr>
              <w:t xml:space="preserve"> Coef. (95% CI)</w:t>
            </w:r>
          </w:p>
        </w:tc>
      </w:tr>
      <w:tr w:rsidR="00C35133" w:rsidRPr="00C35133" w14:paraId="2096F969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75A0BD74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Bihar</w:t>
            </w:r>
          </w:p>
        </w:tc>
        <w:tc>
          <w:tcPr>
            <w:tcW w:w="1008" w:type="dxa"/>
          </w:tcPr>
          <w:p w14:paraId="3290F39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7DDDC9C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40930D5E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6474B7F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6CC2A9B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02F5BEA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289FD92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008" w:type="dxa"/>
          </w:tcPr>
          <w:p w14:paraId="175B31E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</w:tr>
      <w:tr w:rsidR="00C35133" w:rsidRPr="00C35133" w14:paraId="7D97501A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AEB0058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No</w:t>
            </w:r>
          </w:p>
        </w:tc>
        <w:tc>
          <w:tcPr>
            <w:tcW w:w="1008" w:type="dxa"/>
          </w:tcPr>
          <w:p w14:paraId="0479099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32717C4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46B8D5B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3BEC340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6F95139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451D44E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0EE9ED1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3F38B57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</w:tr>
      <w:tr w:rsidR="00C35133" w:rsidRPr="00C35133" w14:paraId="6797B918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0E8F187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Yes</w:t>
            </w:r>
          </w:p>
        </w:tc>
        <w:tc>
          <w:tcPr>
            <w:tcW w:w="1008" w:type="dxa"/>
          </w:tcPr>
          <w:p w14:paraId="73869A1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0.78 (0.51, 1.19)</w:t>
            </w:r>
          </w:p>
        </w:tc>
        <w:tc>
          <w:tcPr>
            <w:tcW w:w="1008" w:type="dxa"/>
          </w:tcPr>
          <w:p w14:paraId="0DD23A3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0.77 (0.51, 1.18)</w:t>
            </w:r>
          </w:p>
        </w:tc>
        <w:tc>
          <w:tcPr>
            <w:tcW w:w="1008" w:type="dxa"/>
          </w:tcPr>
          <w:p w14:paraId="55107CD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1.62 </w:t>
            </w:r>
            <w:r w:rsidRPr="00C35133">
              <w:rPr>
                <w:rFonts w:ascii="Calibri" w:hAnsi="Calibri" w:cs="Arial"/>
                <w:b/>
                <w:bCs/>
              </w:rPr>
              <w:t>(1.17, 2.26)</w:t>
            </w:r>
          </w:p>
        </w:tc>
        <w:tc>
          <w:tcPr>
            <w:tcW w:w="1008" w:type="dxa"/>
          </w:tcPr>
          <w:p w14:paraId="74921FA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1.62 </w:t>
            </w:r>
            <w:r w:rsidRPr="00C35133">
              <w:rPr>
                <w:rFonts w:ascii="Calibri" w:hAnsi="Calibri" w:cs="Arial"/>
                <w:b/>
                <w:bCs/>
              </w:rPr>
              <w:t>(1.18, 2.22)</w:t>
            </w:r>
          </w:p>
        </w:tc>
        <w:tc>
          <w:tcPr>
            <w:tcW w:w="1008" w:type="dxa"/>
          </w:tcPr>
          <w:p w14:paraId="24D5BB9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0.12 (-0.06, 0.29)</w:t>
            </w:r>
          </w:p>
        </w:tc>
        <w:tc>
          <w:tcPr>
            <w:tcW w:w="1008" w:type="dxa"/>
          </w:tcPr>
          <w:p w14:paraId="368B3D7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0.3 (-0.11, 0.17)</w:t>
            </w:r>
          </w:p>
        </w:tc>
        <w:tc>
          <w:tcPr>
            <w:tcW w:w="1008" w:type="dxa"/>
          </w:tcPr>
          <w:p w14:paraId="16C0F5D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-0.09 </w:t>
            </w:r>
            <w:r w:rsidRPr="00C35133">
              <w:rPr>
                <w:rFonts w:ascii="Calibri" w:hAnsi="Calibri" w:cs="Arial"/>
                <w:b/>
                <w:bCs/>
              </w:rPr>
              <w:t>(-0.17, -0.001)</w:t>
            </w:r>
          </w:p>
        </w:tc>
        <w:tc>
          <w:tcPr>
            <w:tcW w:w="1008" w:type="dxa"/>
          </w:tcPr>
          <w:p w14:paraId="03A4E2A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-0.16 </w:t>
            </w:r>
            <w:r w:rsidRPr="00C35133">
              <w:rPr>
                <w:rFonts w:ascii="Calibri" w:hAnsi="Calibri" w:cs="Arial"/>
                <w:b/>
                <w:bCs/>
              </w:rPr>
              <w:t>(-0.27, -0.06)</w:t>
            </w:r>
          </w:p>
        </w:tc>
      </w:tr>
      <w:tr w:rsidR="00C35133" w:rsidRPr="00C35133" w14:paraId="2078C151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42A4AFCD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Uttar Pradesh</w:t>
            </w:r>
          </w:p>
        </w:tc>
        <w:tc>
          <w:tcPr>
            <w:tcW w:w="1008" w:type="dxa"/>
          </w:tcPr>
          <w:p w14:paraId="42F91C6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69C32F1F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7FF3AFB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42A82E0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48FAD82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5A44061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7EA9C49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008" w:type="dxa"/>
          </w:tcPr>
          <w:p w14:paraId="51E6DB5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</w:p>
        </w:tc>
      </w:tr>
      <w:tr w:rsidR="00C35133" w:rsidRPr="00C35133" w14:paraId="5E1FB566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39D02D0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No</w:t>
            </w:r>
          </w:p>
        </w:tc>
        <w:tc>
          <w:tcPr>
            <w:tcW w:w="1008" w:type="dxa"/>
          </w:tcPr>
          <w:p w14:paraId="4981BCD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1136E87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0281CF7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4900C9B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3E47683F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5476FF8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74365C5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008" w:type="dxa"/>
          </w:tcPr>
          <w:p w14:paraId="6481AEE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</w:tr>
      <w:tr w:rsidR="00C35133" w:rsidRPr="00C35133" w14:paraId="0EFE141A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017EEFF6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Yes</w:t>
            </w:r>
          </w:p>
        </w:tc>
        <w:tc>
          <w:tcPr>
            <w:tcW w:w="1008" w:type="dxa"/>
          </w:tcPr>
          <w:p w14:paraId="7DC8650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0.88 (0.52, 1.50)</w:t>
            </w:r>
          </w:p>
        </w:tc>
        <w:tc>
          <w:tcPr>
            <w:tcW w:w="1008" w:type="dxa"/>
          </w:tcPr>
          <w:p w14:paraId="0BD9251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0.90 (0.52, 1.56)</w:t>
            </w:r>
          </w:p>
        </w:tc>
        <w:tc>
          <w:tcPr>
            <w:tcW w:w="1008" w:type="dxa"/>
          </w:tcPr>
          <w:p w14:paraId="2470134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1.77 </w:t>
            </w:r>
            <w:r w:rsidRPr="00C35133">
              <w:rPr>
                <w:rFonts w:ascii="Calibri" w:hAnsi="Calibri" w:cs="Arial"/>
                <w:b/>
                <w:bCs/>
              </w:rPr>
              <w:t>(1.23, 2.54)</w:t>
            </w:r>
          </w:p>
        </w:tc>
        <w:tc>
          <w:tcPr>
            <w:tcW w:w="1008" w:type="dxa"/>
          </w:tcPr>
          <w:p w14:paraId="7A9F9E2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 xml:space="preserve">1.85 </w:t>
            </w:r>
            <w:r w:rsidRPr="00C35133">
              <w:rPr>
                <w:rFonts w:ascii="Calibri" w:hAnsi="Calibri" w:cs="Arial"/>
                <w:b/>
                <w:bCs/>
              </w:rPr>
              <w:t>(1.29, 2.65)</w:t>
            </w:r>
          </w:p>
        </w:tc>
        <w:tc>
          <w:tcPr>
            <w:tcW w:w="1008" w:type="dxa"/>
          </w:tcPr>
          <w:p w14:paraId="5882E31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0.03 (-0.27, 0.34)</w:t>
            </w:r>
          </w:p>
        </w:tc>
        <w:tc>
          <w:tcPr>
            <w:tcW w:w="1008" w:type="dxa"/>
          </w:tcPr>
          <w:p w14:paraId="304F71C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-0.13 (-0.43, 0.16)</w:t>
            </w:r>
          </w:p>
        </w:tc>
        <w:tc>
          <w:tcPr>
            <w:tcW w:w="1008" w:type="dxa"/>
          </w:tcPr>
          <w:p w14:paraId="72CCB98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-0.07 (-0.17, 0.30)</w:t>
            </w:r>
          </w:p>
        </w:tc>
        <w:tc>
          <w:tcPr>
            <w:tcW w:w="1008" w:type="dxa"/>
          </w:tcPr>
          <w:p w14:paraId="32F57E6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-0.4 (-0.11, 0.30)</w:t>
            </w:r>
          </w:p>
        </w:tc>
      </w:tr>
    </w:tbl>
    <w:p w14:paraId="4455DA26" w14:textId="77777777" w:rsidR="00C35133" w:rsidRPr="00C35133" w:rsidRDefault="00C35133" w:rsidP="00C35133">
      <w:pPr>
        <w:autoSpaceDE w:val="0"/>
        <w:autoSpaceDN w:val="0"/>
        <w:adjustRightInd w:val="0"/>
        <w:rPr>
          <w:rFonts w:ascii="Calibri" w:hAnsi="Calibri" w:cs="Arial"/>
        </w:rPr>
      </w:pPr>
      <w:r w:rsidRPr="00C35133">
        <w:rPr>
          <w:rFonts w:ascii="Calibri" w:hAnsi="Calibri" w:cs="Arial"/>
          <w:i/>
          <w:iCs/>
        </w:rPr>
        <w:t>Note:</w:t>
      </w:r>
      <w:r w:rsidRPr="00C35133">
        <w:rPr>
          <w:rFonts w:ascii="Calibri" w:hAnsi="Calibri" w:cs="Arial"/>
        </w:rPr>
        <w:t xml:space="preserve"> Adjusted for age, education, residence, religion, caste, time since marriage, wealth quintiles for Bihar. OR – odds ratio, CI – confidence interval, ref – reference. </w:t>
      </w:r>
    </w:p>
    <w:p w14:paraId="2C9EC031" w14:textId="77777777" w:rsidR="00C35133" w:rsidRPr="00C35133" w:rsidRDefault="00C35133" w:rsidP="00C35133">
      <w:pPr>
        <w:rPr>
          <w:rFonts w:ascii="Calibri" w:hAnsi="Calibri" w:cs="Calibri"/>
          <w:color w:val="FF0000"/>
        </w:rPr>
      </w:pPr>
    </w:p>
    <w:p w14:paraId="7319F1B4" w14:textId="77777777" w:rsidR="00C35133" w:rsidRDefault="00C35133">
      <w:pPr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br w:type="page"/>
      </w:r>
    </w:p>
    <w:p w14:paraId="613FF037" w14:textId="6CF0F5FE" w:rsidR="00C35133" w:rsidRPr="00C35133" w:rsidRDefault="00C35133" w:rsidP="00C35133">
      <w:pPr>
        <w:rPr>
          <w:rFonts w:ascii="Calibri" w:hAnsi="Calibri" w:cs="Arial"/>
        </w:rPr>
      </w:pPr>
      <w:r w:rsidRPr="00C35133">
        <w:rPr>
          <w:rFonts w:ascii="Calibri" w:hAnsi="Calibri" w:cs="Arial"/>
          <w:b/>
          <w:bCs/>
        </w:rPr>
        <w:lastRenderedPageBreak/>
        <w:t xml:space="preserve">Table A4: </w:t>
      </w:r>
      <w:r w:rsidRPr="00C35133">
        <w:rPr>
          <w:rFonts w:ascii="Calibri" w:hAnsi="Calibri" w:cs="Arial"/>
        </w:rPr>
        <w:t>Sensitivity analysis of</w:t>
      </w:r>
      <w:r w:rsidRPr="00C35133">
        <w:rPr>
          <w:rFonts w:ascii="Calibri" w:hAnsi="Calibri" w:cs="Arial"/>
          <w:b/>
          <w:bCs/>
        </w:rPr>
        <w:t xml:space="preserve"> </w:t>
      </w:r>
      <w:r w:rsidRPr="00C35133">
        <w:rPr>
          <w:rFonts w:ascii="Calibri" w:hAnsi="Calibri" w:cs="Arial"/>
        </w:rPr>
        <w:t xml:space="preserve">unadjusted and adjusted multinomial regression between pressure from </w:t>
      </w:r>
      <w:proofErr w:type="gramStart"/>
      <w:r w:rsidRPr="00C35133">
        <w:rPr>
          <w:rFonts w:ascii="Calibri" w:hAnsi="Calibri" w:cs="Arial"/>
        </w:rPr>
        <w:t>in-laws’</w:t>
      </w:r>
      <w:proofErr w:type="gramEnd"/>
      <w:r w:rsidRPr="00C35133">
        <w:rPr>
          <w:rFonts w:ascii="Calibri" w:hAnsi="Calibri" w:cs="Arial"/>
        </w:rPr>
        <w:t xml:space="preserve"> to have child early in marriage and ever modern contraceptive use, among married adolescent girls (15-19 years) in </w:t>
      </w:r>
      <w:r w:rsidRPr="00C35133">
        <w:rPr>
          <w:rFonts w:ascii="Calibri" w:hAnsi="Calibri" w:cs="Arial"/>
          <w:b/>
          <w:bCs/>
        </w:rPr>
        <w:t>Bihar</w:t>
      </w:r>
      <w:r w:rsidRPr="00C35133">
        <w:rPr>
          <w:rFonts w:ascii="Calibri" w:hAnsi="Calibri" w:cs="Arial"/>
        </w:rPr>
        <w:t xml:space="preserve"> </w:t>
      </w:r>
      <w:r w:rsidRPr="00C35133">
        <w:rPr>
          <w:rFonts w:ascii="Calibri" w:hAnsi="Calibri" w:cs="Arial"/>
          <w:b/>
          <w:bCs/>
        </w:rPr>
        <w:t>and Uttar Pradesh</w:t>
      </w:r>
      <w:r w:rsidRPr="00C35133">
        <w:rPr>
          <w:rFonts w:ascii="Calibri" w:hAnsi="Calibri" w:cs="Arial"/>
        </w:rPr>
        <w:t>, India (N=4,893).</w:t>
      </w:r>
    </w:p>
    <w:tbl>
      <w:tblPr>
        <w:tblStyle w:val="PlainTable1"/>
        <w:tblpPr w:leftFromText="180" w:rightFromText="180" w:vertAnchor="text" w:tblpY="1"/>
        <w:tblW w:w="5482" w:type="dxa"/>
        <w:tblLayout w:type="fixed"/>
        <w:tblLook w:val="04A0" w:firstRow="1" w:lastRow="0" w:firstColumn="1" w:lastColumn="0" w:noHBand="0" w:noVBand="1"/>
      </w:tblPr>
      <w:tblGrid>
        <w:gridCol w:w="2250"/>
        <w:gridCol w:w="1616"/>
        <w:gridCol w:w="1616"/>
      </w:tblGrid>
      <w:tr w:rsidR="00C35133" w:rsidRPr="00C35133" w14:paraId="4CB7201A" w14:textId="77777777" w:rsidTr="00D62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6CEF54B4" w14:textId="77777777" w:rsidR="00C35133" w:rsidRPr="00C35133" w:rsidRDefault="00C35133" w:rsidP="00D62F6B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232" w:type="dxa"/>
            <w:gridSpan w:val="2"/>
          </w:tcPr>
          <w:p w14:paraId="34917EB8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Ever modern use of contraception</w:t>
            </w:r>
          </w:p>
        </w:tc>
      </w:tr>
      <w:tr w:rsidR="00C35133" w:rsidRPr="00C35133" w14:paraId="20D8750F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8575552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Variable</w:t>
            </w:r>
          </w:p>
        </w:tc>
        <w:tc>
          <w:tcPr>
            <w:tcW w:w="1616" w:type="dxa"/>
          </w:tcPr>
          <w:p w14:paraId="3970F66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Unadjusted</w:t>
            </w:r>
          </w:p>
        </w:tc>
        <w:tc>
          <w:tcPr>
            <w:tcW w:w="1616" w:type="dxa"/>
          </w:tcPr>
          <w:p w14:paraId="3DA93EBC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Adjusted</w:t>
            </w:r>
          </w:p>
        </w:tc>
      </w:tr>
      <w:tr w:rsidR="00C35133" w:rsidRPr="00C35133" w14:paraId="75DDAE9E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2B0F9438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In-laws’ pressure to have children</w:t>
            </w:r>
          </w:p>
        </w:tc>
        <w:tc>
          <w:tcPr>
            <w:tcW w:w="1616" w:type="dxa"/>
          </w:tcPr>
          <w:p w14:paraId="0FB60509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RRR (95% CI)</w:t>
            </w:r>
          </w:p>
        </w:tc>
        <w:tc>
          <w:tcPr>
            <w:tcW w:w="1616" w:type="dxa"/>
          </w:tcPr>
          <w:p w14:paraId="54EBD1D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ARRR (95% CI)</w:t>
            </w:r>
          </w:p>
        </w:tc>
      </w:tr>
      <w:tr w:rsidR="00C35133" w:rsidRPr="00C35133" w14:paraId="4E6BC8A3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5480E639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Traditional method</w:t>
            </w:r>
          </w:p>
        </w:tc>
        <w:tc>
          <w:tcPr>
            <w:tcW w:w="1616" w:type="dxa"/>
          </w:tcPr>
          <w:p w14:paraId="700CF83D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616" w:type="dxa"/>
          </w:tcPr>
          <w:p w14:paraId="3C9C2CB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</w:tr>
      <w:tr w:rsidR="00C35133" w:rsidRPr="00C35133" w14:paraId="4C4F3265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7FCE77D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No</w:t>
            </w:r>
          </w:p>
        </w:tc>
        <w:tc>
          <w:tcPr>
            <w:tcW w:w="1616" w:type="dxa"/>
          </w:tcPr>
          <w:p w14:paraId="5C496AD1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616" w:type="dxa"/>
          </w:tcPr>
          <w:p w14:paraId="0793CDE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/>
                <w:bCs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</w:tr>
      <w:tr w:rsidR="00C35133" w:rsidRPr="00C35133" w14:paraId="0745E253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54D22DD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Yes</w:t>
            </w:r>
          </w:p>
        </w:tc>
        <w:tc>
          <w:tcPr>
            <w:tcW w:w="1616" w:type="dxa"/>
          </w:tcPr>
          <w:p w14:paraId="4B3F276A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 69 (0.41, 1.17)</w:t>
            </w:r>
          </w:p>
        </w:tc>
        <w:tc>
          <w:tcPr>
            <w:tcW w:w="1616" w:type="dxa"/>
          </w:tcPr>
          <w:p w14:paraId="50D7F10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0.66 (0.40, 1.10)</w:t>
            </w:r>
          </w:p>
        </w:tc>
      </w:tr>
      <w:tr w:rsidR="00C35133" w:rsidRPr="00C35133" w14:paraId="16283555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F0842A7" w14:textId="77777777" w:rsidR="00C35133" w:rsidRPr="00C35133" w:rsidRDefault="00C35133" w:rsidP="00D62F6B">
            <w:pPr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Modern method</w:t>
            </w:r>
          </w:p>
        </w:tc>
        <w:tc>
          <w:tcPr>
            <w:tcW w:w="1616" w:type="dxa"/>
          </w:tcPr>
          <w:p w14:paraId="1AF1B27F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  <w:tc>
          <w:tcPr>
            <w:tcW w:w="1616" w:type="dxa"/>
          </w:tcPr>
          <w:p w14:paraId="455983F5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</w:p>
        </w:tc>
      </w:tr>
      <w:tr w:rsidR="00C35133" w:rsidRPr="00C35133" w14:paraId="2F3C2C76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1F92C3DD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No</w:t>
            </w:r>
          </w:p>
        </w:tc>
        <w:tc>
          <w:tcPr>
            <w:tcW w:w="1616" w:type="dxa"/>
          </w:tcPr>
          <w:p w14:paraId="5C70C1C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  <w:tc>
          <w:tcPr>
            <w:tcW w:w="1616" w:type="dxa"/>
          </w:tcPr>
          <w:p w14:paraId="6CC72750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ref</w:t>
            </w:r>
          </w:p>
        </w:tc>
      </w:tr>
      <w:tr w:rsidR="00C35133" w:rsidRPr="00C35133" w14:paraId="659FF714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14:paraId="32828335" w14:textId="77777777" w:rsidR="00C35133" w:rsidRPr="00C35133" w:rsidRDefault="00C35133" w:rsidP="00D62F6B">
            <w:pPr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Yes</w:t>
            </w:r>
          </w:p>
        </w:tc>
        <w:tc>
          <w:tcPr>
            <w:tcW w:w="1616" w:type="dxa"/>
          </w:tcPr>
          <w:p w14:paraId="53F0680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0.80 (0.52, 1.25)</w:t>
            </w:r>
          </w:p>
        </w:tc>
        <w:tc>
          <w:tcPr>
            <w:tcW w:w="1616" w:type="dxa"/>
          </w:tcPr>
          <w:p w14:paraId="48D31A2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</w:rPr>
            </w:pPr>
            <w:r w:rsidRPr="00C35133">
              <w:rPr>
                <w:rFonts w:ascii="Calibri" w:hAnsi="Calibri" w:cs="Arial"/>
              </w:rPr>
              <w:t>0.94 (0.60, 1.46)</w:t>
            </w:r>
          </w:p>
        </w:tc>
      </w:tr>
    </w:tbl>
    <w:p w14:paraId="44D6A616" w14:textId="77777777" w:rsidR="00C35133" w:rsidRPr="00C35133" w:rsidRDefault="00C35133" w:rsidP="00C35133">
      <w:pPr>
        <w:rPr>
          <w:rFonts w:ascii="Calibri" w:hAnsi="Calibri" w:cs="Calibri"/>
          <w:color w:val="FF0000"/>
          <w:sz w:val="40"/>
          <w:szCs w:val="40"/>
        </w:rPr>
      </w:pPr>
    </w:p>
    <w:p w14:paraId="79AE8270" w14:textId="77777777" w:rsidR="00C35133" w:rsidRPr="00C35133" w:rsidRDefault="00C35133" w:rsidP="00C35133">
      <w:pPr>
        <w:rPr>
          <w:rFonts w:ascii="Calibri" w:hAnsi="Calibri" w:cs="Calibri"/>
          <w:color w:val="FF0000"/>
          <w:sz w:val="40"/>
          <w:szCs w:val="40"/>
        </w:rPr>
      </w:pPr>
    </w:p>
    <w:p w14:paraId="161BDC0D" w14:textId="77777777" w:rsidR="00C35133" w:rsidRPr="00C35133" w:rsidRDefault="00C35133" w:rsidP="00C35133">
      <w:pPr>
        <w:autoSpaceDE w:val="0"/>
        <w:autoSpaceDN w:val="0"/>
        <w:adjustRightInd w:val="0"/>
        <w:rPr>
          <w:rFonts w:ascii="Calibri" w:hAnsi="Calibri" w:cs="Arial"/>
        </w:rPr>
      </w:pPr>
    </w:p>
    <w:p w14:paraId="3B9CD5F8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6912AEF0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589CB5F2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15E084F4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36888B8C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4DA18F86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435EEDEE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7D2A80A2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250B2C64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3DFC3B64" w14:textId="77777777" w:rsid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b/>
          <w:bCs/>
          <w:color w:val="000000" w:themeColor="text1"/>
        </w:rPr>
      </w:pPr>
    </w:p>
    <w:p w14:paraId="7BCFC856" w14:textId="77777777" w:rsidR="00C35133" w:rsidRDefault="00C35133">
      <w:pPr>
        <w:rPr>
          <w:rFonts w:ascii="Calibri" w:hAnsi="Calibri" w:cs="Calibri"/>
          <w:b/>
          <w:bCs/>
          <w:color w:val="000000" w:themeColor="text1"/>
        </w:rPr>
      </w:pPr>
      <w:r>
        <w:rPr>
          <w:rFonts w:ascii="Calibri" w:hAnsi="Calibri" w:cs="Calibri"/>
          <w:b/>
          <w:bCs/>
          <w:color w:val="000000" w:themeColor="text1"/>
        </w:rPr>
        <w:br w:type="page"/>
      </w:r>
    </w:p>
    <w:p w14:paraId="45D59F89" w14:textId="107F398E" w:rsidR="00C35133" w:rsidRPr="00C35133" w:rsidRDefault="00C35133" w:rsidP="00C35133">
      <w:pPr>
        <w:pStyle w:val="xmsonormal"/>
        <w:spacing w:before="0" w:beforeAutospacing="0" w:after="0" w:afterAutospacing="0"/>
        <w:rPr>
          <w:rFonts w:ascii="Calibri" w:hAnsi="Calibri" w:cs="Calibri"/>
          <w:color w:val="FF0000"/>
        </w:rPr>
      </w:pPr>
      <w:r w:rsidRPr="00C35133">
        <w:rPr>
          <w:rFonts w:ascii="Calibri" w:hAnsi="Calibri" w:cs="Calibri"/>
          <w:b/>
          <w:bCs/>
          <w:color w:val="000000" w:themeColor="text1"/>
        </w:rPr>
        <w:lastRenderedPageBreak/>
        <w:t>Table A5:</w:t>
      </w:r>
      <w:r w:rsidRPr="00C35133">
        <w:rPr>
          <w:rFonts w:ascii="Calibri" w:hAnsi="Calibri" w:cs="Calibri"/>
          <w:color w:val="000000" w:themeColor="text1"/>
        </w:rPr>
        <w:t xml:space="preserve"> Fear of being called barren for descriptive purposes among married adolescent girls (15-19 years) in</w:t>
      </w:r>
      <w:r w:rsidRPr="00C35133">
        <w:rPr>
          <w:rFonts w:ascii="Calibri" w:hAnsi="Calibri" w:cs="Arial"/>
        </w:rPr>
        <w:t xml:space="preserve"> Bihar and Uttar Pradesh combined, India</w:t>
      </w:r>
      <w:r w:rsidRPr="00C35133">
        <w:rPr>
          <w:rFonts w:ascii="Calibri" w:hAnsi="Calibri" w:cs="Calibri"/>
          <w:color w:val="000000" w:themeColor="text1"/>
        </w:rPr>
        <w:t xml:space="preserve"> (N=4,893).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148"/>
        <w:gridCol w:w="1081"/>
        <w:gridCol w:w="1157"/>
        <w:gridCol w:w="1157"/>
        <w:gridCol w:w="1157"/>
        <w:gridCol w:w="1157"/>
        <w:gridCol w:w="887"/>
        <w:gridCol w:w="1002"/>
      </w:tblGrid>
      <w:tr w:rsidR="00C35133" w:rsidRPr="00C35133" w14:paraId="7E098682" w14:textId="77777777" w:rsidTr="00D62F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8" w:type="dxa"/>
          </w:tcPr>
          <w:p w14:paraId="2F56292E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Fear of being called barren by in-laws’ and others</w:t>
            </w:r>
            <w:r w:rsidRPr="00C35133">
              <w:rPr>
                <w:rFonts w:ascii="Calibri" w:hAnsi="Calibri" w:cs="Calibri"/>
                <w:b w:val="0"/>
                <w:bCs w:val="0"/>
                <w:sz w:val="40"/>
                <w:szCs w:val="40"/>
              </w:rPr>
              <w:t xml:space="preserve"> </w:t>
            </w:r>
          </w:p>
        </w:tc>
        <w:tc>
          <w:tcPr>
            <w:tcW w:w="1053" w:type="dxa"/>
          </w:tcPr>
          <w:p w14:paraId="17769E75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Overall, n (%)</w:t>
            </w:r>
          </w:p>
        </w:tc>
        <w:tc>
          <w:tcPr>
            <w:tcW w:w="2314" w:type="dxa"/>
            <w:gridSpan w:val="2"/>
          </w:tcPr>
          <w:p w14:paraId="3CA9B2B0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Ever contraception use, n (%)</w:t>
            </w:r>
          </w:p>
        </w:tc>
        <w:tc>
          <w:tcPr>
            <w:tcW w:w="2314" w:type="dxa"/>
            <w:gridSpan w:val="2"/>
          </w:tcPr>
          <w:p w14:paraId="5538EF04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</w:rPr>
              <w:t xml:space="preserve">Communication </w:t>
            </w:r>
            <w:r w:rsidRPr="00C35133">
              <w:rPr>
                <w:rFonts w:ascii="Calibri" w:hAnsi="Calibri" w:cs="Arial"/>
                <w:color w:val="000000" w:themeColor="text1"/>
              </w:rPr>
              <w:t>about number of children, n (%)</w:t>
            </w:r>
          </w:p>
        </w:tc>
        <w:tc>
          <w:tcPr>
            <w:tcW w:w="771" w:type="dxa"/>
          </w:tcPr>
          <w:p w14:paraId="04364792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Arial"/>
                <w:b w:val="0"/>
                <w:bCs w:val="0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Time until first birth (0-7 years), mean (SD)</w:t>
            </w:r>
          </w:p>
          <w:p w14:paraId="31645AB8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002" w:type="dxa"/>
          </w:tcPr>
          <w:p w14:paraId="71F924E6" w14:textId="77777777" w:rsidR="00C35133" w:rsidRPr="00C35133" w:rsidRDefault="00C35133" w:rsidP="00D62F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Parity (range 0-4 births), mean (SD)</w:t>
            </w:r>
          </w:p>
        </w:tc>
      </w:tr>
      <w:tr w:rsidR="00C35133" w:rsidRPr="00C35133" w14:paraId="7DEB6BD7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8" w:type="dxa"/>
          </w:tcPr>
          <w:p w14:paraId="4E7A2C47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053" w:type="dxa"/>
          </w:tcPr>
          <w:p w14:paraId="40016DC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157" w:type="dxa"/>
          </w:tcPr>
          <w:p w14:paraId="11DDE1F6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Yes</w:t>
            </w:r>
          </w:p>
        </w:tc>
        <w:tc>
          <w:tcPr>
            <w:tcW w:w="1157" w:type="dxa"/>
          </w:tcPr>
          <w:p w14:paraId="08324C5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No</w:t>
            </w:r>
          </w:p>
        </w:tc>
        <w:tc>
          <w:tcPr>
            <w:tcW w:w="1157" w:type="dxa"/>
          </w:tcPr>
          <w:p w14:paraId="0CA7ABB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Yes</w:t>
            </w:r>
          </w:p>
        </w:tc>
        <w:tc>
          <w:tcPr>
            <w:tcW w:w="1157" w:type="dxa"/>
          </w:tcPr>
          <w:p w14:paraId="1773DDA8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color w:val="000000" w:themeColor="text1"/>
              </w:rPr>
              <w:t>No/Don’t know</w:t>
            </w:r>
          </w:p>
        </w:tc>
        <w:tc>
          <w:tcPr>
            <w:tcW w:w="771" w:type="dxa"/>
          </w:tcPr>
          <w:p w14:paraId="530B3CC3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  <w:tc>
          <w:tcPr>
            <w:tcW w:w="1002" w:type="dxa"/>
          </w:tcPr>
          <w:p w14:paraId="7126F0A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C35133" w:rsidRPr="00C35133" w14:paraId="0030B447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8" w:type="dxa"/>
          </w:tcPr>
          <w:p w14:paraId="4B951F66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No/Can’t say</w:t>
            </w:r>
          </w:p>
        </w:tc>
        <w:tc>
          <w:tcPr>
            <w:tcW w:w="1053" w:type="dxa"/>
          </w:tcPr>
          <w:p w14:paraId="32E2757B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3,920 (81.17%)</w:t>
            </w:r>
          </w:p>
        </w:tc>
        <w:tc>
          <w:tcPr>
            <w:tcW w:w="1157" w:type="dxa"/>
          </w:tcPr>
          <w:p w14:paraId="34C1B8F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605 (16.67%)</w:t>
            </w:r>
          </w:p>
        </w:tc>
        <w:tc>
          <w:tcPr>
            <w:tcW w:w="1157" w:type="dxa"/>
          </w:tcPr>
          <w:p w14:paraId="06E1A7F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3,315 (83.33%)</w:t>
            </w:r>
          </w:p>
        </w:tc>
        <w:tc>
          <w:tcPr>
            <w:tcW w:w="1157" w:type="dxa"/>
          </w:tcPr>
          <w:p w14:paraId="19F44B40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2,142 (55.10%)</w:t>
            </w:r>
          </w:p>
        </w:tc>
        <w:tc>
          <w:tcPr>
            <w:tcW w:w="1157" w:type="dxa"/>
          </w:tcPr>
          <w:p w14:paraId="4BF79E6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1,778 (44.90%)</w:t>
            </w:r>
          </w:p>
        </w:tc>
        <w:tc>
          <w:tcPr>
            <w:tcW w:w="771" w:type="dxa"/>
          </w:tcPr>
          <w:p w14:paraId="7584D28C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1.60 (0.98)</w:t>
            </w:r>
          </w:p>
        </w:tc>
        <w:tc>
          <w:tcPr>
            <w:tcW w:w="1002" w:type="dxa"/>
          </w:tcPr>
          <w:p w14:paraId="038E2BBD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0.50 (0.64)</w:t>
            </w:r>
          </w:p>
        </w:tc>
      </w:tr>
      <w:tr w:rsidR="00C35133" w:rsidRPr="00C35133" w14:paraId="00B1F433" w14:textId="77777777" w:rsidTr="00D62F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8" w:type="dxa"/>
          </w:tcPr>
          <w:p w14:paraId="6780A743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>Yes</w:t>
            </w:r>
          </w:p>
        </w:tc>
        <w:tc>
          <w:tcPr>
            <w:tcW w:w="1053" w:type="dxa"/>
          </w:tcPr>
          <w:p w14:paraId="4D9D9A45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973 (18.83%)</w:t>
            </w:r>
          </w:p>
        </w:tc>
        <w:tc>
          <w:tcPr>
            <w:tcW w:w="1157" w:type="dxa"/>
          </w:tcPr>
          <w:p w14:paraId="323424A1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96 (9.32%)</w:t>
            </w:r>
          </w:p>
        </w:tc>
        <w:tc>
          <w:tcPr>
            <w:tcW w:w="1157" w:type="dxa"/>
          </w:tcPr>
          <w:p w14:paraId="156E0CF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877 (90.68%)</w:t>
            </w:r>
          </w:p>
        </w:tc>
        <w:tc>
          <w:tcPr>
            <w:tcW w:w="1157" w:type="dxa"/>
          </w:tcPr>
          <w:p w14:paraId="39F4C084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623 (67.02%)</w:t>
            </w:r>
          </w:p>
        </w:tc>
        <w:tc>
          <w:tcPr>
            <w:tcW w:w="1157" w:type="dxa"/>
          </w:tcPr>
          <w:p w14:paraId="7D8A5ECB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350 (32.98%)</w:t>
            </w:r>
          </w:p>
        </w:tc>
        <w:tc>
          <w:tcPr>
            <w:tcW w:w="771" w:type="dxa"/>
          </w:tcPr>
          <w:p w14:paraId="40637F97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1.80 (1.18)</w:t>
            </w:r>
          </w:p>
        </w:tc>
        <w:tc>
          <w:tcPr>
            <w:tcW w:w="1002" w:type="dxa"/>
          </w:tcPr>
          <w:p w14:paraId="4422A8C9" w14:textId="77777777" w:rsidR="00C35133" w:rsidRPr="00C35133" w:rsidRDefault="00C35133" w:rsidP="00D62F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0.44 (0.64)</w:t>
            </w:r>
          </w:p>
        </w:tc>
      </w:tr>
      <w:tr w:rsidR="00C35133" w:rsidRPr="00C35133" w14:paraId="434C3B63" w14:textId="77777777" w:rsidTr="00D62F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8" w:type="dxa"/>
          </w:tcPr>
          <w:p w14:paraId="45F1FF73" w14:textId="77777777" w:rsidR="00C35133" w:rsidRPr="00C35133" w:rsidRDefault="00C35133" w:rsidP="00D62F6B">
            <w:pPr>
              <w:autoSpaceDE w:val="0"/>
              <w:autoSpaceDN w:val="0"/>
              <w:adjustRightInd w:val="0"/>
              <w:jc w:val="right"/>
              <w:rPr>
                <w:rFonts w:ascii="Calibri" w:hAnsi="Calibri" w:cs="Arial"/>
                <w:b w:val="0"/>
                <w:bCs w:val="0"/>
              </w:rPr>
            </w:pPr>
            <w:r w:rsidRPr="00C35133">
              <w:rPr>
                <w:rFonts w:ascii="Calibri" w:hAnsi="Calibri" w:cs="Arial"/>
                <w:b w:val="0"/>
                <w:bCs w:val="0"/>
              </w:rPr>
              <w:t xml:space="preserve">Total </w:t>
            </w:r>
          </w:p>
        </w:tc>
        <w:tc>
          <w:tcPr>
            <w:tcW w:w="1053" w:type="dxa"/>
          </w:tcPr>
          <w:p w14:paraId="6FE1BE1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4,893 (100%)</w:t>
            </w:r>
          </w:p>
        </w:tc>
        <w:tc>
          <w:tcPr>
            <w:tcW w:w="1157" w:type="dxa"/>
          </w:tcPr>
          <w:p w14:paraId="42463918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701 (84.71%)</w:t>
            </w:r>
          </w:p>
        </w:tc>
        <w:tc>
          <w:tcPr>
            <w:tcW w:w="1157" w:type="dxa"/>
          </w:tcPr>
          <w:p w14:paraId="1B09252A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proofErr w:type="gramStart"/>
            <w:r w:rsidRPr="00C35133">
              <w:rPr>
                <w:rFonts w:ascii="Calibri" w:hAnsi="Calibri" w:cs="Calibri"/>
                <w:color w:val="000000" w:themeColor="text1"/>
              </w:rPr>
              <w:t>4,192  (</w:t>
            </w:r>
            <w:proofErr w:type="gramEnd"/>
            <w:r w:rsidRPr="00C35133">
              <w:rPr>
                <w:rFonts w:ascii="Calibri" w:hAnsi="Calibri" w:cs="Calibri"/>
                <w:color w:val="000000" w:themeColor="text1"/>
              </w:rPr>
              <w:t>15.29%)</w:t>
            </w:r>
          </w:p>
        </w:tc>
        <w:tc>
          <w:tcPr>
            <w:tcW w:w="1157" w:type="dxa"/>
          </w:tcPr>
          <w:p w14:paraId="48E36EC2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973 (18.83%)</w:t>
            </w:r>
          </w:p>
        </w:tc>
        <w:tc>
          <w:tcPr>
            <w:tcW w:w="1157" w:type="dxa"/>
          </w:tcPr>
          <w:p w14:paraId="581CF2A6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3,920 (81.17%)</w:t>
            </w:r>
          </w:p>
        </w:tc>
        <w:tc>
          <w:tcPr>
            <w:tcW w:w="771" w:type="dxa"/>
          </w:tcPr>
          <w:p w14:paraId="6995B2E7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2,202</w:t>
            </w:r>
          </w:p>
        </w:tc>
        <w:tc>
          <w:tcPr>
            <w:tcW w:w="1002" w:type="dxa"/>
          </w:tcPr>
          <w:p w14:paraId="2EFD37A3" w14:textId="77777777" w:rsidR="00C35133" w:rsidRPr="00C35133" w:rsidRDefault="00C35133" w:rsidP="00D62F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 w:themeColor="text1"/>
              </w:rPr>
            </w:pPr>
            <w:r w:rsidRPr="00C35133">
              <w:rPr>
                <w:rFonts w:ascii="Calibri" w:hAnsi="Calibri" w:cs="Calibri"/>
                <w:color w:val="000000" w:themeColor="text1"/>
              </w:rPr>
              <w:t>4,893</w:t>
            </w:r>
          </w:p>
        </w:tc>
      </w:tr>
    </w:tbl>
    <w:p w14:paraId="5E8F1044" w14:textId="77777777" w:rsidR="00C35133" w:rsidRPr="00C35133" w:rsidRDefault="00C35133" w:rsidP="00C35133">
      <w:pPr>
        <w:rPr>
          <w:rFonts w:ascii="Calibri" w:hAnsi="Calibri" w:cs="Arial"/>
        </w:rPr>
      </w:pPr>
      <w:r w:rsidRPr="00C35133">
        <w:rPr>
          <w:rFonts w:ascii="Calibri" w:hAnsi="Calibri" w:cs="Arial"/>
          <w:i/>
          <w:iCs/>
        </w:rPr>
        <w:t>Note:</w:t>
      </w:r>
      <w:r w:rsidRPr="00C35133">
        <w:rPr>
          <w:rFonts w:ascii="Calibri" w:hAnsi="Calibri" w:cs="Arial"/>
        </w:rPr>
        <w:t xml:space="preserve"> Frequency and weighted proportions are reported for categorical variables. Weighted means and standard deviations are reported for continuous variables.</w:t>
      </w:r>
    </w:p>
    <w:p w14:paraId="316FEF99" w14:textId="77777777" w:rsidR="0093762D" w:rsidRPr="00C35133" w:rsidRDefault="0093762D">
      <w:pPr>
        <w:rPr>
          <w:sz w:val="44"/>
          <w:szCs w:val="44"/>
        </w:rPr>
      </w:pPr>
    </w:p>
    <w:sectPr w:rsidR="0093762D" w:rsidRPr="00C35133" w:rsidSect="009066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ta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133"/>
    <w:rsid w:val="00014DF5"/>
    <w:rsid w:val="00025306"/>
    <w:rsid w:val="0004295D"/>
    <w:rsid w:val="000431C9"/>
    <w:rsid w:val="000457A2"/>
    <w:rsid w:val="000505A3"/>
    <w:rsid w:val="000527F1"/>
    <w:rsid w:val="00070460"/>
    <w:rsid w:val="00070CE6"/>
    <w:rsid w:val="00073159"/>
    <w:rsid w:val="00113814"/>
    <w:rsid w:val="001175AA"/>
    <w:rsid w:val="0012286B"/>
    <w:rsid w:val="00122A4A"/>
    <w:rsid w:val="00135BD0"/>
    <w:rsid w:val="00135C21"/>
    <w:rsid w:val="001470DA"/>
    <w:rsid w:val="001661D8"/>
    <w:rsid w:val="00174BAC"/>
    <w:rsid w:val="001775FF"/>
    <w:rsid w:val="001838F8"/>
    <w:rsid w:val="00194749"/>
    <w:rsid w:val="001A6C0D"/>
    <w:rsid w:val="001E0993"/>
    <w:rsid w:val="001E256D"/>
    <w:rsid w:val="001F2FF2"/>
    <w:rsid w:val="002040A5"/>
    <w:rsid w:val="002057F9"/>
    <w:rsid w:val="0022003D"/>
    <w:rsid w:val="0022601F"/>
    <w:rsid w:val="0023789F"/>
    <w:rsid w:val="0025188C"/>
    <w:rsid w:val="00274ECB"/>
    <w:rsid w:val="00285DAB"/>
    <w:rsid w:val="00287797"/>
    <w:rsid w:val="00292C11"/>
    <w:rsid w:val="00297CD6"/>
    <w:rsid w:val="002F1625"/>
    <w:rsid w:val="00305471"/>
    <w:rsid w:val="003430C0"/>
    <w:rsid w:val="00347CFA"/>
    <w:rsid w:val="00350C09"/>
    <w:rsid w:val="00355D15"/>
    <w:rsid w:val="00375C95"/>
    <w:rsid w:val="00395954"/>
    <w:rsid w:val="003A78CB"/>
    <w:rsid w:val="003C7232"/>
    <w:rsid w:val="003D7EA1"/>
    <w:rsid w:val="003E61A4"/>
    <w:rsid w:val="003F1709"/>
    <w:rsid w:val="003F279D"/>
    <w:rsid w:val="00400836"/>
    <w:rsid w:val="00402E0B"/>
    <w:rsid w:val="00405FC2"/>
    <w:rsid w:val="0041241A"/>
    <w:rsid w:val="0041520D"/>
    <w:rsid w:val="00422FE8"/>
    <w:rsid w:val="00430E18"/>
    <w:rsid w:val="00437DD3"/>
    <w:rsid w:val="004A2916"/>
    <w:rsid w:val="004A4657"/>
    <w:rsid w:val="004D00BE"/>
    <w:rsid w:val="004D3426"/>
    <w:rsid w:val="004F340C"/>
    <w:rsid w:val="004F78DC"/>
    <w:rsid w:val="0050400D"/>
    <w:rsid w:val="00505E32"/>
    <w:rsid w:val="0051234E"/>
    <w:rsid w:val="00514990"/>
    <w:rsid w:val="00520E97"/>
    <w:rsid w:val="00525CFF"/>
    <w:rsid w:val="0053768A"/>
    <w:rsid w:val="00581027"/>
    <w:rsid w:val="00581567"/>
    <w:rsid w:val="00584E1B"/>
    <w:rsid w:val="00586C93"/>
    <w:rsid w:val="00595F86"/>
    <w:rsid w:val="005B7DFD"/>
    <w:rsid w:val="005D6E82"/>
    <w:rsid w:val="005E7EA9"/>
    <w:rsid w:val="00602D33"/>
    <w:rsid w:val="00615753"/>
    <w:rsid w:val="0061667E"/>
    <w:rsid w:val="006437AC"/>
    <w:rsid w:val="00664D02"/>
    <w:rsid w:val="00696277"/>
    <w:rsid w:val="006A7107"/>
    <w:rsid w:val="006B1A65"/>
    <w:rsid w:val="006C2DB4"/>
    <w:rsid w:val="006C2E89"/>
    <w:rsid w:val="006C60C0"/>
    <w:rsid w:val="006C7FA9"/>
    <w:rsid w:val="006F2341"/>
    <w:rsid w:val="00726E83"/>
    <w:rsid w:val="00750693"/>
    <w:rsid w:val="007B56E2"/>
    <w:rsid w:val="007B5AC8"/>
    <w:rsid w:val="008036BB"/>
    <w:rsid w:val="00841E5D"/>
    <w:rsid w:val="00851415"/>
    <w:rsid w:val="00856A8B"/>
    <w:rsid w:val="008617B0"/>
    <w:rsid w:val="00866B57"/>
    <w:rsid w:val="00871E70"/>
    <w:rsid w:val="008A1B22"/>
    <w:rsid w:val="008A4E1A"/>
    <w:rsid w:val="008D733B"/>
    <w:rsid w:val="008E6A3A"/>
    <w:rsid w:val="00904234"/>
    <w:rsid w:val="00906620"/>
    <w:rsid w:val="009274A4"/>
    <w:rsid w:val="00930ED9"/>
    <w:rsid w:val="0093161B"/>
    <w:rsid w:val="0093751A"/>
    <w:rsid w:val="0093762D"/>
    <w:rsid w:val="0097665B"/>
    <w:rsid w:val="00991518"/>
    <w:rsid w:val="009B54FD"/>
    <w:rsid w:val="009E60A3"/>
    <w:rsid w:val="00A1439C"/>
    <w:rsid w:val="00A4645F"/>
    <w:rsid w:val="00A6330B"/>
    <w:rsid w:val="00AA3D25"/>
    <w:rsid w:val="00AC11CF"/>
    <w:rsid w:val="00AE30CD"/>
    <w:rsid w:val="00AE6804"/>
    <w:rsid w:val="00B57120"/>
    <w:rsid w:val="00B67850"/>
    <w:rsid w:val="00B76EAB"/>
    <w:rsid w:val="00BA335D"/>
    <w:rsid w:val="00BC79EC"/>
    <w:rsid w:val="00BD61D5"/>
    <w:rsid w:val="00BE0C21"/>
    <w:rsid w:val="00C35133"/>
    <w:rsid w:val="00C365A8"/>
    <w:rsid w:val="00C376C2"/>
    <w:rsid w:val="00C45933"/>
    <w:rsid w:val="00C50C81"/>
    <w:rsid w:val="00C53F23"/>
    <w:rsid w:val="00C73B28"/>
    <w:rsid w:val="00CB5222"/>
    <w:rsid w:val="00CB77ED"/>
    <w:rsid w:val="00CE1BA9"/>
    <w:rsid w:val="00CE222E"/>
    <w:rsid w:val="00CF107F"/>
    <w:rsid w:val="00CF6834"/>
    <w:rsid w:val="00D012B8"/>
    <w:rsid w:val="00D0384B"/>
    <w:rsid w:val="00D472B9"/>
    <w:rsid w:val="00D544B5"/>
    <w:rsid w:val="00D75669"/>
    <w:rsid w:val="00D85185"/>
    <w:rsid w:val="00D95350"/>
    <w:rsid w:val="00DB6D39"/>
    <w:rsid w:val="00DC6891"/>
    <w:rsid w:val="00DD0560"/>
    <w:rsid w:val="00DD7EB7"/>
    <w:rsid w:val="00DE19D7"/>
    <w:rsid w:val="00E03932"/>
    <w:rsid w:val="00E1232A"/>
    <w:rsid w:val="00E13E29"/>
    <w:rsid w:val="00E32ED9"/>
    <w:rsid w:val="00E500B5"/>
    <w:rsid w:val="00E53EF2"/>
    <w:rsid w:val="00E955E7"/>
    <w:rsid w:val="00EA0EA7"/>
    <w:rsid w:val="00EE3C3E"/>
    <w:rsid w:val="00F05420"/>
    <w:rsid w:val="00F35A32"/>
    <w:rsid w:val="00F74159"/>
    <w:rsid w:val="00F8612D"/>
    <w:rsid w:val="00F91812"/>
    <w:rsid w:val="00F9235C"/>
    <w:rsid w:val="00FD05D6"/>
    <w:rsid w:val="00FE2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BC34F5"/>
  <w15:chartTrackingRefBased/>
  <w15:docId w15:val="{EE8C89D8-B08B-3A4C-83A0-171C7DB01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513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C3513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xmsonormal">
    <w:name w:val="xmsonormal"/>
    <w:basedOn w:val="Normal"/>
    <w:rsid w:val="00C3513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960</Words>
  <Characters>5478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Anvita Dixit</dc:creator>
  <cp:keywords/>
  <dc:description/>
  <cp:lastModifiedBy>Anvita Dixit</cp:lastModifiedBy>
  <cp:revision>1</cp:revision>
  <dcterms:created xsi:type="dcterms:W3CDTF">2020-10-02T03:06:00Z</dcterms:created>
  <dcterms:modified xsi:type="dcterms:W3CDTF">2020-10-02T03:11:00Z</dcterms:modified>
</cp:coreProperties>
</file>