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1Light"/>
        <w:tblW w:w="13834" w:type="dxa"/>
        <w:jc w:val="center"/>
        <w:tblInd w:w="-3256" w:type="dxa"/>
        <w:tblBorders>
          <w:top w:val="single" w:sz="4" w:space="0" w:color="666666" w:themeColor="text1" w:themeTint="99"/>
          <w:left w:val="single" w:sz="4" w:space="0" w:color="666666" w:themeColor="text1" w:themeTint="99"/>
          <w:bottom w:val="single" w:sz="4" w:space="0" w:color="666666" w:themeColor="text1" w:themeTint="99"/>
          <w:right w:val="single" w:sz="4" w:space="0" w:color="666666" w:themeColor="text1" w:themeTint="99"/>
          <w:insideH w:val="single" w:sz="4" w:space="0" w:color="666666" w:themeColor="text1" w:themeTint="99"/>
          <w:insideV w:val="single" w:sz="4" w:space="0" w:color="666666" w:themeColor="text1" w:themeTint="99"/>
        </w:tblBorders>
        <w:tblLayout w:type="fixed"/>
        <w:tblLook w:val="04A0" w:firstRow="1" w:lastRow="0" w:firstColumn="1" w:lastColumn="0" w:noHBand="0" w:noVBand="1"/>
      </w:tblPr>
      <w:tblGrid>
        <w:gridCol w:w="3212"/>
        <w:gridCol w:w="2126"/>
        <w:gridCol w:w="2126"/>
        <w:gridCol w:w="993"/>
        <w:gridCol w:w="2126"/>
        <w:gridCol w:w="2126"/>
        <w:gridCol w:w="1125"/>
      </w:tblGrid>
      <w:tr w:rsidR="0019028F" w:rsidRPr="001B51E2" w:rsidTr="003E06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4" w:type="dxa"/>
            <w:gridSpan w:val="7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19028F" w:rsidRPr="002B7A9E" w:rsidRDefault="003969C5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Supplemental Table</w:t>
            </w:r>
            <w:r w:rsidRPr="002B7A9E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>.</w:t>
            </w:r>
            <w:r w:rsidR="0019028F" w:rsidRPr="002B7A9E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 xml:space="preserve"> </w:t>
            </w:r>
            <w:r w:rsidR="00D9570D" w:rsidRPr="00D9570D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 xml:space="preserve">Baseline characteristics of AIS patients </w:t>
            </w:r>
            <w:r w:rsidR="00727015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>according to</w:t>
            </w:r>
            <w:r w:rsidR="005330AB" w:rsidRPr="005330AB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 xml:space="preserve"> subcategorized </w:t>
            </w:r>
            <w:r w:rsidR="00575035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group</w:t>
            </w:r>
            <w:r w:rsidR="00575035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="005330AB" w:rsidRPr="005330AB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by AF</w:t>
            </w:r>
          </w:p>
        </w:tc>
      </w:tr>
      <w:tr w:rsidR="00E64F9B" w:rsidRPr="001B51E2" w:rsidTr="003E06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vMerge w:val="restart"/>
            <w:tcBorders>
              <w:left w:val="nil"/>
              <w:right w:val="nil"/>
            </w:tcBorders>
          </w:tcPr>
          <w:p w:rsidR="00E64F9B" w:rsidRPr="001B51E2" w:rsidRDefault="009814EE" w:rsidP="008A0AB5">
            <w:pPr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AF1B96">
              <w:rPr>
                <w:rFonts w:ascii="Times New Roman" w:hAnsi="Times New Roman" w:cs="Times New Roman"/>
                <w:b w:val="0"/>
                <w:sz w:val="24"/>
                <w:szCs w:val="24"/>
              </w:rPr>
              <w:t>Variables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Non-AF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AF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E64F9B" w:rsidRPr="001B51E2" w:rsidTr="003E06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vMerge/>
            <w:tcBorders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:rsidR="00E64F9B" w:rsidRPr="001B51E2" w:rsidRDefault="00E64F9B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Non-HT(n=256)</w:t>
            </w:r>
          </w:p>
        </w:tc>
        <w:tc>
          <w:tcPr>
            <w:tcW w:w="2126" w:type="dxa"/>
            <w:tcBorders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HT(n=177)</w:t>
            </w:r>
          </w:p>
        </w:tc>
        <w:tc>
          <w:tcPr>
            <w:tcW w:w="993" w:type="dxa"/>
            <w:tcBorders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P-value</w:t>
            </w:r>
          </w:p>
        </w:tc>
        <w:tc>
          <w:tcPr>
            <w:tcW w:w="2126" w:type="dxa"/>
            <w:tcBorders>
              <w:left w:val="nil"/>
              <w:bottom w:val="single" w:sz="4" w:space="0" w:color="666666" w:themeColor="text1" w:themeTint="99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Non-HT(n=29)</w:t>
            </w:r>
          </w:p>
        </w:tc>
        <w:tc>
          <w:tcPr>
            <w:tcW w:w="2126" w:type="dxa"/>
            <w:tcBorders>
              <w:left w:val="nil"/>
              <w:bottom w:val="single" w:sz="4" w:space="0" w:color="666666" w:themeColor="text1" w:themeTint="99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HT(n=108)</w:t>
            </w:r>
          </w:p>
        </w:tc>
        <w:tc>
          <w:tcPr>
            <w:tcW w:w="1125" w:type="dxa"/>
            <w:tcBorders>
              <w:left w:val="nil"/>
              <w:bottom w:val="single" w:sz="4" w:space="0" w:color="666666" w:themeColor="text1" w:themeTint="99"/>
              <w:right w:val="nil"/>
            </w:tcBorders>
          </w:tcPr>
          <w:p w:rsidR="00E64F9B" w:rsidRPr="002B7A9E" w:rsidRDefault="00E64F9B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</w:pPr>
            <w:r w:rsidRPr="002B7A9E">
              <w:rPr>
                <w:rFonts w:ascii="Times New Roman" w:eastAsia="Arial Unicode MS" w:hAnsi="Times New Roman" w:cs="Times New Roman"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Demographic characteristics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91849" w:rsidRPr="001B51E2" w:rsidRDefault="00EA1BAD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68.1 ± 12.3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67.2 ± 12.8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0.442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75.6 ± 10.3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71.6 ± 11.8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91849" w:rsidRPr="001B51E2" w:rsidRDefault="0089184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0.101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EA1BAD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Male,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0E018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175</w:t>
            </w:r>
            <w:r w:rsidR="00745419"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(68.4%)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0E018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121</w:t>
            </w:r>
            <w:r w:rsidR="00745419"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(68.4%)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0E0189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EA1BAD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16 (55.2%)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EA1BAD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76 (70.4%)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EA1BAD" w:rsidRPr="001B51E2" w:rsidRDefault="00EA1BAD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0.122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Baseline SBP</w:t>
            </w:r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(mmHg)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157.9 ± 22.8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148.6 ± 22.9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158.4 ± 24.8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148.7 ± 21.3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0.038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Baseline</w:t>
            </w: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DBP</w:t>
            </w:r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(mmHg)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82.0 ± 13.3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81.9 ± 14.7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0.931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83.3 ± 12.8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83.6 ± 13.7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0.925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NIHSS on admission, median</w:t>
            </w:r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(IQR)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3.0(1.0-5.0)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9.0(4.0-12.5)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2.0(0.0-4.0)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10.5(6.0-14.0)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C40CB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hAnsi="Times New Roman" w:cs="Times New Roman"/>
                <w:sz w:val="24"/>
                <w:szCs w:val="24"/>
              </w:rPr>
              <w:t>Vascular risk factors,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Current smoking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103 (40.2%)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69 (39.4%)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0.867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15 (53.6%)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23 (21.5%)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Current drinking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126 (49.4%)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62 (35.4%)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15 (53.6%)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25 (23.4%)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0.002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Previous Stroke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25 (9.8%)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27 (15.3%)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 (20.7%)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 (13.0%)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0.295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177 (69.1%)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113 (63.8%)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0.249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20 (69.0%)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66 (61.1%)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0.437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76 (29.7%)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37 (20.9%)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 (13.8%)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32 (29.6%)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0.085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CAD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 (4.3%)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21 (11.9%)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 (13.8%)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 (10.2%)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0.581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765A5C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16 (6.2%)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17 (9.6%)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0.196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 (3.4%)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 (2.8%)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0.849</w:t>
            </w:r>
          </w:p>
        </w:tc>
      </w:tr>
      <w:tr w:rsidR="008C40CB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hAnsi="Times New Roman" w:cs="Times New Roman"/>
                <w:sz w:val="24"/>
                <w:szCs w:val="24"/>
              </w:rPr>
              <w:t>Hematological</w:t>
            </w:r>
            <w:r w:rsidRPr="001B51E2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1B51E2">
              <w:rPr>
                <w:rStyle w:val="tran"/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Leukocyte counts</w:t>
            </w:r>
            <w:bookmarkStart w:id="0" w:name="OLE_LINK1"/>
            <w:bookmarkStart w:id="1" w:name="OLE_LINK2"/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(×10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  <w:vertAlign w:val="superscript"/>
              </w:rPr>
              <w:t>9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/L)</w:t>
            </w:r>
            <w:bookmarkEnd w:id="0"/>
            <w:bookmarkEnd w:id="1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6.8 ± 1.8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8.0 ± 2.6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6.6 ± 2.7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9.4 ± 4.0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Erythrocyte counts</w:t>
            </w:r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(×10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  <w:vertAlign w:val="superscript"/>
              </w:rPr>
              <w:t>9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4.4 ±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4.4 ± 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0.977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4.4 ± 0.7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4.4 ± 0.6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0.969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PLT (×10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  <w:vertAlign w:val="superscript"/>
              </w:rPr>
              <w:t>9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/L), median (IQR)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207.0(176.3-241.0)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189.0(153.0-241.0)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196.0(148.0-224.0)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178.5(137.3-217.5)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0.398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MPV</w:t>
            </w:r>
            <w:r w:rsidR="00765A5C">
              <w:rPr>
                <w:rFonts w:ascii="Times New Roman" w:eastAsia="Arial Unicode MS" w:hAnsi="Times New Roman" w:cs="Times New Roman" w:hint="eastAsia"/>
                <w:b w:val="0"/>
                <w:kern w:val="0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(</w:t>
            </w:r>
            <w:proofErr w:type="spellStart"/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fl</w:t>
            </w:r>
            <w:proofErr w:type="spellEnd"/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11.2 ± 1.2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10.7 ± 1.4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11.2 ± 0.9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11.0 ± 1.5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0.549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PT (s)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13.4 ± 0.9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13.7 ± 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14.3 ± 1.4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14.3 ± 1.0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0.982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INR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1.0 ± 0.1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1.1 ± 0.1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1.1 ±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1.1 ± 0.1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0.762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FIB (g/L)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3.4 ± 1.0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4.1 ± 1.3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3.8 ± 1.0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4.3 ± 2.9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0.405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C57D07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bookmarkStart w:id="2" w:name="OLE_LINK3"/>
            <w:bookmarkStart w:id="3" w:name="OLE_LINK4"/>
            <w:bookmarkStart w:id="4" w:name="_GoBack"/>
            <w:bookmarkEnd w:id="4"/>
            <w:r w:rsidRPr="00C57D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lastRenderedPageBreak/>
              <w:t>Stroke etiology</w:t>
            </w:r>
            <w:bookmarkEnd w:id="2"/>
            <w:bookmarkEnd w:id="3"/>
            <w:r w:rsidRPr="00C57D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0.097</w:t>
            </w: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Atherosclerosis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207 (92.0%)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153 (86.9%)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 (25.9%)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38 (35.2%)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Cardioembolism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 (0.4%)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19 (10.8%)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19 (70.4%)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70 (64.8%)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Small vessel occlusion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 (1.3%)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1B51E2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0 (0.0%)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1B51E2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1B51E2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tabs>
                <w:tab w:val="left" w:pos="1700"/>
              </w:tabs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Other causes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14 (6.2%)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 (3.7%)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8C40CB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Treatment,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</w:p>
        </w:tc>
      </w:tr>
      <w:tr w:rsidR="008C40CB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Anticoagulant therapy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12 (4.6%)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39 (22.0%)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16 (55.2%)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47 (43.5%)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0.264</w:t>
            </w:r>
          </w:p>
        </w:tc>
      </w:tr>
      <w:tr w:rsidR="008C40CB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Antiplatelet therapy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237 (92.6%)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111 (62.7%)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19 (65.5%)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47 (43.5%)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666666" w:themeColor="text1" w:themeTint="99"/>
              <w:right w:val="nil"/>
            </w:tcBorders>
          </w:tcPr>
          <w:p w:rsidR="008D4A31" w:rsidRPr="001B51E2" w:rsidRDefault="008D4A31" w:rsidP="008A0A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0.035</w:t>
            </w:r>
          </w:p>
        </w:tc>
      </w:tr>
      <w:tr w:rsidR="008D4A31" w:rsidRPr="001B51E2" w:rsidTr="00E64F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4" w:type="dxa"/>
            <w:gridSpan w:val="7"/>
            <w:tcBorders>
              <w:left w:val="nil"/>
              <w:bottom w:val="nil"/>
              <w:right w:val="nil"/>
            </w:tcBorders>
          </w:tcPr>
          <w:p w:rsidR="008D4A31" w:rsidRPr="001B51E2" w:rsidRDefault="008D4A31" w:rsidP="008A0AB5">
            <w:pPr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</w:pPr>
            <w:r w:rsidRPr="001B51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NOTE.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 xml:space="preserve">SBP, systolic blood pressure; DBP, diastolic blood pressure; </w:t>
            </w:r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 xml:space="preserve">cardiovascular disease; </w:t>
            </w:r>
            <w:proofErr w:type="spellStart"/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>PLTplatelet</w:t>
            </w:r>
            <w:proofErr w:type="spellEnd"/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 xml:space="preserve"> counts; MPV mean platelet volume; PT </w:t>
            </w:r>
            <w:proofErr w:type="spellStart"/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>prothrombin</w:t>
            </w:r>
            <w:proofErr w:type="spellEnd"/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 xml:space="preserve"> time; INR International Normalized Ratio; FIB fibrinogen; </w:t>
            </w:r>
            <w:r w:rsidRPr="001B51E2">
              <w:rPr>
                <w:rFonts w:ascii="Times New Roman" w:eastAsia="Arial Unicode MS" w:hAnsi="Times New Roman" w:cs="Times New Roman"/>
                <w:b w:val="0"/>
                <w:kern w:val="0"/>
                <w:sz w:val="24"/>
                <w:szCs w:val="24"/>
              </w:rPr>
              <w:t>NIHSS</w:t>
            </w:r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>,</w:t>
            </w:r>
            <w:r w:rsidRPr="001B51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1B51E2">
              <w:rPr>
                <w:rFonts w:ascii="Times New Roman" w:eastAsia="Arial Unicode MS" w:hAnsi="Times New Roman" w:cs="Times New Roman"/>
                <w:b w:val="0"/>
                <w:sz w:val="24"/>
                <w:szCs w:val="24"/>
              </w:rPr>
              <w:t>National Institute of Health Stroke Scale; CAD coronary artery disease; AF atrial fibrillation.</w:t>
            </w:r>
          </w:p>
        </w:tc>
      </w:tr>
    </w:tbl>
    <w:p w:rsidR="00934A5C" w:rsidRPr="00760A26" w:rsidRDefault="00934A5C" w:rsidP="008A0AB5">
      <w:pPr>
        <w:widowControl/>
        <w:jc w:val="left"/>
        <w:rPr>
          <w:rFonts w:ascii="Arial Unicode MS" w:eastAsia="Arial Unicode MS" w:hAnsi="Arial Unicode MS" w:cs="Arial Unicode MS"/>
          <w:kern w:val="0"/>
          <w:sz w:val="20"/>
          <w:szCs w:val="20"/>
        </w:rPr>
      </w:pPr>
    </w:p>
    <w:sectPr w:rsidR="00934A5C" w:rsidRPr="00760A26" w:rsidSect="008D4A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C80" w:rsidRDefault="00AF3C80" w:rsidP="00D235E8">
      <w:r>
        <w:separator/>
      </w:r>
    </w:p>
  </w:endnote>
  <w:endnote w:type="continuationSeparator" w:id="0">
    <w:p w:rsidR="00AF3C80" w:rsidRDefault="00AF3C80" w:rsidP="00D23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C80" w:rsidRDefault="00AF3C80" w:rsidP="00D235E8">
      <w:r>
        <w:separator/>
      </w:r>
    </w:p>
  </w:footnote>
  <w:footnote w:type="continuationSeparator" w:id="0">
    <w:p w:rsidR="00AF3C80" w:rsidRDefault="00AF3C80" w:rsidP="00D23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256D"/>
    <w:rsid w:val="00007A5F"/>
    <w:rsid w:val="00017930"/>
    <w:rsid w:val="00026B32"/>
    <w:rsid w:val="00084A31"/>
    <w:rsid w:val="000E0189"/>
    <w:rsid w:val="000E4EB6"/>
    <w:rsid w:val="000E5F34"/>
    <w:rsid w:val="000F07BD"/>
    <w:rsid w:val="000F2B6C"/>
    <w:rsid w:val="00107403"/>
    <w:rsid w:val="001348F3"/>
    <w:rsid w:val="00157D3D"/>
    <w:rsid w:val="00160AF9"/>
    <w:rsid w:val="00165643"/>
    <w:rsid w:val="00177CC3"/>
    <w:rsid w:val="00180F0B"/>
    <w:rsid w:val="00185F66"/>
    <w:rsid w:val="0019028F"/>
    <w:rsid w:val="001B2E29"/>
    <w:rsid w:val="001B51E2"/>
    <w:rsid w:val="001D2ACE"/>
    <w:rsid w:val="001F36FB"/>
    <w:rsid w:val="002127CF"/>
    <w:rsid w:val="00216C9E"/>
    <w:rsid w:val="002523AD"/>
    <w:rsid w:val="00266C3D"/>
    <w:rsid w:val="002830A7"/>
    <w:rsid w:val="00293339"/>
    <w:rsid w:val="002B53A5"/>
    <w:rsid w:val="002B7A9E"/>
    <w:rsid w:val="002C159D"/>
    <w:rsid w:val="002C69C4"/>
    <w:rsid w:val="00303CB5"/>
    <w:rsid w:val="00306331"/>
    <w:rsid w:val="003343B0"/>
    <w:rsid w:val="0034256D"/>
    <w:rsid w:val="0035198D"/>
    <w:rsid w:val="00357818"/>
    <w:rsid w:val="00362117"/>
    <w:rsid w:val="00370EF6"/>
    <w:rsid w:val="00381AD6"/>
    <w:rsid w:val="00394BC8"/>
    <w:rsid w:val="003969C5"/>
    <w:rsid w:val="003B4BB8"/>
    <w:rsid w:val="003C1E78"/>
    <w:rsid w:val="003D5607"/>
    <w:rsid w:val="003E0639"/>
    <w:rsid w:val="003E62DF"/>
    <w:rsid w:val="0041198E"/>
    <w:rsid w:val="004169AD"/>
    <w:rsid w:val="00442C25"/>
    <w:rsid w:val="00465E06"/>
    <w:rsid w:val="0047140F"/>
    <w:rsid w:val="00491AB4"/>
    <w:rsid w:val="004A79C1"/>
    <w:rsid w:val="004B0F06"/>
    <w:rsid w:val="004D4C88"/>
    <w:rsid w:val="004F30AC"/>
    <w:rsid w:val="004F47E9"/>
    <w:rsid w:val="00513435"/>
    <w:rsid w:val="00520105"/>
    <w:rsid w:val="00532294"/>
    <w:rsid w:val="005330AB"/>
    <w:rsid w:val="005466C4"/>
    <w:rsid w:val="00575035"/>
    <w:rsid w:val="00587CAA"/>
    <w:rsid w:val="005B131A"/>
    <w:rsid w:val="005B75BD"/>
    <w:rsid w:val="005D0ACD"/>
    <w:rsid w:val="005F342A"/>
    <w:rsid w:val="005F77A7"/>
    <w:rsid w:val="006205BD"/>
    <w:rsid w:val="00623564"/>
    <w:rsid w:val="00630AB3"/>
    <w:rsid w:val="00635414"/>
    <w:rsid w:val="00643F76"/>
    <w:rsid w:val="00650653"/>
    <w:rsid w:val="006506D5"/>
    <w:rsid w:val="00651633"/>
    <w:rsid w:val="00652903"/>
    <w:rsid w:val="0065751B"/>
    <w:rsid w:val="006657F9"/>
    <w:rsid w:val="00675310"/>
    <w:rsid w:val="00680ECD"/>
    <w:rsid w:val="00685A96"/>
    <w:rsid w:val="006A3794"/>
    <w:rsid w:val="006C5A9D"/>
    <w:rsid w:val="006E4462"/>
    <w:rsid w:val="006E5B2A"/>
    <w:rsid w:val="0071787E"/>
    <w:rsid w:val="00727015"/>
    <w:rsid w:val="00731C5C"/>
    <w:rsid w:val="00745419"/>
    <w:rsid w:val="00746BBD"/>
    <w:rsid w:val="00760A26"/>
    <w:rsid w:val="00765A5C"/>
    <w:rsid w:val="0077146B"/>
    <w:rsid w:val="00773358"/>
    <w:rsid w:val="00780396"/>
    <w:rsid w:val="0078641E"/>
    <w:rsid w:val="007A17CE"/>
    <w:rsid w:val="007D2093"/>
    <w:rsid w:val="007D6B31"/>
    <w:rsid w:val="00807D26"/>
    <w:rsid w:val="00812D84"/>
    <w:rsid w:val="0083191D"/>
    <w:rsid w:val="00846035"/>
    <w:rsid w:val="0084720C"/>
    <w:rsid w:val="00851965"/>
    <w:rsid w:val="0085563A"/>
    <w:rsid w:val="00880BA1"/>
    <w:rsid w:val="008845EA"/>
    <w:rsid w:val="00891849"/>
    <w:rsid w:val="008925CD"/>
    <w:rsid w:val="00894F9C"/>
    <w:rsid w:val="008A0AB5"/>
    <w:rsid w:val="008A1373"/>
    <w:rsid w:val="008B4E8A"/>
    <w:rsid w:val="008B7B4B"/>
    <w:rsid w:val="008C40CB"/>
    <w:rsid w:val="008C599F"/>
    <w:rsid w:val="008D2C20"/>
    <w:rsid w:val="008D4A31"/>
    <w:rsid w:val="008D6662"/>
    <w:rsid w:val="008E0BA9"/>
    <w:rsid w:val="00913C58"/>
    <w:rsid w:val="0092068E"/>
    <w:rsid w:val="00925119"/>
    <w:rsid w:val="00934A5C"/>
    <w:rsid w:val="009416B7"/>
    <w:rsid w:val="00942273"/>
    <w:rsid w:val="0095352A"/>
    <w:rsid w:val="009814EE"/>
    <w:rsid w:val="009815D3"/>
    <w:rsid w:val="00997119"/>
    <w:rsid w:val="009C7945"/>
    <w:rsid w:val="00A02736"/>
    <w:rsid w:val="00A05687"/>
    <w:rsid w:val="00A10F19"/>
    <w:rsid w:val="00A1735F"/>
    <w:rsid w:val="00A514A2"/>
    <w:rsid w:val="00A66B00"/>
    <w:rsid w:val="00A76F35"/>
    <w:rsid w:val="00A81F8C"/>
    <w:rsid w:val="00A84CE3"/>
    <w:rsid w:val="00A87419"/>
    <w:rsid w:val="00A94B8E"/>
    <w:rsid w:val="00AA417C"/>
    <w:rsid w:val="00AA5DE1"/>
    <w:rsid w:val="00AD2B50"/>
    <w:rsid w:val="00AD74C9"/>
    <w:rsid w:val="00AE1B3E"/>
    <w:rsid w:val="00AE20F2"/>
    <w:rsid w:val="00AF3C80"/>
    <w:rsid w:val="00B33EC6"/>
    <w:rsid w:val="00B4761E"/>
    <w:rsid w:val="00B50FBF"/>
    <w:rsid w:val="00B714CF"/>
    <w:rsid w:val="00BA3BFA"/>
    <w:rsid w:val="00BA7A66"/>
    <w:rsid w:val="00BB318E"/>
    <w:rsid w:val="00BC665B"/>
    <w:rsid w:val="00C05986"/>
    <w:rsid w:val="00C27AD1"/>
    <w:rsid w:val="00C345EC"/>
    <w:rsid w:val="00C35BBB"/>
    <w:rsid w:val="00C57D07"/>
    <w:rsid w:val="00C648A8"/>
    <w:rsid w:val="00C76EC5"/>
    <w:rsid w:val="00CE461E"/>
    <w:rsid w:val="00CF3145"/>
    <w:rsid w:val="00D235E8"/>
    <w:rsid w:val="00D33E35"/>
    <w:rsid w:val="00D51911"/>
    <w:rsid w:val="00D61E5F"/>
    <w:rsid w:val="00D9570D"/>
    <w:rsid w:val="00DA7959"/>
    <w:rsid w:val="00DA7EAE"/>
    <w:rsid w:val="00DB18AC"/>
    <w:rsid w:val="00DB2666"/>
    <w:rsid w:val="00DD3F8F"/>
    <w:rsid w:val="00DD7489"/>
    <w:rsid w:val="00DE514E"/>
    <w:rsid w:val="00DF547D"/>
    <w:rsid w:val="00E16E6A"/>
    <w:rsid w:val="00E5412D"/>
    <w:rsid w:val="00E576D4"/>
    <w:rsid w:val="00E64F9B"/>
    <w:rsid w:val="00E77580"/>
    <w:rsid w:val="00E878C9"/>
    <w:rsid w:val="00E957F0"/>
    <w:rsid w:val="00EA1BAD"/>
    <w:rsid w:val="00EA6090"/>
    <w:rsid w:val="00EB23FF"/>
    <w:rsid w:val="00EB5745"/>
    <w:rsid w:val="00EE2CA4"/>
    <w:rsid w:val="00F412A1"/>
    <w:rsid w:val="00F46463"/>
    <w:rsid w:val="00F706C1"/>
    <w:rsid w:val="00F71A74"/>
    <w:rsid w:val="00F72F14"/>
    <w:rsid w:val="00F85BBD"/>
    <w:rsid w:val="00F8706E"/>
    <w:rsid w:val="00F9397B"/>
    <w:rsid w:val="00F950C0"/>
    <w:rsid w:val="00FA3EA9"/>
    <w:rsid w:val="00FB7CF2"/>
    <w:rsid w:val="00FC5219"/>
    <w:rsid w:val="00FE0573"/>
    <w:rsid w:val="00FF5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73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B131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131A"/>
    <w:rPr>
      <w:rFonts w:ascii="宋体" w:eastAsia="宋体" w:hAnsi="宋体" w:cs="宋体"/>
      <w:b/>
      <w:bCs/>
      <w:kern w:val="0"/>
      <w:sz w:val="36"/>
      <w:szCs w:val="36"/>
    </w:rPr>
  </w:style>
  <w:style w:type="numbering" w:customStyle="1" w:styleId="1">
    <w:name w:val="无列表1"/>
    <w:next w:val="a2"/>
    <w:uiPriority w:val="99"/>
    <w:semiHidden/>
    <w:unhideWhenUsed/>
    <w:rsid w:val="005B131A"/>
  </w:style>
  <w:style w:type="paragraph" w:customStyle="1" w:styleId="msonormal0">
    <w:name w:val="msonormal"/>
    <w:basedOn w:val="a"/>
    <w:rsid w:val="005B1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1Light">
    <w:name w:val="Grid Table 1 Light"/>
    <w:basedOn w:val="a1"/>
    <w:uiPriority w:val="46"/>
    <w:rsid w:val="005B131A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header"/>
    <w:basedOn w:val="a"/>
    <w:link w:val="Char"/>
    <w:uiPriority w:val="99"/>
    <w:unhideWhenUsed/>
    <w:rsid w:val="00D23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5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5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14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140F"/>
    <w:rPr>
      <w:sz w:val="18"/>
      <w:szCs w:val="18"/>
    </w:rPr>
  </w:style>
  <w:style w:type="character" w:customStyle="1" w:styleId="apple-converted-space">
    <w:name w:val="apple-converted-space"/>
    <w:basedOn w:val="a0"/>
    <w:rsid w:val="008D4A31"/>
  </w:style>
  <w:style w:type="character" w:customStyle="1" w:styleId="tran">
    <w:name w:val="tran"/>
    <w:basedOn w:val="a0"/>
    <w:rsid w:val="008D4A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B131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131A"/>
    <w:rPr>
      <w:rFonts w:ascii="宋体" w:eastAsia="宋体" w:hAnsi="宋体" w:cs="宋体"/>
      <w:b/>
      <w:bCs/>
      <w:kern w:val="0"/>
      <w:sz w:val="36"/>
      <w:szCs w:val="36"/>
    </w:rPr>
  </w:style>
  <w:style w:type="numbering" w:customStyle="1" w:styleId="1">
    <w:name w:val="无列表1"/>
    <w:next w:val="a2"/>
    <w:uiPriority w:val="99"/>
    <w:semiHidden/>
    <w:unhideWhenUsed/>
    <w:rsid w:val="005B131A"/>
  </w:style>
  <w:style w:type="paragraph" w:customStyle="1" w:styleId="msonormal0">
    <w:name w:val="msonormal"/>
    <w:basedOn w:val="a"/>
    <w:rsid w:val="005B1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1Light">
    <w:name w:val="Grid Table 1 Light"/>
    <w:basedOn w:val="a1"/>
    <w:uiPriority w:val="46"/>
    <w:rsid w:val="005B131A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header"/>
    <w:basedOn w:val="a"/>
    <w:link w:val="Char"/>
    <w:uiPriority w:val="99"/>
    <w:unhideWhenUsed/>
    <w:rsid w:val="00D23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5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5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0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A0E35-2A1C-4068-829E-A4F75FEE8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guiqian huang</dc:creator>
  <cp:keywords/>
  <dc:description/>
  <cp:lastModifiedBy>chr</cp:lastModifiedBy>
  <cp:revision>171</cp:revision>
  <dcterms:created xsi:type="dcterms:W3CDTF">2019-10-18T03:59:00Z</dcterms:created>
  <dcterms:modified xsi:type="dcterms:W3CDTF">2020-08-07T19:22:00Z</dcterms:modified>
</cp:coreProperties>
</file>