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84811">
      <w:pPr>
        <w:jc w:val="center"/>
        <w:rPr>
          <w:sz w:val="36"/>
          <w:szCs w:val="36"/>
        </w:rPr>
      </w:pPr>
      <w:r>
        <w:rPr>
          <w:rFonts w:ascii="Times New Roman" w:hAnsi="Times New Roman" w:eastAsia="宋体" w:cs="Times New Roman"/>
          <w:b/>
          <w:sz w:val="36"/>
          <w:szCs w:val="36"/>
        </w:rPr>
        <w:t>Supplementary File 1</w:t>
      </w:r>
    </w:p>
    <w:p w14:paraId="38F8BE94"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  <w:lang w:eastAsia="zh-CN" w:bidi="a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zh-CN" w:bidi="ar"/>
        </w:rPr>
        <w:t>Structured Data Collection Form</w:t>
      </w:r>
    </w:p>
    <w:p w14:paraId="0921B60F"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  <w:lang w:eastAsia="zh-CN" w:bidi="ar"/>
        </w:rPr>
      </w:pPr>
      <w:r>
        <w:rPr>
          <w:rFonts w:ascii="Times New Roman" w:hAnsi="Times New Roman" w:eastAsia="TimesNewRomanPS-BoldMT" w:cs="Times New Roman"/>
          <w:b/>
          <w:sz w:val="24"/>
          <w:szCs w:val="24"/>
          <w:lang w:eastAsia="zh-CN" w:bidi="ar"/>
        </w:rPr>
        <w:t xml:space="preserve">Study: </w:t>
      </w:r>
      <w:r>
        <w:rPr>
          <w:rFonts w:ascii="Times New Roman" w:hAnsi="Times New Roman" w:eastAsia="TimesNewRomanPS-BoldMT" w:cs="Times New Roman"/>
          <w:b/>
          <w:sz w:val="24"/>
          <w:szCs w:val="24"/>
          <w:lang w:val="en-US" w:eastAsia="en-US" w:bidi="ar"/>
        </w:rPr>
        <w:t>Network Analysis of Self-Management and Psychosocial Factors in First-Episode Ischemic Stroke Patients: A Cross-Sectional Study</w:t>
      </w:r>
    </w:p>
    <w:p w14:paraId="5F5B5E1E">
      <w:r>
        <w:rPr>
          <w:rFonts w:ascii="Times New Roman" w:hAnsi="Times New Roman" w:eastAsia="TimesNewRomanPS-BoldMT" w:cs="Times New Roman"/>
          <w:color w:val="000000"/>
          <w:sz w:val="24"/>
          <w:szCs w:val="21"/>
          <w:lang w:val="en-US" w:eastAsia="en-US" w:bidi="ar-SA"/>
        </w:rPr>
        <w:t>This data collection form was developed specifically for this cross-sectional study. It comprises two sections: (1) a demographic and health information questionnaire, and (2) four validated psychosocial instruments administered through structured interviewer-administered questionnaires during outpatient follow-up visits. All instruments used were validated Chinese versions with established psychometric properties.</w:t>
      </w:r>
    </w:p>
    <w:p w14:paraId="5BB731BF">
      <w:pPr>
        <w:widowControl/>
        <w:spacing w:line="360" w:lineRule="auto"/>
        <w:jc w:val="both"/>
        <w:rPr>
          <w:rFonts w:ascii="Times New Roman" w:hAnsi="Times New Roman" w:eastAsia="TimesNewRomanPS-BoldMT" w:cs="Times New Roman"/>
          <w:color w:val="auto"/>
          <w:sz w:val="24"/>
          <w:szCs w:val="24"/>
          <w:highlight w:val="none"/>
          <w:lang w:eastAsia="zh-CN" w:bidi="ar"/>
        </w:rPr>
      </w:pPr>
      <w:r>
        <w:rPr>
          <w:rFonts w:ascii="Times New Roman" w:hAnsi="Times New Roman" w:eastAsia="TimesNewRomanPS-BoldMT" w:cs="Times New Roman"/>
          <w:b/>
          <w:color w:val="auto"/>
          <w:sz w:val="24"/>
          <w:szCs w:val="24"/>
          <w:lang w:eastAsia="zh-CN" w:bidi="ar"/>
        </w:rPr>
        <w:t>References for the validated instruments included in this form:</w:t>
      </w:r>
    </w:p>
    <w:p w14:paraId="5E9D5996">
      <w:pPr>
        <w:numPr>
          <w:ilvl w:val="0"/>
          <w:numId w:val="1"/>
        </w:numPr>
        <w:spacing w:after="60" w:line="276" w:lineRule="auto"/>
        <w:ind w:left="283" w:hanging="283"/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t xml:space="preserve">Lo SHS, Chau JPC, Choi KC. Development and psychometric evaluation of a questionnaire for assessing self-management behaviors in stroke survivors. J Stroke Cerebrovasc Dis. 2022;31(4):106389. </w:t>
      </w: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fldChar w:fldCharType="begin"/>
      </w: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instrText xml:space="preserve"> HYPERLINK "https://doi.org/10.1016/j.jstrokecerebrovascdis.2022.106389" </w:instrText>
      </w: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fldChar w:fldCharType="separate"/>
      </w:r>
      <w:r>
        <w:rPr>
          <w:rStyle w:val="6"/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t>https://doi.org/10.1016/j.jstrokecerebrovascdis.2022.106389</w:t>
      </w: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fldChar w:fldCharType="end"/>
      </w:r>
    </w:p>
    <w:p w14:paraId="2F6D3D8C">
      <w:pPr>
        <w:spacing w:after="60" w:line="276" w:lineRule="auto"/>
        <w:ind w:left="283" w:hanging="283"/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t>17. Lo SHS, Chau JPC, Choi KC, Chan LYC. The Chinese version of the Stroke Self-Management Behaviors Performance Scale: psychometric evaluation. Int J Nurs Stud. 2020;103:103418. https://doi.org/10.1016/j.ijnurstu.2019.103418</w:t>
      </w:r>
    </w:p>
    <w:p w14:paraId="17A31A23">
      <w:pPr>
        <w:spacing w:after="60" w:line="276" w:lineRule="auto"/>
        <w:ind w:left="283" w:hanging="283"/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t>19. Sun HL, Guo H, Liang ZH, Jin JF, Li Y, Guo JM, et al. The Chinese version of the Health Literacy Management Scale: a validity and reliability study. Chin J Health Educ. 2016;32(9):776-80. [In Chinese].</w:t>
      </w:r>
    </w:p>
    <w:p w14:paraId="65EA09B0">
      <w:pPr>
        <w:spacing w:after="60" w:line="276" w:lineRule="auto"/>
        <w:ind w:left="283" w:hanging="283"/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t>20. Jordan JE, Osborne RH, Buchbinder R. Critical appraisal of health literacy indices revealed variable underlying dimensions, narrow content and psychometric weaknesses. J Clin Epidemiol. 2011;64(4):366-79. https://doi.org/10.1016/j.jclinepi.2010.04.005</w:t>
      </w:r>
    </w:p>
    <w:p w14:paraId="52F81D5D">
      <w:pPr>
        <w:spacing w:after="60" w:line="276" w:lineRule="auto"/>
        <w:ind w:left="283" w:hanging="283"/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t>21. Lo SHS, Chang AM, Chau JPC. Translation and validation of a Chinese version of the stroke self-efficacy questionnaire in community-dwelling stroke survivors. Top Stroke Rehabil. 2016;23(3):163-9. https://doi.org/10.1080/10749357.2015.1122265</w:t>
      </w:r>
    </w:p>
    <w:p w14:paraId="383E70EB">
      <w:pPr>
        <w:spacing w:after="60" w:line="276" w:lineRule="auto"/>
        <w:ind w:left="283" w:hanging="283"/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t>22. Jones F, Partridge C, Reid F. The Stroke Self-Efficacy Questionnaire: measuring individual confidence in functional performance after stroke. J Clin Nurs. 2008;17(7B):244-52. https://doi.org/10.1111/j.1365-2702.2008.02333.x</w:t>
      </w:r>
    </w:p>
    <w:p w14:paraId="4F3B16AB">
      <w:pPr>
        <w:spacing w:after="60" w:line="276" w:lineRule="auto"/>
        <w:ind w:left="283" w:hanging="283"/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t>23. Zhao HP, Wang JX. Reliability and validity of the Chinese version of Herth Hope Index in patients with chronic diseases. Chin J Nurs. 2010;45(7):619-21. [In Chinese].</w:t>
      </w:r>
    </w:p>
    <w:p w14:paraId="29659F7E">
      <w:pPr>
        <w:spacing w:after="60" w:line="276" w:lineRule="auto"/>
        <w:ind w:left="283" w:hanging="283"/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t>24. Herth K. Abbreviated instrument to measure hope: development and psychometric evaluation. J Adv Nurs. 1992;17(10):1251-9. https://doi.org/10.1046/j.1365-2648.1992.170101251.x</w:t>
      </w:r>
    </w:p>
    <w:p w14:paraId="2030656E">
      <w:pPr>
        <w:spacing w:after="60" w:line="276" w:lineRule="auto"/>
        <w:ind w:left="283" w:hanging="283"/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t>25. Ng CG, Amer Siddiq AN, Aida SA, Zainal NZ, Koh OH. Validation of the Malay version of the Multidimensional Scale of Perceived Social Support (MSPSS-M) among a group of medical students in Faculty of Medicine, University Malaya. Asian J Psychiatr. 2010;3(3):151-6. https://doi.org/10.1016/j.ajp.2010.10.001</w:t>
      </w:r>
    </w:p>
    <w:p w14:paraId="3AEC7D79">
      <w:pPr>
        <w:spacing w:after="60" w:line="276" w:lineRule="auto"/>
        <w:ind w:left="283" w:hanging="283"/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t>26. Zimet GD, Dahlem NW, Zimet SG, Farley GK. The Multidimensional Scale of Perceived Social Support. J Pers Assess. 1988;52(1):30-41. https://doi.org/10.1207/s15327752jpa5201_2</w:t>
      </w:r>
    </w:p>
    <w:p w14:paraId="6C63C1CC">
      <w:pPr>
        <w:spacing w:after="60" w:line="276" w:lineRule="auto"/>
        <w:ind w:left="283" w:hanging="283"/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</w:pPr>
    </w:p>
    <w:p w14:paraId="18BCD041">
      <w:pPr>
        <w:widowControl/>
        <w:spacing w:line="360" w:lineRule="auto"/>
        <w:jc w:val="both"/>
        <w:rPr>
          <w:rFonts w:ascii="Times New Roman" w:hAnsi="Times New Roman" w:eastAsia="TimesNewRomanPS-BoldMT" w:cs="Times New Roman"/>
          <w:color w:val="auto"/>
          <w:sz w:val="24"/>
          <w:szCs w:val="24"/>
          <w:highlight w:val="none"/>
          <w:lang w:eastAsia="zh-CN" w:bidi="ar"/>
        </w:rPr>
      </w:pPr>
      <w:r>
        <w:rPr>
          <w:rFonts w:ascii="Times New Roman" w:hAnsi="Times New Roman" w:eastAsia="TimesNewRomanPS-BoldMT" w:cs="Times New Roman"/>
          <w:b/>
          <w:color w:val="auto"/>
          <w:sz w:val="24"/>
          <w:szCs w:val="24"/>
          <w:lang w:eastAsia="zh-CN" w:bidi="ar"/>
        </w:rPr>
        <w:t>Note: The SSBPS-C used in this study consists of 9 items (Items 1-9 below), representing the validated Chinese version reduced from the original 11-item English version.</w:t>
      </w:r>
    </w:p>
    <w:p w14:paraId="055F8A65">
      <w:pPr>
        <w:spacing w:line="480" w:lineRule="auto"/>
        <w:rPr>
          <w:rFonts w:ascii="Times New Roman" w:hAnsi="Times New Roman" w:eastAsia="TimesNewRomanPS-BoldMT" w:cs="Times New Roman"/>
          <w:b/>
          <w:bCs/>
          <w:sz w:val="28"/>
          <w:szCs w:val="28"/>
          <w:lang w:eastAsia="zh-CN" w:bidi="ar"/>
        </w:rPr>
      </w:pPr>
      <w:bookmarkStart w:id="1" w:name="_GoBack"/>
      <w:bookmarkEnd w:id="1"/>
    </w:p>
    <w:p w14:paraId="1E6DFDDC">
      <w:pPr>
        <w:jc w:val="center"/>
        <w:rPr>
          <w:rFonts w:ascii="Times New Roman" w:hAnsi="Times New Roman" w:eastAsia="宋体" w:cs="Times New Roman"/>
          <w:b/>
          <w:bCs/>
          <w:sz w:val="36"/>
          <w:szCs w:val="36"/>
          <w:lang w:eastAsia="zh-CN" w:bidi="ar"/>
        </w:rPr>
      </w:pPr>
      <w:r>
        <w:rPr>
          <w:rFonts w:ascii="Times New Roman" w:hAnsi="Times New Roman" w:eastAsia="宋体" w:cs="Times New Roman"/>
          <w:b/>
          <w:sz w:val="36"/>
          <w:szCs w:val="36"/>
          <w:lang w:eastAsia="zh-CN" w:bidi="ar"/>
        </w:rPr>
        <w:t>Research instruments</w:t>
      </w:r>
    </w:p>
    <w:p w14:paraId="3273FCE1"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  <w:lang w:eastAsia="zh-CN" w:bidi="ar"/>
        </w:rPr>
      </w:pPr>
    </w:p>
    <w:p w14:paraId="5D13E917"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  <w:lang w:eastAsia="zh-CN" w:bidi="ar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  <w:lang w:eastAsia="zh-CN" w:bidi="ar"/>
        </w:rPr>
        <w:t>“SELF-MANAGEMENT AND ITS INFLUENCING FACTORS AMONG FIRST-EPISODE OF ISCHEMIC STROKE PATIENTS, CHINA”</w:t>
      </w:r>
    </w:p>
    <w:p w14:paraId="37107CA2">
      <w:pPr>
        <w:jc w:val="center"/>
        <w:rPr>
          <w:rFonts w:ascii="Times New Roman" w:hAnsi="Times New Roman" w:eastAsia="宋体" w:cs="Times New Roman"/>
          <w:b/>
          <w:bCs/>
          <w:sz w:val="28"/>
          <w:szCs w:val="28"/>
          <w:lang w:eastAsia="zh-CN" w:bidi="ar"/>
        </w:rPr>
      </w:pPr>
    </w:p>
    <w:p w14:paraId="684F609C">
      <w:pPr>
        <w:jc w:val="center"/>
        <w:rPr>
          <w:rFonts w:ascii="Times New Roman" w:hAnsi="Times New Roman" w:eastAsia="宋体" w:cs="Times New Roman"/>
          <w:b/>
          <w:bCs/>
          <w:sz w:val="28"/>
          <w:szCs w:val="28"/>
          <w:lang w:eastAsia="zh-CN" w:bidi="ar"/>
        </w:rPr>
      </w:pPr>
    </w:p>
    <w:p w14:paraId="226CE1E5">
      <w:pPr>
        <w:spacing w:line="480" w:lineRule="auto"/>
        <w:rPr>
          <w:rFonts w:ascii="Times New Roman" w:hAnsi="Times New Roman" w:eastAsia="TimesNewRomanPS-BoldMT" w:cs="Times New Roman"/>
          <w:b/>
          <w:bCs/>
          <w:sz w:val="28"/>
          <w:szCs w:val="28"/>
          <w:lang w:eastAsia="zh-CN" w:bidi="ar"/>
        </w:rPr>
      </w:pPr>
      <w:r>
        <w:rPr>
          <w:rFonts w:ascii="Times New Roman" w:hAnsi="Times New Roman" w:eastAsia="TimesNewRomanPS-BoldMT" w:cs="Times New Roman"/>
          <w:b/>
          <w:sz w:val="28"/>
          <w:szCs w:val="28"/>
          <w:lang w:eastAsia="zh-CN" w:bidi="ar"/>
        </w:rPr>
        <w:t>1. The demographic information questionnaire</w:t>
      </w:r>
    </w:p>
    <w:p w14:paraId="32A04755">
      <w:pPr>
        <w:spacing w:line="360" w:lineRule="auto"/>
        <w:jc w:val="both"/>
        <w:rPr>
          <w:rFonts w:ascii="Times New Roman" w:hAnsi="Times New Roman" w:eastAsia="TimesNewRomanPS-BoldMT" w:cs="Times New Roman"/>
          <w:sz w:val="28"/>
          <w:szCs w:val="28"/>
          <w:lang w:eastAsia="zh-CN" w:bidi="ar"/>
        </w:rPr>
      </w:pPr>
      <w:r>
        <w:rPr>
          <w:rFonts w:ascii="Times New Roman" w:hAnsi="Times New Roman" w:eastAsia="TimesNewRomanPS-BoldMT" w:cs="Times New Roman"/>
          <w:b/>
          <w:sz w:val="28"/>
          <w:szCs w:val="28"/>
          <w:lang w:eastAsia="zh-CN" w:bidi="ar"/>
        </w:rPr>
        <w:t xml:space="preserve">Direction: </w:t>
      </w:r>
      <w:r>
        <w:rPr>
          <w:rFonts w:ascii="Times New Roman" w:hAnsi="Times New Roman" w:eastAsia="TimesNewRomanPS-BoldMT" w:cs="Times New Roman"/>
          <w:sz w:val="28"/>
          <w:szCs w:val="28"/>
          <w:lang w:eastAsia="zh-CN" w:bidi="ar"/>
        </w:rPr>
        <w:t xml:space="preserve">Please carefully read the questions in Part 1 and answer truthfully. The answers to the questions in Part 2 will be collected by researchers from medical records. </w:t>
      </w:r>
    </w:p>
    <w:p w14:paraId="302B8107">
      <w:pPr>
        <w:spacing w:line="360" w:lineRule="auto"/>
        <w:jc w:val="both"/>
        <w:rPr>
          <w:rFonts w:ascii="Times New Roman" w:hAnsi="Times New Roman" w:eastAsia="TimesNewRomanPS-BoldMT" w:cs="Times New Roman"/>
          <w:color w:val="FF0000"/>
          <w:sz w:val="28"/>
          <w:szCs w:val="28"/>
          <w:lang w:eastAsia="zh-CN" w:bidi="ar"/>
        </w:rPr>
      </w:pPr>
      <w:r>
        <w:rPr>
          <w:rFonts w:ascii="Times New Roman" w:hAnsi="Times New Roman" w:eastAsia="TimesNewRomanPS-BoldMT" w:cs="Times New Roman"/>
          <w:color w:val="FF0000"/>
          <w:sz w:val="28"/>
          <w:szCs w:val="28"/>
          <w:lang w:eastAsia="zh-CN" w:bidi="ar"/>
        </w:rPr>
        <w:t>Please fill in "</w:t>
      </w:r>
      <w:r>
        <w:rPr>
          <w:rFonts w:ascii="TimesNewRomanPS-BoldMT" w:hAnsi="TimesNewRomanPS-BoldMT" w:eastAsia="TimesNewRomanPS-BoldMT" w:cs="TimesNewRomanPS-BoldMT"/>
          <w:color w:val="FF0000"/>
          <w:sz w:val="28"/>
          <w:szCs w:val="28"/>
          <w:lang w:eastAsia="zh-CN" w:bidi="ar"/>
        </w:rPr>
        <w:t>√</w:t>
      </w:r>
      <w:r>
        <w:rPr>
          <w:rFonts w:ascii="Times New Roman" w:hAnsi="Times New Roman" w:eastAsia="TimesNewRomanPS-BoldMT" w:cs="Times New Roman"/>
          <w:color w:val="FF0000"/>
          <w:sz w:val="28"/>
          <w:szCs w:val="28"/>
          <w:lang w:eastAsia="zh-CN" w:bidi="ar"/>
        </w:rPr>
        <w:t xml:space="preserve">" in the answer box or provide your information in the blank space provided.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084"/>
        <w:gridCol w:w="1174"/>
        <w:gridCol w:w="2033"/>
      </w:tblGrid>
      <w:tr w14:paraId="1B32A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gridSpan w:val="4"/>
            <w:shd w:val="clear" w:color="auto" w:fill="D7D7D7" w:themeFill="background1" w:themeFillShade="D8"/>
          </w:tcPr>
          <w:p w14:paraId="69B75663">
            <w:pPr>
              <w:widowControl/>
              <w:spacing w:line="360" w:lineRule="auto"/>
              <w:jc w:val="both"/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auto"/>
                <w:sz w:val="24"/>
                <w:szCs w:val="24"/>
                <w:lang w:eastAsia="zh-CN" w:bidi="ar"/>
              </w:rPr>
              <w:t xml:space="preserve">PART1: </w:t>
            </w:r>
            <w:r>
              <w:rPr>
                <w:rFonts w:ascii="Times New Roman" w:hAnsi="Times New Roman" w:eastAsia="宋体" w:cs="Times New Roman"/>
                <w:b/>
                <w:color w:val="auto"/>
                <w:sz w:val="24"/>
                <w:szCs w:val="24"/>
                <w:lang w:eastAsia="zh-CN" w:bidi="ar"/>
              </w:rPr>
              <w:t>Demographic and sociological characteristics information(To be collected by the participant)</w:t>
            </w:r>
          </w:p>
        </w:tc>
      </w:tr>
      <w:tr w14:paraId="5F1C3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72AF9415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>Gender</w:t>
            </w:r>
          </w:p>
        </w:tc>
        <w:tc>
          <w:tcPr>
            <w:tcW w:w="2084" w:type="dxa"/>
            <w:gridSpan w:val="3"/>
          </w:tcPr>
          <w:p w14:paraId="68A1A97B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hint="eastAsia" w:ascii="Times New Roman" w:hAnsi="Times New Roman" w:eastAsia="TimesNewRomanPS-BoldMT" w:cs="Times New Roman"/>
                <w:b/>
                <w:color w:val="auto"/>
                <w:sz w:val="24"/>
                <w:szCs w:val="24"/>
                <w:lang w:eastAsia="zh-CN" w:bidi="ar"/>
              </w:rPr>
              <w:t xml:space="preserve">Male  </w:t>
            </w:r>
            <w:r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TimesNewRomanPS-BoldMT" w:cs="Times New Roman"/>
                <w:b/>
                <w:color w:val="auto"/>
                <w:sz w:val="24"/>
                <w:szCs w:val="24"/>
                <w:lang w:eastAsia="zh-CN" w:bidi="ar"/>
              </w:rPr>
              <w:t>Female</w:t>
            </w:r>
          </w:p>
        </w:tc>
      </w:tr>
      <w:tr w14:paraId="02289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66DADDF6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>Age</w:t>
            </w:r>
          </w:p>
        </w:tc>
        <w:tc>
          <w:tcPr>
            <w:tcW w:w="2084" w:type="dxa"/>
            <w:gridSpan w:val="3"/>
          </w:tcPr>
          <w:p w14:paraId="1F991A1B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u w:val="singl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2"/>
                <w:szCs w:val="22"/>
                <w:u w:val="single"/>
                <w:lang w:eastAsia="zh-CN" w:bidi="ar"/>
              </w:rPr>
              <w:t xml:space="preserve">           </w:t>
            </w:r>
            <w:r>
              <w:rPr>
                <w:rFonts w:ascii="Times New Roman" w:hAnsi="Times New Roman" w:eastAsia="宋体" w:cs="Times New Roman"/>
                <w:b/>
                <w:color w:val="auto"/>
                <w:sz w:val="22"/>
                <w:szCs w:val="22"/>
                <w:lang w:eastAsia="zh-CN" w:bidi="ar"/>
              </w:rPr>
              <w:t>Years old</w:t>
            </w:r>
          </w:p>
        </w:tc>
      </w:tr>
      <w:tr w14:paraId="5173A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530F0D1E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Religion </w:t>
            </w:r>
          </w:p>
        </w:tc>
        <w:tc>
          <w:tcPr>
            <w:tcW w:w="2084" w:type="dxa"/>
            <w:gridSpan w:val="3"/>
          </w:tcPr>
          <w:p w14:paraId="223E1D3A">
            <w:pPr>
              <w:widowControl/>
              <w:spacing w:line="360" w:lineRule="auto"/>
              <w:jc w:val="both"/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ascii="MS Gothic" w:hAnsi="MS Gothic" w:eastAsia="MS Gothic" w:cs="MS Gothic"/>
                <w:color w:val="auto"/>
                <w:sz w:val="22"/>
                <w:szCs w:val="22"/>
                <w:lang w:eastAsia="zh-CN" w:bidi="ar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 w:bidi="ar"/>
              </w:rPr>
              <w:t xml:space="preserve">Buddhism  </w:t>
            </w:r>
            <w:r>
              <w:rPr>
                <w:rFonts w:hint="eastAsia" w:ascii="MS Gothic" w:hAnsi="MS Gothic" w:eastAsia="MS Gothic" w:cs="MS Gothic"/>
                <w:color w:val="auto"/>
                <w:sz w:val="22"/>
                <w:szCs w:val="22"/>
                <w:lang w:eastAsia="zh-CN" w:bidi="ar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 w:bidi="ar"/>
              </w:rPr>
              <w:t xml:space="preserve">Christian  </w:t>
            </w:r>
          </w:p>
          <w:p w14:paraId="141B9088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MS Gothic" w:hAnsi="MS Gothic" w:eastAsia="MS Gothic" w:cs="MS Gothic"/>
                <w:b/>
                <w:color w:val="auto"/>
                <w:sz w:val="22"/>
                <w:szCs w:val="22"/>
                <w:lang w:eastAsia="zh-CN" w:bidi="ar"/>
              </w:rPr>
              <w:t>□</w:t>
            </w:r>
            <w:r>
              <w:rPr>
                <w:rFonts w:ascii="Times New Roman" w:hAnsi="Times New Roman" w:eastAsia="宋体" w:cs="Times New Roman"/>
                <w:b/>
                <w:color w:val="auto"/>
                <w:sz w:val="22"/>
                <w:szCs w:val="22"/>
                <w:lang w:eastAsia="zh-CN" w:bidi="ar"/>
              </w:rPr>
              <w:t>Others …………………please specify</w:t>
            </w:r>
          </w:p>
        </w:tc>
      </w:tr>
      <w:tr w14:paraId="3130C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79929B78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>Cultural level</w:t>
            </w:r>
          </w:p>
        </w:tc>
        <w:tc>
          <w:tcPr>
            <w:tcW w:w="2084" w:type="dxa"/>
            <w:gridSpan w:val="3"/>
          </w:tcPr>
          <w:p w14:paraId="4E840B51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ascii="MS Gothic" w:hAnsi="MS Gothic" w:eastAsia="MS Gothic" w:cs="MS Gothic"/>
                <w:color w:val="auto"/>
                <w:sz w:val="22"/>
                <w:szCs w:val="22"/>
                <w:lang w:eastAsia="zh-CN" w:bidi="ar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Primary School     </w:t>
            </w:r>
            <w:r>
              <w:rPr>
                <w:rFonts w:hint="eastAsia" w:ascii="MS Gothic" w:hAnsi="MS Gothic" w:eastAsia="MS Gothic" w:cs="MS Gothic"/>
                <w:color w:val="auto"/>
                <w:sz w:val="22"/>
                <w:szCs w:val="22"/>
                <w:lang w:eastAsia="zh-CN" w:bidi="ar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Junior high school </w:t>
            </w:r>
          </w:p>
          <w:p w14:paraId="6E85C134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MS Gothic" w:hAnsi="MS Gothic" w:eastAsia="MS Gothic" w:cs="MS Gothic"/>
                <w:b/>
                <w:color w:val="auto"/>
                <w:sz w:val="22"/>
                <w:szCs w:val="22"/>
                <w:lang w:eastAsia="zh-CN" w:bidi="ar"/>
              </w:rPr>
              <w:t>□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2"/>
                <w:szCs w:val="22"/>
                <w:lang w:eastAsia="zh-CN" w:bidi="ar"/>
              </w:rPr>
              <w:t xml:space="preserve">Vocational High School   </w:t>
            </w:r>
            <w:r>
              <w:rPr>
                <w:rFonts w:hint="eastAsia" w:ascii="MS Gothic" w:hAnsi="MS Gothic" w:eastAsia="MS Gothic" w:cs="MS Gothic"/>
                <w:b/>
                <w:color w:val="auto"/>
                <w:sz w:val="22"/>
                <w:szCs w:val="22"/>
                <w:lang w:eastAsia="zh-CN" w:bidi="ar"/>
              </w:rPr>
              <w:t>□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2"/>
                <w:szCs w:val="22"/>
                <w:lang w:eastAsia="zh-CN" w:bidi="ar"/>
              </w:rPr>
              <w:t xml:space="preserve">High School     </w:t>
            </w:r>
            <w:r>
              <w:rPr>
                <w:rFonts w:hint="eastAsia" w:ascii="MS Gothic" w:hAnsi="MS Gothic" w:eastAsia="MS Gothic" w:cs="MS Gothic"/>
                <w:b/>
                <w:color w:val="auto"/>
                <w:sz w:val="22"/>
                <w:szCs w:val="22"/>
                <w:lang w:eastAsia="zh-CN" w:bidi="ar"/>
              </w:rPr>
              <w:t>□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2"/>
                <w:szCs w:val="22"/>
                <w:lang w:eastAsia="zh-CN" w:bidi="ar"/>
              </w:rPr>
              <w:t xml:space="preserve">junior college        </w:t>
            </w:r>
            <w:r>
              <w:rPr>
                <w:rFonts w:hint="eastAsia" w:ascii="MS Gothic" w:hAnsi="MS Gothic" w:eastAsia="MS Gothic" w:cs="MS Gothic"/>
                <w:b/>
                <w:color w:val="auto"/>
                <w:sz w:val="22"/>
                <w:szCs w:val="22"/>
                <w:lang w:eastAsia="zh-CN" w:bidi="ar"/>
              </w:rPr>
              <w:t>□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2"/>
                <w:szCs w:val="22"/>
                <w:lang w:eastAsia="zh-CN" w:bidi="ar"/>
              </w:rPr>
              <w:t xml:space="preserve">Bachelor's Degree   </w:t>
            </w:r>
            <w:r>
              <w:rPr>
                <w:rFonts w:hint="eastAsia" w:ascii="MS Gothic" w:hAnsi="MS Gothic" w:eastAsia="MS Gothic" w:cs="MS Gothic"/>
                <w:b/>
                <w:color w:val="auto"/>
                <w:sz w:val="22"/>
                <w:szCs w:val="22"/>
                <w:lang w:eastAsia="zh-CN" w:bidi="ar"/>
              </w:rPr>
              <w:t>□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2"/>
                <w:szCs w:val="22"/>
                <w:lang w:eastAsia="zh-CN" w:bidi="ar"/>
              </w:rPr>
              <w:t xml:space="preserve">Master's Degree   </w:t>
            </w:r>
            <w:r>
              <w:rPr>
                <w:rFonts w:hint="eastAsia" w:ascii="MS Gothic" w:hAnsi="MS Gothic" w:eastAsia="MS Gothic" w:cs="MS Gothic"/>
                <w:b/>
                <w:color w:val="auto"/>
                <w:sz w:val="22"/>
                <w:szCs w:val="22"/>
                <w:lang w:eastAsia="zh-CN" w:bidi="ar"/>
              </w:rPr>
              <w:t>□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2"/>
                <w:szCs w:val="22"/>
                <w:lang w:eastAsia="zh-CN" w:bidi="ar"/>
              </w:rPr>
              <w:t xml:space="preserve">Ph.D. or higher   </w:t>
            </w:r>
          </w:p>
        </w:tc>
      </w:tr>
      <w:tr w14:paraId="7E9C5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5DFF8E26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>Marital status</w:t>
            </w:r>
          </w:p>
        </w:tc>
        <w:tc>
          <w:tcPr>
            <w:tcW w:w="2084" w:type="dxa"/>
            <w:gridSpan w:val="3"/>
          </w:tcPr>
          <w:p w14:paraId="166F3FF1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hint="eastAsia" w:ascii="Times New Roman" w:hAnsi="Times New Roman" w:eastAsia="TimesNewRomanPS-BoldMT" w:cs="Times New Roman"/>
                <w:b/>
                <w:color w:val="auto"/>
                <w:sz w:val="24"/>
                <w:szCs w:val="24"/>
                <w:lang w:eastAsia="zh-CN" w:bidi="ar"/>
              </w:rPr>
              <w:t xml:space="preserve">Single    </w:t>
            </w: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hint="eastAsia" w:ascii="Times New Roman" w:hAnsi="Times New Roman" w:eastAsia="TimesNewRomanPS-BoldMT" w:cs="Times New Roman"/>
                <w:b/>
                <w:color w:val="auto"/>
                <w:sz w:val="24"/>
                <w:szCs w:val="24"/>
                <w:lang w:eastAsia="zh-CN" w:bidi="ar"/>
              </w:rPr>
              <w:t xml:space="preserve">Married    </w:t>
            </w: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hint="eastAsia" w:ascii="Times New Roman" w:hAnsi="Times New Roman" w:eastAsia="TimesNewRomanPS-BoldMT" w:cs="Times New Roman"/>
                <w:b/>
                <w:color w:val="auto"/>
                <w:sz w:val="24"/>
                <w:szCs w:val="24"/>
                <w:lang w:eastAsia="zh-CN" w:bidi="ar"/>
              </w:rPr>
              <w:t xml:space="preserve">Divorced   </w:t>
            </w: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TimesNewRomanPS-BoldMT" w:cs="Times New Roman"/>
                <w:b/>
                <w:color w:val="auto"/>
                <w:sz w:val="24"/>
                <w:szCs w:val="24"/>
                <w:lang w:eastAsia="zh-CN" w:bidi="ar"/>
              </w:rPr>
              <w:t>Other</w:t>
            </w:r>
          </w:p>
        </w:tc>
      </w:tr>
      <w:tr w14:paraId="4BC58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2268" w:type="dxa"/>
            <w:vMerge w:val="restart"/>
          </w:tcPr>
          <w:p w14:paraId="48C1EF7C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Occupation </w:t>
            </w:r>
          </w:p>
        </w:tc>
        <w:tc>
          <w:tcPr>
            <w:tcW w:w="2084" w:type="dxa"/>
          </w:tcPr>
          <w:p w14:paraId="3EC3C970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ascii="MS Gothic" w:hAnsi="MS Gothic" w:eastAsia="MS Gothic" w:cs="MS Gothic"/>
                <w:color w:val="auto"/>
                <w:sz w:val="22"/>
                <w:szCs w:val="22"/>
                <w:lang w:eastAsia="zh-CN" w:bidi="ar"/>
              </w:rPr>
              <w:t xml:space="preserve">□ </w:t>
            </w: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Active      </w:t>
            </w:r>
          </w:p>
          <w:p w14:paraId="279A0FF1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320" w:type="dxa"/>
            <w:gridSpan w:val="2"/>
          </w:tcPr>
          <w:p w14:paraId="0D184653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ascii="MS Gothic" w:hAnsi="MS Gothic" w:eastAsia="MS Gothic" w:cs="MS Gothic"/>
                <w:b/>
                <w:color w:val="auto"/>
                <w:sz w:val="22"/>
                <w:szCs w:val="22"/>
                <w:lang w:eastAsia="zh-CN" w:bidi="ar"/>
              </w:rPr>
              <w:t>□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2"/>
                <w:szCs w:val="22"/>
                <w:lang w:eastAsia="zh-CN" w:bidi="ar"/>
              </w:rPr>
              <w:t xml:space="preserve">Cadres  </w:t>
            </w:r>
            <w:r>
              <w:rPr>
                <w:rFonts w:ascii="MS Gothic" w:hAnsi="MS Gothic" w:eastAsia="MS Gothic" w:cs="MS Gothic"/>
                <w:b/>
                <w:color w:val="auto"/>
                <w:sz w:val="22"/>
                <w:szCs w:val="22"/>
                <w:lang w:eastAsia="zh-CN" w:bidi="ar"/>
              </w:rPr>
              <w:t>□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2"/>
                <w:szCs w:val="22"/>
                <w:lang w:eastAsia="zh-CN" w:bidi="ar"/>
              </w:rPr>
              <w:t xml:space="preserve">Staff  </w:t>
            </w:r>
            <w:r>
              <w:rPr>
                <w:rFonts w:ascii="MS Gothic" w:hAnsi="MS Gothic" w:eastAsia="MS Gothic" w:cs="MS Gothic"/>
                <w:b/>
                <w:color w:val="auto"/>
                <w:sz w:val="22"/>
                <w:szCs w:val="22"/>
                <w:lang w:eastAsia="zh-CN" w:bidi="ar"/>
              </w:rPr>
              <w:t>□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2"/>
                <w:szCs w:val="22"/>
                <w:lang w:eastAsia="zh-CN" w:bidi="ar"/>
              </w:rPr>
              <w:t xml:space="preserve">Workers  </w:t>
            </w:r>
            <w:r>
              <w:rPr>
                <w:rFonts w:ascii="MS Gothic" w:hAnsi="MS Gothic" w:eastAsia="MS Gothic" w:cs="MS Gothic"/>
                <w:b/>
                <w:color w:val="auto"/>
                <w:sz w:val="22"/>
                <w:szCs w:val="22"/>
                <w:lang w:eastAsia="zh-CN" w:bidi="ar"/>
              </w:rPr>
              <w:t>□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2"/>
                <w:szCs w:val="22"/>
                <w:lang w:eastAsia="zh-CN" w:bidi="ar"/>
              </w:rPr>
              <w:t xml:space="preserve">Farmers  </w:t>
            </w:r>
            <w:r>
              <w:rPr>
                <w:rFonts w:ascii="MS Gothic" w:hAnsi="MS Gothic" w:eastAsia="MS Gothic" w:cs="MS Gothic"/>
                <w:b/>
                <w:color w:val="auto"/>
                <w:sz w:val="22"/>
                <w:szCs w:val="22"/>
                <w:lang w:eastAsia="zh-CN" w:bidi="ar"/>
              </w:rPr>
              <w:t>□</w:t>
            </w:r>
            <w:r>
              <w:rPr>
                <w:rFonts w:ascii="Times New Roman" w:hAnsi="Times New Roman" w:eastAsia="宋体" w:cs="Times New Roman"/>
                <w:b/>
                <w:color w:val="auto"/>
                <w:sz w:val="22"/>
                <w:szCs w:val="22"/>
                <w:lang w:eastAsia="zh-CN" w:bidi="ar"/>
              </w:rPr>
              <w:t>Others</w:t>
            </w:r>
          </w:p>
        </w:tc>
      </w:tr>
      <w:tr w14:paraId="40302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2268" w:type="dxa"/>
            <w:vMerge w:val="continue"/>
          </w:tcPr>
          <w:p w14:paraId="69402EDA">
            <w:pPr>
              <w:widowControl w:val="0"/>
              <w:jc w:val="both"/>
            </w:pPr>
          </w:p>
        </w:tc>
        <w:tc>
          <w:tcPr>
            <w:tcW w:w="2084" w:type="dxa"/>
          </w:tcPr>
          <w:p w14:paraId="55111CFD">
            <w:pPr>
              <w:widowControl/>
              <w:spacing w:line="360" w:lineRule="auto"/>
              <w:jc w:val="both"/>
              <w:rPr>
                <w:rFonts w:ascii="MS Gothic" w:hAnsi="MS Gothic" w:eastAsia="MS Gothic" w:cs="MS Gothic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MS Gothic" w:hAnsi="MS Gothic" w:eastAsia="MS Gothic" w:cs="MS Gothic"/>
                <w:color w:val="auto"/>
                <w:sz w:val="22"/>
                <w:szCs w:val="22"/>
                <w:lang w:eastAsia="zh-CN" w:bidi="ar"/>
              </w:rPr>
              <w:t xml:space="preserve">□ </w:t>
            </w: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Inactive</w:t>
            </w:r>
          </w:p>
        </w:tc>
        <w:tc>
          <w:tcPr>
            <w:tcW w:w="1320" w:type="dxa"/>
            <w:gridSpan w:val="2"/>
          </w:tcPr>
          <w:p w14:paraId="5AAFC50F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ascii="MS Gothic" w:hAnsi="MS Gothic" w:eastAsia="MS Gothic" w:cs="MS Gothic"/>
                <w:color w:val="auto"/>
                <w:sz w:val="22"/>
                <w:szCs w:val="22"/>
                <w:lang w:eastAsia="zh-CN" w:bidi="ar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No occupation</w:t>
            </w:r>
          </w:p>
          <w:p w14:paraId="0B97AC3E">
            <w:pPr>
              <w:widowControl/>
              <w:spacing w:line="360" w:lineRule="auto"/>
              <w:jc w:val="both"/>
              <w:rPr>
                <w:rFonts w:ascii="MS Gothic" w:hAnsi="MS Gothic" w:eastAsia="MS Gothic" w:cs="MS Gothic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ascii="MS Gothic" w:hAnsi="MS Gothic" w:eastAsia="MS Gothic" w:cs="MS Gothic"/>
                <w:color w:val="auto"/>
                <w:sz w:val="22"/>
                <w:szCs w:val="22"/>
                <w:lang w:eastAsia="zh-CN" w:bidi="ar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Retirement</w:t>
            </w:r>
          </w:p>
        </w:tc>
      </w:tr>
      <w:tr w14:paraId="31423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081CD7FB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>Monthly household income</w:t>
            </w:r>
          </w:p>
        </w:tc>
        <w:tc>
          <w:tcPr>
            <w:tcW w:w="2084" w:type="dxa"/>
            <w:gridSpan w:val="3"/>
          </w:tcPr>
          <w:p w14:paraId="3B980009">
            <w:pPr>
              <w:widowControl/>
              <w:spacing w:line="360" w:lineRule="auto"/>
              <w:jc w:val="both"/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 xml:space="preserve">&lt;1000 yuan,   </w:t>
            </w: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 xml:space="preserve">1000-2000 yuan,    </w:t>
            </w: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>2000-3000 yuan</w:t>
            </w:r>
          </w:p>
          <w:p w14:paraId="26125AA3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hint="eastAsia" w:ascii="Times New Roman" w:hAnsi="Times New Roman" w:eastAsia="TimesNewRomanPS-BoldMT" w:cs="Times New Roman"/>
                <w:b/>
                <w:color w:val="auto"/>
                <w:sz w:val="24"/>
                <w:szCs w:val="24"/>
                <w:lang w:eastAsia="zh-CN" w:bidi="ar"/>
              </w:rPr>
              <w:t xml:space="preserve">3000-5000 yuan      </w:t>
            </w: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TimesNewRomanPS-BoldMT" w:cs="Times New Roman"/>
                <w:b/>
                <w:color w:val="auto"/>
                <w:sz w:val="24"/>
                <w:szCs w:val="24"/>
                <w:lang w:eastAsia="zh-CN" w:bidi="ar"/>
              </w:rPr>
              <w:t>&gt;5000 yuan</w:t>
            </w:r>
          </w:p>
        </w:tc>
      </w:tr>
      <w:tr w14:paraId="69DCD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79BD9C6B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color w:val="auto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Healthcare payment scheme </w:t>
            </w:r>
          </w:p>
          <w:p w14:paraId="44FA44FF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2084" w:type="dxa"/>
            <w:gridSpan w:val="3"/>
          </w:tcPr>
          <w:p w14:paraId="24763AAB">
            <w:pPr>
              <w:widowControl/>
              <w:spacing w:line="360" w:lineRule="auto"/>
              <w:jc w:val="both"/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 xml:space="preserve">Public medical insurance,   </w:t>
            </w:r>
          </w:p>
          <w:p w14:paraId="569B9BEE">
            <w:pPr>
              <w:widowControl/>
              <w:spacing w:line="360" w:lineRule="auto"/>
              <w:jc w:val="both"/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 xml:space="preserve">new rural cooperative medical insurance,  </w:t>
            </w:r>
          </w:p>
          <w:p w14:paraId="798C0FE3">
            <w:pPr>
              <w:widowControl/>
              <w:spacing w:line="360" w:lineRule="auto"/>
              <w:jc w:val="both"/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>self funded medical care</w:t>
            </w:r>
          </w:p>
          <w:p w14:paraId="7ECEEDD6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hint="eastAsia" w:ascii="Times New Roman" w:hAnsi="Times New Roman" w:eastAsia="TimesNewRomanPS-BoldMT" w:cs="Times New Roman"/>
                <w:b/>
                <w:color w:val="auto"/>
                <w:sz w:val="24"/>
                <w:szCs w:val="24"/>
                <w:lang w:eastAsia="zh-CN" w:bidi="ar"/>
              </w:rPr>
              <w:t>others</w:t>
            </w:r>
          </w:p>
        </w:tc>
      </w:tr>
      <w:tr w14:paraId="7284F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6C17B74F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>Residential Status</w:t>
            </w:r>
          </w:p>
        </w:tc>
        <w:tc>
          <w:tcPr>
            <w:tcW w:w="2084" w:type="dxa"/>
            <w:gridSpan w:val="3"/>
          </w:tcPr>
          <w:p w14:paraId="21046585">
            <w:pPr>
              <w:widowControl/>
              <w:spacing w:line="360" w:lineRule="auto"/>
              <w:jc w:val="both"/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 xml:space="preserve">Living with Primary Caregiver,   </w:t>
            </w: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 xml:space="preserve">Living Alone,  </w:t>
            </w: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>Other……………..please specify</w:t>
            </w:r>
          </w:p>
        </w:tc>
      </w:tr>
      <w:tr w14:paraId="229B8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44289389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 w:bidi="ar"/>
              </w:rPr>
              <w:t>Primary caregivers</w:t>
            </w:r>
          </w:p>
        </w:tc>
        <w:tc>
          <w:tcPr>
            <w:tcW w:w="2084" w:type="dxa"/>
            <w:gridSpan w:val="3"/>
          </w:tcPr>
          <w:p w14:paraId="49B3126D">
            <w:pPr>
              <w:widowControl/>
              <w:spacing w:line="360" w:lineRule="auto"/>
              <w:jc w:val="both"/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bookmarkStart w:id="0" w:name="OLE_LINK5"/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 xml:space="preserve">Spouse    </w:t>
            </w: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 xml:space="preserve">Children   </w:t>
            </w: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 xml:space="preserve">Parents    </w:t>
            </w:r>
            <w:bookmarkEnd w:id="0"/>
          </w:p>
          <w:p w14:paraId="6E54A1A7">
            <w:pPr>
              <w:widowControl/>
              <w:spacing w:line="360" w:lineRule="auto"/>
              <w:jc w:val="both"/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>Others……………..please specify</w:t>
            </w:r>
          </w:p>
        </w:tc>
      </w:tr>
      <w:tr w14:paraId="5DF9E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538DAD0C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Living place </w:t>
            </w:r>
          </w:p>
        </w:tc>
        <w:tc>
          <w:tcPr>
            <w:tcW w:w="2084" w:type="dxa"/>
            <w:gridSpan w:val="3"/>
          </w:tcPr>
          <w:p w14:paraId="52B383E8">
            <w:pPr>
              <w:widowControl/>
              <w:spacing w:line="360" w:lineRule="auto"/>
              <w:jc w:val="both"/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 xml:space="preserve">Urban      </w:t>
            </w: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 xml:space="preserve">Rural areas   </w:t>
            </w: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>Township</w:t>
            </w:r>
          </w:p>
        </w:tc>
      </w:tr>
      <w:tr w14:paraId="1C014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26681778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Smoking status </w:t>
            </w:r>
          </w:p>
        </w:tc>
        <w:tc>
          <w:tcPr>
            <w:tcW w:w="2084" w:type="dxa"/>
            <w:gridSpan w:val="3"/>
          </w:tcPr>
          <w:p w14:paraId="437DB98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Currently smoker, duration……………years</w:t>
            </w:r>
          </w:p>
          <w:p w14:paraId="1DEBA32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 Quantity…………cigarettes/day  </w:t>
            </w:r>
          </w:p>
          <w:p w14:paraId="023CC234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Former smoker, duration……………years</w:t>
            </w:r>
          </w:p>
          <w:p w14:paraId="06164A3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 Quantity…………cigarettes/day  </w:t>
            </w:r>
          </w:p>
          <w:p w14:paraId="7CE90111">
            <w:pPr>
              <w:widowControl w:val="0"/>
              <w:spacing w:line="360" w:lineRule="auto"/>
              <w:jc w:val="both"/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 w:bidi="ar"/>
              </w:rPr>
              <w:t>No history of smoking</w:t>
            </w:r>
          </w:p>
        </w:tc>
      </w:tr>
      <w:tr w14:paraId="02FCE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59AEE5FE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Alcohol consumption </w:t>
            </w:r>
          </w:p>
        </w:tc>
        <w:tc>
          <w:tcPr>
            <w:tcW w:w="2084" w:type="dxa"/>
            <w:gridSpan w:val="3"/>
          </w:tcPr>
          <w:p w14:paraId="4D779C35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Currently alcohol drinker, duration……………years</w:t>
            </w:r>
          </w:p>
          <w:p w14:paraId="6CCDA40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 Quantity…………glass/day (glass = 25 ml)</w:t>
            </w:r>
          </w:p>
          <w:p w14:paraId="5AD13816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Former alcohol drinker, duration……………years</w:t>
            </w:r>
          </w:p>
          <w:p w14:paraId="4913840A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 Quantity…………glass/day (glass = 25 ml)</w:t>
            </w:r>
          </w:p>
          <w:p w14:paraId="38990ED7">
            <w:pPr>
              <w:widowControl w:val="0"/>
              <w:spacing w:line="360" w:lineRule="auto"/>
              <w:jc w:val="both"/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 w:bidi="ar"/>
              </w:rPr>
              <w:t>No history of drinking alcohol</w:t>
            </w:r>
          </w:p>
        </w:tc>
      </w:tr>
      <w:tr w14:paraId="4F854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0176A698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Source of stroke education </w:t>
            </w:r>
          </w:p>
        </w:tc>
        <w:tc>
          <w:tcPr>
            <w:tcW w:w="2084" w:type="dxa"/>
            <w:gridSpan w:val="3"/>
          </w:tcPr>
          <w:p w14:paraId="3F762421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ascii="MS Gothic" w:hAnsi="MS Gothic" w:eastAsia="MS Gothic" w:cs="MS Gothic"/>
                <w:color w:val="auto"/>
                <w:sz w:val="22"/>
                <w:szCs w:val="22"/>
                <w:lang w:eastAsia="zh-CN" w:bidi="ar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TV   </w:t>
            </w:r>
            <w:r>
              <w:rPr>
                <w:rFonts w:hint="eastAsia" w:ascii="MS Gothic" w:hAnsi="MS Gothic" w:eastAsia="MS Gothic" w:cs="MS Gothic"/>
                <w:color w:val="auto"/>
                <w:sz w:val="22"/>
                <w:szCs w:val="22"/>
                <w:lang w:eastAsia="zh-CN" w:bidi="ar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Newspaper   </w:t>
            </w:r>
            <w:r>
              <w:rPr>
                <w:rFonts w:hint="eastAsia" w:ascii="MS Gothic" w:hAnsi="MS Gothic" w:eastAsia="MS Gothic" w:cs="MS Gothic"/>
                <w:color w:val="auto"/>
                <w:sz w:val="22"/>
                <w:szCs w:val="22"/>
                <w:lang w:eastAsia="zh-CN" w:bidi="ar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 w:bidi="ar"/>
              </w:rPr>
              <w:t xml:space="preserve">Internet  </w:t>
            </w:r>
            <w:r>
              <w:rPr>
                <w:rFonts w:hint="eastAsia" w:ascii="MS Gothic" w:hAnsi="MS Gothic" w:eastAsia="MS Gothic" w:cs="MS Gothic"/>
                <w:color w:val="auto"/>
                <w:sz w:val="22"/>
                <w:szCs w:val="22"/>
                <w:lang w:eastAsia="zh-CN" w:bidi="ar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Health personal</w:t>
            </w:r>
          </w:p>
          <w:p w14:paraId="6D52A8D6">
            <w:pPr>
              <w:widowControl/>
              <w:spacing w:line="360" w:lineRule="auto"/>
              <w:jc w:val="both"/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 xml:space="preserve">Others </w:t>
            </w:r>
            <w:r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lang w:eastAsia="zh-CN" w:bidi="ar"/>
              </w:rPr>
              <w:t>……………..please specify</w:t>
            </w:r>
          </w:p>
        </w:tc>
      </w:tr>
      <w:tr w14:paraId="1C1ED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gridSpan w:val="4"/>
            <w:shd w:val="clear" w:color="auto" w:fill="D7D7D7" w:themeFill="background1" w:themeFillShade="D8"/>
          </w:tcPr>
          <w:p w14:paraId="55DDBC80">
            <w:pPr>
              <w:widowControl/>
              <w:spacing w:line="360" w:lineRule="auto"/>
              <w:jc w:val="both"/>
              <w:rPr>
                <w:rFonts w:ascii="Times New Roman" w:hAnsi="Times New Roman" w:eastAsia="TimesNewRomanPS-BoldMT" w:cs="Times New Roman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auto"/>
                <w:sz w:val="24"/>
                <w:szCs w:val="24"/>
                <w:lang w:eastAsia="zh-CN" w:bidi="ar"/>
              </w:rPr>
              <w:t xml:space="preserve">PART 2: </w:t>
            </w:r>
            <w:r>
              <w:rPr>
                <w:rFonts w:ascii="Times New Roman" w:hAnsi="Times New Roman" w:eastAsia="宋体" w:cs="Times New Roman"/>
                <w:b/>
                <w:color w:val="auto"/>
                <w:sz w:val="24"/>
                <w:szCs w:val="24"/>
                <w:lang w:eastAsia="zh-CN" w:bidi="ar"/>
              </w:rPr>
              <w:t xml:space="preserve">Health information (To be collected by researcher from patient records) </w:t>
            </w:r>
          </w:p>
        </w:tc>
      </w:tr>
      <w:tr w14:paraId="50EAC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shd w:val="clear" w:color="auto" w:fill="auto"/>
          </w:tcPr>
          <w:p w14:paraId="48823C27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Weight/Height</w:t>
            </w:r>
          </w:p>
          <w:p w14:paraId="0C3DD597">
            <w:pPr>
              <w:widowControl/>
              <w:numPr>
                <w:ilvl w:val="0"/>
                <w:numId w:val="0"/>
              </w:numPr>
              <w:spacing w:line="360" w:lineRule="auto"/>
              <w:ind w:leftChars="0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u w:val="single"/>
                <w:lang w:eastAsia="zh-CN" w:bidi="ar"/>
              </w:rPr>
              <w:t xml:space="preserve">      </w:t>
            </w: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kg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u w:val="single"/>
                <w:lang w:eastAsia="zh-CN" w:bidi="ar"/>
              </w:rPr>
              <w:t xml:space="preserve">     </w:t>
            </w: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cm</w:t>
            </w:r>
          </w:p>
        </w:tc>
        <w:tc>
          <w:tcPr>
            <w:tcW w:w="2084" w:type="dxa"/>
            <w:shd w:val="clear" w:color="auto" w:fill="auto"/>
          </w:tcPr>
          <w:p w14:paraId="546FE9B9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BMI</w:t>
            </w:r>
          </w:p>
          <w:p w14:paraId="5CD12BFE">
            <w:pPr>
              <w:widowControl/>
              <w:numPr>
                <w:ilvl w:val="0"/>
                <w:numId w:val="0"/>
              </w:numPr>
              <w:spacing w:line="360" w:lineRule="auto"/>
              <w:ind w:leftChars="0"/>
              <w:jc w:val="both"/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              </w:t>
            </w:r>
          </w:p>
        </w:tc>
        <w:tc>
          <w:tcPr>
            <w:tcW w:w="817" w:type="dxa"/>
            <w:shd w:val="clear" w:color="auto" w:fill="auto"/>
          </w:tcPr>
          <w:p w14:paraId="53652058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Blood pressure</w:t>
            </w:r>
          </w:p>
          <w:p w14:paraId="204B9974">
            <w:pPr>
              <w:widowControl/>
              <w:numPr>
                <w:ilvl w:val="0"/>
                <w:numId w:val="0"/>
              </w:numPr>
              <w:spacing w:line="360" w:lineRule="auto"/>
              <w:ind w:leftChars="0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 w:bidi="ar"/>
              </w:rPr>
              <w:t xml:space="preserve">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mmhg  </w:t>
            </w:r>
          </w:p>
        </w:tc>
        <w:tc>
          <w:tcPr>
            <w:tcW w:w="2033" w:type="dxa"/>
            <w:shd w:val="clear" w:color="auto" w:fill="auto"/>
          </w:tcPr>
          <w:p w14:paraId="1A5C9DB1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Bloodglucose</w:t>
            </w:r>
          </w:p>
          <w:p w14:paraId="1C28C688">
            <w:pPr>
              <w:widowControl/>
              <w:numPr>
                <w:ilvl w:val="0"/>
                <w:numId w:val="0"/>
              </w:numPr>
              <w:spacing w:line="360" w:lineRule="auto"/>
              <w:ind w:leftChars="0"/>
              <w:jc w:val="both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 w:bidi="ar"/>
              </w:rPr>
              <w:t>mmol/L</w:t>
            </w:r>
          </w:p>
        </w:tc>
      </w:tr>
      <w:tr w14:paraId="75CE1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268" w:type="dxa"/>
            <w:shd w:val="clear" w:color="auto" w:fill="auto"/>
          </w:tcPr>
          <w:p w14:paraId="57F00556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Stroke type</w:t>
            </w:r>
          </w:p>
        </w:tc>
        <w:tc>
          <w:tcPr>
            <w:tcW w:w="2084" w:type="dxa"/>
            <w:gridSpan w:val="3"/>
            <w:shd w:val="clear" w:color="auto" w:fill="auto"/>
          </w:tcPr>
          <w:p w14:paraId="7BDA4F80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</w:p>
        </w:tc>
      </w:tr>
      <w:tr w14:paraId="1B665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shd w:val="clear" w:color="auto" w:fill="auto"/>
          </w:tcPr>
          <w:p w14:paraId="44290D16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Disease stage</w:t>
            </w:r>
          </w:p>
        </w:tc>
        <w:tc>
          <w:tcPr>
            <w:tcW w:w="2084" w:type="dxa"/>
            <w:gridSpan w:val="3"/>
            <w:shd w:val="clear" w:color="auto" w:fill="auto"/>
          </w:tcPr>
          <w:p w14:paraId="10D6012D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 </w:t>
            </w:r>
          </w:p>
          <w:p w14:paraId="5773E341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………………………months</w:t>
            </w:r>
          </w:p>
        </w:tc>
      </w:tr>
      <w:tr w14:paraId="0434E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shd w:val="clear" w:color="auto" w:fill="auto"/>
          </w:tcPr>
          <w:p w14:paraId="1BC633DC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Main symptom after onset</w:t>
            </w:r>
          </w:p>
        </w:tc>
        <w:tc>
          <w:tcPr>
            <w:tcW w:w="2084" w:type="dxa"/>
            <w:gridSpan w:val="3"/>
            <w:shd w:val="clear" w:color="auto" w:fill="auto"/>
          </w:tcPr>
          <w:p w14:paraId="6832ED83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 Dizziness, dizziness    </w:t>
            </w:r>
          </w:p>
          <w:p w14:paraId="52FB5159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 Severe headache</w:t>
            </w:r>
          </w:p>
          <w:p w14:paraId="58BFD58A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 Dysphagia  </w:t>
            </w:r>
          </w:p>
          <w:p w14:paraId="4DDC8574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 Hemiplegia/sensory impairment/walking instability</w:t>
            </w:r>
          </w:p>
          <w:p w14:paraId="4B19CC18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 Difficulty in language comprehension</w:t>
            </w:r>
          </w:p>
          <w:p w14:paraId="1B4DE830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 Pronunciation disorders/aphasia</w:t>
            </w:r>
          </w:p>
          <w:p w14:paraId="07D0C358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 Hemianopia/diplopia/gaze on one side of the eye</w:t>
            </w:r>
          </w:p>
          <w:p w14:paraId="2A27D34E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 Others……………………………………please specify</w:t>
            </w:r>
          </w:p>
        </w:tc>
      </w:tr>
      <w:tr w14:paraId="1055D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shd w:val="clear" w:color="auto" w:fill="auto"/>
          </w:tcPr>
          <w:p w14:paraId="08A4EEDD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Discharge medication</w:t>
            </w:r>
          </w:p>
        </w:tc>
        <w:tc>
          <w:tcPr>
            <w:tcW w:w="2084" w:type="dxa"/>
            <w:gridSpan w:val="3"/>
            <w:shd w:val="clear" w:color="auto" w:fill="auto"/>
          </w:tcPr>
          <w:p w14:paraId="2CC3FEE9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</w:p>
        </w:tc>
      </w:tr>
      <w:tr w14:paraId="1C257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shd w:val="clear" w:color="auto" w:fill="auto"/>
          </w:tcPr>
          <w:p w14:paraId="08533529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NIHSS score (on admission day)</w:t>
            </w:r>
          </w:p>
          <w:p w14:paraId="0354F4FD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u w:val="single"/>
                <w:lang w:eastAsia="zh-CN" w:bidi="ar"/>
              </w:rPr>
              <w:t xml:space="preserve">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      </w:t>
            </w:r>
          </w:p>
        </w:tc>
        <w:tc>
          <w:tcPr>
            <w:tcW w:w="2084" w:type="dxa"/>
            <w:shd w:val="clear" w:color="auto" w:fill="auto"/>
          </w:tcPr>
          <w:p w14:paraId="28C4E785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NIHSS score (On discharge day)</w:t>
            </w:r>
          </w:p>
          <w:p w14:paraId="5E32E4E2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u w:val="single"/>
                <w:lang w:eastAsia="zh-CN" w:bidi="ar"/>
              </w:rPr>
              <w:t xml:space="preserve">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           </w:t>
            </w:r>
          </w:p>
        </w:tc>
        <w:tc>
          <w:tcPr>
            <w:tcW w:w="1320" w:type="dxa"/>
            <w:gridSpan w:val="2"/>
            <w:shd w:val="clear" w:color="auto" w:fill="auto"/>
          </w:tcPr>
          <w:p w14:paraId="2C1A7828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NIHSS score (On data collection day)   </w:t>
            </w:r>
          </w:p>
          <w:p w14:paraId="47CA8A41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u w:val="single"/>
                <w:lang w:eastAsia="zh-CN" w:bidi="ar"/>
              </w:rPr>
              <w:t xml:space="preserve">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        </w:t>
            </w:r>
          </w:p>
        </w:tc>
      </w:tr>
      <w:tr w14:paraId="7157C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shd w:val="clear" w:color="auto" w:fill="auto"/>
          </w:tcPr>
          <w:p w14:paraId="7475EF18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ADL score (on admission day) </w:t>
            </w:r>
          </w:p>
          <w:p w14:paraId="07FC2DF9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u w:val="single"/>
                <w:lang w:eastAsia="zh-CN" w:bidi="ar"/>
              </w:rPr>
              <w:t xml:space="preserve">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        </w:t>
            </w:r>
          </w:p>
        </w:tc>
        <w:tc>
          <w:tcPr>
            <w:tcW w:w="2084" w:type="dxa"/>
            <w:shd w:val="clear" w:color="auto" w:fill="auto"/>
          </w:tcPr>
          <w:p w14:paraId="5F823357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ADL score (On discharge day) </w:t>
            </w:r>
          </w:p>
          <w:p w14:paraId="6BB865B8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u w:val="single"/>
                <w:lang w:eastAsia="zh-CN" w:bidi="ar"/>
              </w:rPr>
              <w:t xml:space="preserve">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          </w:t>
            </w:r>
          </w:p>
        </w:tc>
        <w:tc>
          <w:tcPr>
            <w:tcW w:w="1320" w:type="dxa"/>
            <w:gridSpan w:val="2"/>
            <w:shd w:val="clear" w:color="auto" w:fill="auto"/>
          </w:tcPr>
          <w:p w14:paraId="3F88813C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ADL score (On data collection day)</w:t>
            </w:r>
          </w:p>
          <w:p w14:paraId="1CC91D05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u w:val="single"/>
                <w:lang w:eastAsia="zh-CN" w:bidi="ar"/>
              </w:rPr>
              <w:t xml:space="preserve">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           </w:t>
            </w:r>
          </w:p>
        </w:tc>
      </w:tr>
      <w:tr w14:paraId="644DA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shd w:val="clear" w:color="auto" w:fill="auto"/>
          </w:tcPr>
          <w:p w14:paraId="51316534">
            <w:pPr>
              <w:widowControl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Previous personal medical history</w:t>
            </w:r>
          </w:p>
        </w:tc>
        <w:tc>
          <w:tcPr>
            <w:tcW w:w="2084" w:type="dxa"/>
            <w:gridSpan w:val="3"/>
            <w:shd w:val="clear" w:color="auto" w:fill="auto"/>
          </w:tcPr>
          <w:p w14:paraId="128B6A2C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 Hypertension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 Diabetes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 Malignant tumors</w:t>
            </w:r>
          </w:p>
          <w:p w14:paraId="7368DCF0">
            <w:pPr>
              <w:widowControl/>
              <w:spacing w:line="360" w:lineRule="auto"/>
              <w:jc w:val="both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 Epilepsy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highlight w:val="none"/>
                <w:lang w:eastAsia="zh-CN" w:bidi="ar"/>
              </w:rPr>
              <w:sym w:font="Wingdings" w:char="00A8"/>
            </w: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 xml:space="preserve"> Others……………………….</w:t>
            </w:r>
          </w:p>
        </w:tc>
      </w:tr>
    </w:tbl>
    <w:p w14:paraId="6BC81B6C"/>
    <w:p w14:paraId="04027AD5"/>
    <w:p w14:paraId="2DDF81D2"/>
    <w:p w14:paraId="67D6226D">
      <w:pPr>
        <w:spacing w:line="480" w:lineRule="auto"/>
        <w:rPr>
          <w:rFonts w:ascii="Times New Roman" w:hAnsi="Times New Roman" w:eastAsia="TimesNewRomanPS-BoldMT" w:cs="Times New Roman"/>
          <w:b/>
          <w:bCs/>
          <w:sz w:val="28"/>
          <w:szCs w:val="28"/>
          <w:lang w:eastAsia="zh-CN" w:bidi="ar"/>
        </w:rPr>
      </w:pPr>
      <w:r>
        <w:rPr>
          <w:rFonts w:ascii="Times New Roman" w:hAnsi="Times New Roman" w:eastAsia="TimesNewRomanPS-BoldMT" w:cs="Times New Roman"/>
          <w:b/>
          <w:sz w:val="28"/>
          <w:szCs w:val="28"/>
          <w:lang w:eastAsia="zh-CN" w:bidi="ar"/>
        </w:rPr>
        <w:t>2. The Chinese version of Stroke Self-management Behaviours Performance Scale (SSBPS-C) [</w:t>
      </w:r>
      <w:r>
        <w:rPr>
          <w:rFonts w:hint="eastAsia" w:ascii="Times New Roman" w:hAnsi="Times New Roman" w:eastAsia="TimesNewRomanPS-BoldMT" w:cs="Times New Roman"/>
          <w:b/>
          <w:sz w:val="28"/>
          <w:szCs w:val="28"/>
          <w:lang w:val="en-US" w:eastAsia="zh-CN" w:bidi="ar"/>
        </w:rPr>
        <w:t>6，17</w:t>
      </w:r>
      <w:r>
        <w:rPr>
          <w:rFonts w:ascii="Times New Roman" w:hAnsi="Times New Roman" w:eastAsia="TimesNewRomanPS-BoldMT" w:cs="Times New Roman"/>
          <w:b/>
          <w:sz w:val="28"/>
          <w:szCs w:val="28"/>
          <w:lang w:eastAsia="zh-CN" w:bidi="ar"/>
        </w:rPr>
        <w:t>]</w:t>
      </w:r>
    </w:p>
    <w:p w14:paraId="15BC9C1B">
      <w:pPr>
        <w:spacing w:line="480" w:lineRule="auto"/>
        <w:rPr>
          <w:rFonts w:ascii="Times New Roman" w:hAnsi="Times New Roman" w:eastAsia="TimesNewRomanPS-BoldMT" w:cs="Times New Roman"/>
          <w:color w:val="auto"/>
          <w:sz w:val="24"/>
          <w:szCs w:val="24"/>
          <w:lang w:eastAsia="zh-CN" w:bidi="ar"/>
        </w:rPr>
      </w:pPr>
      <w:r>
        <w:rPr>
          <w:rFonts w:ascii="Times New Roman" w:hAnsi="Times New Roman" w:eastAsia="TimesNewRomanPS-BoldMT" w:cs="Times New Roman"/>
          <w:b/>
          <w:color w:val="auto"/>
          <w:sz w:val="24"/>
          <w:szCs w:val="24"/>
          <w:lang w:eastAsia="zh-CN" w:bidi="ar"/>
        </w:rPr>
        <w:t>Direction:</w:t>
      </w:r>
      <w:r>
        <w:rPr>
          <w:rFonts w:ascii="Times New Roman" w:hAnsi="Times New Roman" w:eastAsia="TimesNewRomanPS-BoldMT" w:cs="Times New Roman"/>
          <w:color w:val="auto"/>
          <w:sz w:val="24"/>
          <w:szCs w:val="24"/>
          <w:lang w:eastAsia="zh-CN" w:bidi="ar"/>
        </w:rPr>
        <w:t xml:space="preserve"> Regarding the following self management behaviors after a stroke, please indicate your satisfaction with your performance in completing this behavior. Please circle on number that match with your condition.</w:t>
      </w:r>
    </w:p>
    <w:tbl>
      <w:tblPr>
        <w:tblStyle w:val="2"/>
        <w:tblpPr w:leftFromText="180" w:rightFromText="180" w:vertAnchor="text" w:horzAnchor="page" w:tblpX="1664" w:tblpY="266"/>
        <w:tblOverlap w:val="never"/>
        <w:tblW w:w="9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2"/>
        <w:gridCol w:w="1296"/>
        <w:gridCol w:w="493"/>
        <w:gridCol w:w="493"/>
        <w:gridCol w:w="493"/>
        <w:gridCol w:w="493"/>
        <w:gridCol w:w="493"/>
        <w:gridCol w:w="493"/>
        <w:gridCol w:w="494"/>
        <w:gridCol w:w="494"/>
        <w:gridCol w:w="494"/>
        <w:gridCol w:w="1017"/>
      </w:tblGrid>
      <w:tr w14:paraId="525F8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62" w:type="dxa"/>
            <w:shd w:val="clear" w:color="auto" w:fill="auto"/>
            <w:vAlign w:val="center"/>
          </w:tcPr>
          <w:p w14:paraId="02163F61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14:paraId="2EE6FAB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</w:pPr>
            <w:r>
              <w:rPr>
                <w:rFonts w:ascii="Times New Roman" w:hAnsi="Times New Roman" w:eastAsia="TimesNewRomanPS-BoldMT" w:cs="Times New Roman"/>
                <w:sz w:val="24"/>
                <w:szCs w:val="24"/>
                <w:lang w:eastAsia="zh-CN" w:bidi="ar"/>
              </w:rPr>
              <w:t>very dissatisfied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5454D37C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4005D8F5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561570FB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33C001D7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42519C09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2C723246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</w:pPr>
          </w:p>
        </w:tc>
        <w:tc>
          <w:tcPr>
            <w:tcW w:w="494" w:type="dxa"/>
            <w:shd w:val="clear" w:color="auto" w:fill="auto"/>
            <w:vAlign w:val="center"/>
          </w:tcPr>
          <w:p w14:paraId="579D88D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</w:pPr>
          </w:p>
        </w:tc>
        <w:tc>
          <w:tcPr>
            <w:tcW w:w="494" w:type="dxa"/>
            <w:shd w:val="clear" w:color="auto" w:fill="auto"/>
            <w:vAlign w:val="center"/>
          </w:tcPr>
          <w:p w14:paraId="6568CD6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</w:pPr>
          </w:p>
        </w:tc>
        <w:tc>
          <w:tcPr>
            <w:tcW w:w="494" w:type="dxa"/>
            <w:shd w:val="clear" w:color="auto" w:fill="auto"/>
            <w:vAlign w:val="center"/>
          </w:tcPr>
          <w:p w14:paraId="1B2EFC84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</w:pPr>
          </w:p>
        </w:tc>
        <w:tc>
          <w:tcPr>
            <w:tcW w:w="1017" w:type="dxa"/>
            <w:shd w:val="clear" w:color="auto" w:fill="auto"/>
            <w:vAlign w:val="center"/>
          </w:tcPr>
          <w:p w14:paraId="043F95D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</w:pPr>
            <w:r>
              <w:rPr>
                <w:rFonts w:ascii="Times New Roman" w:hAnsi="Times New Roman" w:eastAsia="TimesNewRomanPS-BoldMT" w:cs="Times New Roman"/>
                <w:sz w:val="24"/>
                <w:szCs w:val="24"/>
                <w:lang w:eastAsia="zh-CN" w:bidi="ar"/>
              </w:rPr>
              <w:t>very satisfied</w:t>
            </w:r>
          </w:p>
        </w:tc>
      </w:tr>
      <w:tr w14:paraId="7D0CB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62" w:type="dxa"/>
            <w:shd w:val="clear" w:color="auto" w:fill="auto"/>
            <w:vAlign w:val="center"/>
          </w:tcPr>
          <w:p w14:paraId="2532D2C3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1. Exercise regularly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69FB3580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0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D3859A9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E34E67E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3E4F447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3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D26E5B6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1D2839E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5264941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6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410D4A6B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15976CEC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2A32FEB9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9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6A1EAA5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10</w:t>
            </w:r>
          </w:p>
        </w:tc>
      </w:tr>
      <w:tr w14:paraId="58BD8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62" w:type="dxa"/>
            <w:shd w:val="clear" w:color="auto" w:fill="auto"/>
            <w:vAlign w:val="center"/>
          </w:tcPr>
          <w:p w14:paraId="12D12AFF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2. Maintain a healthy lifestyle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5C4DE45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0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3D8B65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B0C70D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3D74279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3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8A7FA7F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256097CE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DC2579E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6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050E3F9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23855C19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30E7111C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9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7BFAE724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10</w:t>
            </w:r>
          </w:p>
        </w:tc>
      </w:tr>
      <w:tr w14:paraId="5531B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62" w:type="dxa"/>
            <w:shd w:val="clear" w:color="auto" w:fill="auto"/>
            <w:vAlign w:val="center"/>
          </w:tcPr>
          <w:p w14:paraId="7A9B837C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3. Make regular appointments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3FC722D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0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F9B0AEB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2BF737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6A9E3D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3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1A13387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4AE3CF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5594B8E9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6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4BF7948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0D9D5E27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62DC01A9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9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1E543BF1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10</w:t>
            </w:r>
          </w:p>
        </w:tc>
      </w:tr>
      <w:tr w14:paraId="1E0B4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62" w:type="dxa"/>
            <w:shd w:val="clear" w:color="auto" w:fill="auto"/>
            <w:vAlign w:val="center"/>
          </w:tcPr>
          <w:p w14:paraId="62D77D3A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 xml:space="preserve">4. Deal with your emotions about  </w:t>
            </w:r>
          </w:p>
          <w:p w14:paraId="74D700E2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 xml:space="preserve">  your stroke and life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491B187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0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45E56A6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9259584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BB8726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3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8B425BB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B9CFA69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D657E3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6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5434A880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3B3A6F91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2344F96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9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06F191F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10</w:t>
            </w:r>
          </w:p>
        </w:tc>
      </w:tr>
      <w:tr w14:paraId="2AB94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62" w:type="dxa"/>
            <w:shd w:val="clear" w:color="auto" w:fill="auto"/>
            <w:vAlign w:val="center"/>
          </w:tcPr>
          <w:p w14:paraId="5C014098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5. Socialize regularly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052B8A5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0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10A179C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AF486E5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47052A1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3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5E80FB4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2C4B9F5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AC2ACBC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6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3A30D680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348DAFC5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443E0B5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9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7A42A1F1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10</w:t>
            </w:r>
          </w:p>
        </w:tc>
      </w:tr>
      <w:tr w14:paraId="0C04A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62" w:type="dxa"/>
            <w:shd w:val="clear" w:color="auto" w:fill="auto"/>
            <w:vAlign w:val="center"/>
          </w:tcPr>
          <w:p w14:paraId="4D9A5B58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6. Keep in touch with friends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7AACA52B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0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8C1235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DADCE46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42615D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3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3D1691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CD20A84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F16B204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6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2CA7C01F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68BAE9E6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2BE8187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9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463E64B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10</w:t>
            </w:r>
          </w:p>
        </w:tc>
      </w:tr>
      <w:tr w14:paraId="568A2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62" w:type="dxa"/>
            <w:shd w:val="clear" w:color="auto" w:fill="auto"/>
            <w:vAlign w:val="center"/>
          </w:tcPr>
          <w:p w14:paraId="4800C1EB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7. Return to your original or new role in the family after a stroke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30A2588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0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D1D351B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55D498E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ED430A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3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97154C6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63100D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2970C0B6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6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5DC22CF4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3A796F4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61E08479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9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3955F750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10</w:t>
            </w:r>
          </w:p>
        </w:tc>
      </w:tr>
      <w:tr w14:paraId="22A1B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62" w:type="dxa"/>
            <w:shd w:val="clear" w:color="auto" w:fill="auto"/>
            <w:vAlign w:val="center"/>
          </w:tcPr>
          <w:p w14:paraId="66C54D37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8. Return to your original or new role in your social circle after a stroke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63369DA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0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5D05E36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CB2B79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080C66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3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3D05387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07D747C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4B55954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6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4571F0A4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2B3C33D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62BE01D7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9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20F4439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10</w:t>
            </w:r>
          </w:p>
        </w:tc>
      </w:tr>
      <w:tr w14:paraId="0215B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62" w:type="dxa"/>
            <w:shd w:val="clear" w:color="auto" w:fill="auto"/>
            <w:vAlign w:val="center"/>
          </w:tcPr>
          <w:p w14:paraId="00DE07AB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9. Work with medical staff to develop your own care plan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52725425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0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FA1644B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D41DE5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7C96EBF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3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2755AD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52C0DAF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265A8F10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6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28622334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3B3266F4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494" w:type="dxa"/>
            <w:shd w:val="clear" w:color="auto" w:fill="auto"/>
            <w:vAlign w:val="center"/>
          </w:tcPr>
          <w:p w14:paraId="1FDA1CFE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9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007E09BE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10</w:t>
            </w:r>
          </w:p>
        </w:tc>
      </w:tr>
    </w:tbl>
    <w:p w14:paraId="47938958">
      <w:pPr>
        <w:spacing w:line="480" w:lineRule="auto"/>
        <w:rPr>
          <w:rFonts w:ascii="Times New Roman" w:hAnsi="Times New Roman" w:eastAsia="TimesNewRomanPS-BoldMT" w:cs="Times New Roman"/>
          <w:sz w:val="24"/>
          <w:szCs w:val="24"/>
          <w:lang w:eastAsia="zh-CN" w:bidi="ar"/>
        </w:rPr>
      </w:pPr>
    </w:p>
    <w:p w14:paraId="39FEEE83"/>
    <w:p w14:paraId="35A5BAB7"/>
    <w:p w14:paraId="7486B28A"/>
    <w:p w14:paraId="60F9652E"/>
    <w:p w14:paraId="528224C2"/>
    <w:p w14:paraId="0AD20F88"/>
    <w:p w14:paraId="38A82108"/>
    <w:p w14:paraId="69C4CFD1"/>
    <w:p w14:paraId="46600B7E"/>
    <w:p w14:paraId="18F40417">
      <w:pPr>
        <w:spacing w:line="480" w:lineRule="auto"/>
        <w:rPr>
          <w:rFonts w:ascii="Times New Roman" w:hAnsi="Times New Roman" w:eastAsia="TimesNewRomanPS-BoldMT" w:cs="Times New Roman"/>
          <w:b/>
          <w:bCs/>
          <w:sz w:val="28"/>
          <w:szCs w:val="28"/>
          <w:lang w:eastAsia="zh-CN" w:bidi="ar"/>
        </w:rPr>
      </w:pPr>
      <w:r>
        <w:rPr>
          <w:rFonts w:ascii="Times New Roman" w:hAnsi="Times New Roman" w:eastAsia="TimesNewRomanPS-BoldMT" w:cs="Times New Roman"/>
          <w:b/>
          <w:sz w:val="28"/>
          <w:szCs w:val="28"/>
          <w:lang w:eastAsia="zh-CN" w:bidi="ar"/>
        </w:rPr>
        <w:t>3. The Chinese Health Literacy Scale for Chronic Care (CHLCC) [</w:t>
      </w:r>
      <w:r>
        <w:rPr>
          <w:rFonts w:hint="eastAsia" w:ascii="Times New Roman" w:hAnsi="Times New Roman" w:eastAsia="TimesNewRomanPS-BoldMT" w:cs="Times New Roman"/>
          <w:b/>
          <w:sz w:val="28"/>
          <w:szCs w:val="28"/>
          <w:lang w:val="en-US" w:eastAsia="zh-CN" w:bidi="ar"/>
        </w:rPr>
        <w:t>19，20</w:t>
      </w:r>
      <w:r>
        <w:rPr>
          <w:rFonts w:ascii="Times New Roman" w:hAnsi="Times New Roman" w:eastAsia="TimesNewRomanPS-BoldMT" w:cs="Times New Roman"/>
          <w:b/>
          <w:sz w:val="28"/>
          <w:szCs w:val="28"/>
          <w:lang w:eastAsia="zh-CN" w:bidi="ar"/>
        </w:rPr>
        <w:t>]</w:t>
      </w:r>
    </w:p>
    <w:p w14:paraId="2F6872AD">
      <w:pPr>
        <w:spacing w:line="480" w:lineRule="auto"/>
        <w:rPr>
          <w:rFonts w:ascii="Times New Roman" w:hAnsi="Times New Roman" w:eastAsia="TimesNewRomanPS-BoldMT" w:cs="Times New Roman"/>
          <w:sz w:val="24"/>
          <w:szCs w:val="24"/>
          <w:lang w:eastAsia="zh-CN" w:bidi="ar"/>
        </w:rPr>
      </w:pPr>
      <w:r>
        <w:rPr>
          <w:rFonts w:ascii="Times New Roman" w:hAnsi="Times New Roman" w:eastAsia="TimesNewRomanPS-BoldMT" w:cs="Times New Roman"/>
          <w:b/>
          <w:sz w:val="24"/>
          <w:szCs w:val="24"/>
          <w:lang w:eastAsia="zh-CN" w:bidi="ar"/>
        </w:rPr>
        <w:t>Direction:</w:t>
      </w:r>
      <w:r>
        <w:rPr>
          <w:rFonts w:ascii="Times New Roman" w:hAnsi="Times New Roman" w:eastAsia="TimesNewRomanPS-BoldMT" w:cs="Times New Roman"/>
          <w:color w:val="auto"/>
          <w:sz w:val="24"/>
          <w:szCs w:val="24"/>
          <w:lang w:eastAsia="zh-CN" w:bidi="ar"/>
        </w:rPr>
        <w:t xml:space="preserve"> Regarding the following questions, </w:t>
      </w:r>
      <w:r>
        <w:rPr>
          <w:rFonts w:ascii="Times New Roman" w:hAnsi="Times New Roman" w:eastAsia="宋体" w:cs="Times New Roman"/>
          <w:color w:val="auto"/>
          <w:sz w:val="24"/>
          <w:szCs w:val="24"/>
          <w:lang w:eastAsia="zh-CN" w:bidi="ar"/>
        </w:rPr>
        <w:t>please circle a number on the scale to indicate</w:t>
      </w:r>
      <w:r>
        <w:rPr>
          <w:rFonts w:ascii="Times New Roman" w:hAnsi="Times New Roman" w:eastAsia="TimesNewRomanPS-BoldMT" w:cs="Times New Roman"/>
          <w:color w:val="auto"/>
          <w:sz w:val="24"/>
          <w:szCs w:val="24"/>
          <w:lang w:eastAsia="zh-CN" w:bidi="ar"/>
        </w:rPr>
        <w:t xml:space="preserve"> the answer that is true for your condition. </w:t>
      </w:r>
    </w:p>
    <w:p w14:paraId="459B8645">
      <w:pPr>
        <w:spacing w:line="480" w:lineRule="auto"/>
        <w:rPr>
          <w:rFonts w:ascii="Times New Roman" w:hAnsi="Times New Roman" w:eastAsia="TimesNewRomanPS-BoldMT" w:cs="Times New Roman"/>
          <w:sz w:val="24"/>
          <w:szCs w:val="24"/>
          <w:lang w:eastAsia="zh-CN" w:bidi="ar"/>
        </w:rPr>
      </w:pPr>
      <w:r>
        <w:rPr>
          <w:rFonts w:ascii="Times New Roman" w:hAnsi="Times New Roman" w:eastAsia="TimesNewRomanPS-BoldMT" w:cs="Times New Roman"/>
          <w:sz w:val="24"/>
          <w:szCs w:val="24"/>
          <w:lang w:eastAsia="zh-CN" w:bidi="ar"/>
        </w:rPr>
        <w:t>Thank you for your cooperation!</w:t>
      </w:r>
    </w:p>
    <w:tbl>
      <w:tblPr>
        <w:tblStyle w:val="2"/>
        <w:tblW w:w="9195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3"/>
        <w:gridCol w:w="1043"/>
        <w:gridCol w:w="1043"/>
        <w:gridCol w:w="1203"/>
        <w:gridCol w:w="1043"/>
        <w:gridCol w:w="1320"/>
      </w:tblGrid>
      <w:tr w14:paraId="57675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2268ED34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7DBFE925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TimesNewRomanPS-BoldMT" w:cs="Times New Roman"/>
                <w:sz w:val="24"/>
                <w:szCs w:val="24"/>
                <w:lang w:eastAsia="zh-CN" w:bidi="ar"/>
              </w:rPr>
              <w:t>Very Difficult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5C64AF4F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Difficult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3DF29139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Relatively difficult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3FBF9F40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TimesNewRomanPS-BoldMT" w:cs="Times New Roman"/>
                <w:sz w:val="24"/>
                <w:szCs w:val="24"/>
                <w:lang w:eastAsia="zh-CN" w:bidi="ar"/>
              </w:rPr>
              <w:t>Not Difficult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726585B">
            <w:pPr>
              <w:spacing w:line="480" w:lineRule="auto"/>
              <w:jc w:val="center"/>
              <w:textAlignment w:val="center"/>
              <w:rPr>
                <w:rFonts w:ascii="Times New Roman" w:hAnsi="Times New Roman" w:eastAsia="TimesNewRomanPS-BoldMT" w:cs="Times New Roman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TimesNewRomanPS-BoldMT" w:cs="Times New Roman"/>
                <w:sz w:val="24"/>
                <w:szCs w:val="24"/>
                <w:lang w:eastAsia="zh-CN" w:bidi="ar"/>
              </w:rPr>
              <w:t>Not Difficult</w:t>
            </w:r>
          </w:p>
          <w:p w14:paraId="126A01D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TimesNewRomanPS-BoldMT" w:cs="Times New Roman"/>
                <w:sz w:val="24"/>
                <w:szCs w:val="24"/>
                <w:lang w:eastAsia="zh-CN" w:bidi="ar"/>
              </w:rPr>
              <w:t>at all</w:t>
            </w:r>
          </w:p>
        </w:tc>
      </w:tr>
      <w:tr w14:paraId="3ABD8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781B8E10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1. Is it difficult for you to read health education materials from hospitals or clinics?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B89BAE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9E22AD0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2D04E4CD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545A6187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2562A18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</w:t>
            </w:r>
          </w:p>
        </w:tc>
      </w:tr>
      <w:tr w14:paraId="58B84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2988BE25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2. Can you make health decisions based on the information provided by your doctor?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2B63C813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13660399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5E524393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441B905A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F461749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</w:t>
            </w:r>
          </w:p>
        </w:tc>
      </w:tr>
      <w:tr w14:paraId="7497F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6B1C9923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3. Do you have any difficulties in reading written health information?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5C96BC8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2D911F85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79AD76B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1539308B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CBFB477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</w:t>
            </w:r>
          </w:p>
        </w:tc>
      </w:tr>
      <w:tr w14:paraId="5F6FD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1F0AB5FC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4. Do you understand the health information encountered in daily life?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1EFCF891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63F5FA12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307731D1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598D5EF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020E343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</w:t>
            </w:r>
          </w:p>
        </w:tc>
      </w:tr>
      <w:tr w14:paraId="58875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4D59DE1B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5. Can you strictly follow the doctor's advice and cooperate with the treatment?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3302978A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6D8CC48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39DA316F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6682E01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195104D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</w:t>
            </w:r>
          </w:p>
        </w:tc>
      </w:tr>
      <w:tr w14:paraId="36F42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4E989C16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6. Can you go to the hospital alone for medical visits?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3852E67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70396EF3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32BC426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67653E0A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79ED2C7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</w:t>
            </w:r>
          </w:p>
        </w:tc>
      </w:tr>
      <w:tr w14:paraId="16EB7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2DF6E190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7. Can you obtain the health information you need through communication with doctors?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1D10EE88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5BE8D320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6E1D53B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45A04611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747222F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</w:t>
            </w:r>
          </w:p>
        </w:tc>
      </w:tr>
      <w:tr w14:paraId="753A7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2D1D3E17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8. Can you fill out medical forms independently?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1AA98BA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235E0735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5FA564C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712A96C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82234D7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</w:t>
            </w:r>
          </w:p>
        </w:tc>
      </w:tr>
      <w:tr w14:paraId="6E1FC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4B159E2E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9. Can you find the health information you need from a large amount of information?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4C3CD7CD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886834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5F123F7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3D44EB9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CB21BD3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</w:t>
            </w:r>
          </w:p>
        </w:tc>
      </w:tr>
      <w:tr w14:paraId="0E886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4272F2A9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10. Will you actively seek answers to health-related questions you do not understand?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36A6E68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1497201D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17C8A50B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3B5C1561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ADE97EA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</w:t>
            </w:r>
          </w:p>
        </w:tc>
      </w:tr>
      <w:tr w14:paraId="044E1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695DFFE6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11. Can you ask your family or friends to help you understand health information?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67F63E2F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71E1C0D5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7FEAE2A2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B0F2C77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C46A445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</w:t>
            </w:r>
          </w:p>
        </w:tc>
      </w:tr>
      <w:tr w14:paraId="4B330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0EAD1568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12. Do you often participate in health-promoting activities with other patients?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316E0362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3A683515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7EF26AD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35DA30A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A34C56B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</w:t>
            </w:r>
          </w:p>
        </w:tc>
      </w:tr>
      <w:tr w14:paraId="3288C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6822A80C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13. Can you make preparations before each medical visit?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1CB316EA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4FFEF195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19F3A280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E99FFDF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AFCF647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</w:t>
            </w:r>
          </w:p>
        </w:tc>
      </w:tr>
      <w:tr w14:paraId="14AB4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798C5AEC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14. Apart from doctors, can you often discuss your health problems with others?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5A2083A0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35971F6D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4D30B576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60B5A6CF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4ED818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</w:t>
            </w:r>
          </w:p>
        </w:tc>
      </w:tr>
      <w:tr w14:paraId="3B35B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3D56081C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15. Can you put the health information obtained in daily life into practice?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51FEFA7B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6C5D1A71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376B21F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20BD9B4A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BEBEDD6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</w:t>
            </w:r>
          </w:p>
        </w:tc>
      </w:tr>
      <w:tr w14:paraId="3BD25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26E3D26A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16. Can you ask the doctor about things you want to know or do not understand about your treatment?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1CC69136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62EE1DB6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2980819E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2DA12C27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24E1981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</w:t>
            </w:r>
          </w:p>
        </w:tc>
      </w:tr>
      <w:tr w14:paraId="6DB4C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2E6ABC28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17. Will you continue to ask when the doctor's explanation is unclear?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3117839B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1BBC6FD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30C10E24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4B499A3A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A5690D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</w:t>
            </w:r>
          </w:p>
        </w:tc>
      </w:tr>
      <w:tr w14:paraId="34072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08A5977D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18. Can your family or friends accompany you when seeing a doctor?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1BFA3BF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4D1821F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5B41251F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4E099A1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DC5BD4B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</w:t>
            </w:r>
          </w:p>
        </w:tc>
      </w:tr>
      <w:tr w14:paraId="5A646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6915E1E4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19. Are you willing to invest time in health-related issues?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2B51E8A9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61B55085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0D17066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18F647A3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5960E86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</w:t>
            </w:r>
          </w:p>
        </w:tc>
      </w:tr>
      <w:tr w14:paraId="5CB08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44A5DE3A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20. Are you willing to pay attention to your own health needs?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700AE7FA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18C6A14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2717A51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5DE407E3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2DB93F1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</w:t>
            </w:r>
          </w:p>
        </w:tc>
      </w:tr>
      <w:tr w14:paraId="65D79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667A50D1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21. Are you willing to spend energy to improve your health?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14279B42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4701950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5E3DA609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27349922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A83D2F0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</w:t>
            </w:r>
          </w:p>
        </w:tc>
      </w:tr>
      <w:tr w14:paraId="6C600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188E542F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22. Are you willing to improve your health by changing your lifestyle?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5CCE1790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4510A6D9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1DEEA51D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3EE23101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02492B8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</w:t>
            </w:r>
          </w:p>
        </w:tc>
      </w:tr>
      <w:tr w14:paraId="0A27A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5E068A01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23. Can you afford the expenses of medical treatment?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7C11B26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7DE0EA19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4BF3A59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4F3FA8F4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7F69029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</w:t>
            </w:r>
          </w:p>
        </w:tc>
      </w:tr>
      <w:tr w14:paraId="2D4FC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43" w:type="dxa"/>
            <w:shd w:val="clear" w:color="auto" w:fill="auto"/>
            <w:vAlign w:val="center"/>
          </w:tcPr>
          <w:p w14:paraId="3BBF8300">
            <w:pPr>
              <w:spacing w:line="48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24. Can you afford the expenses of managing your own health?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7B2C48F1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4C964063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65A700FF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7A1FB6FC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3DFF557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</w:t>
            </w:r>
          </w:p>
        </w:tc>
      </w:tr>
    </w:tbl>
    <w:p w14:paraId="37DC89C6">
      <w:pPr>
        <w:spacing w:line="480" w:lineRule="auto"/>
        <w:rPr>
          <w:rFonts w:ascii="Times New Roman" w:hAnsi="Times New Roman" w:eastAsia="TimesNewRomanPS-BoldMT" w:cs="Times New Roman"/>
          <w:b/>
          <w:bCs/>
          <w:sz w:val="28"/>
          <w:szCs w:val="28"/>
          <w:lang w:eastAsia="zh-CN" w:bidi="ar"/>
        </w:rPr>
      </w:pPr>
    </w:p>
    <w:p w14:paraId="3787C685">
      <w:pPr>
        <w:spacing w:line="480" w:lineRule="auto"/>
        <w:rPr>
          <w:rFonts w:ascii="Times New Roman" w:hAnsi="Times New Roman" w:eastAsia="TimesNewRomanPS-BoldMT" w:cs="Times New Roman"/>
          <w:b/>
          <w:bCs/>
          <w:sz w:val="28"/>
          <w:szCs w:val="28"/>
          <w:lang w:eastAsia="zh-CN" w:bidi="ar"/>
        </w:rPr>
      </w:pPr>
    </w:p>
    <w:p w14:paraId="45A5FF82">
      <w:pPr>
        <w:spacing w:line="480" w:lineRule="auto"/>
        <w:rPr>
          <w:rFonts w:ascii="Times New Roman" w:hAnsi="Times New Roman" w:eastAsia="TimesNewRomanPS-BoldMT" w:cs="Times New Roman"/>
          <w:b/>
          <w:bCs/>
          <w:sz w:val="24"/>
          <w:szCs w:val="24"/>
          <w:lang w:eastAsia="zh-CN" w:bidi="ar"/>
        </w:rPr>
      </w:pPr>
      <w:r>
        <w:rPr>
          <w:rFonts w:ascii="Times New Roman" w:hAnsi="Times New Roman" w:eastAsia="TimesNewRomanPS-BoldMT" w:cs="Times New Roman"/>
          <w:b/>
          <w:sz w:val="28"/>
          <w:szCs w:val="28"/>
          <w:lang w:eastAsia="zh-CN" w:bidi="ar"/>
        </w:rPr>
        <w:t>4. The Chinese version of Stroke Self-Efficacy Questionnaire (SSEQ-C) [</w:t>
      </w:r>
      <w:r>
        <w:rPr>
          <w:rFonts w:hint="eastAsia" w:ascii="Times New Roman" w:hAnsi="Times New Roman" w:eastAsia="TimesNewRomanPS-BoldMT" w:cs="Times New Roman"/>
          <w:b/>
          <w:sz w:val="28"/>
          <w:szCs w:val="28"/>
          <w:lang w:val="en-US" w:eastAsia="zh-CN" w:bidi="ar"/>
        </w:rPr>
        <w:t>21，22</w:t>
      </w:r>
      <w:r>
        <w:rPr>
          <w:rFonts w:ascii="Times New Roman" w:hAnsi="Times New Roman" w:eastAsia="TimesNewRomanPS-BoldMT" w:cs="Times New Roman"/>
          <w:b/>
          <w:sz w:val="28"/>
          <w:szCs w:val="28"/>
          <w:lang w:eastAsia="zh-CN" w:bidi="ar"/>
        </w:rPr>
        <w:t>]</w:t>
      </w:r>
    </w:p>
    <w:p w14:paraId="6B8D22E0">
      <w:pPr>
        <w:spacing w:line="480" w:lineRule="auto"/>
        <w:rPr>
          <w:rFonts w:ascii="Times New Roman" w:hAnsi="Times New Roman" w:eastAsia="宋体" w:cs="Times New Roman"/>
          <w:sz w:val="24"/>
          <w:szCs w:val="24"/>
          <w:lang w:eastAsia="zh-CN" w:bidi="ar"/>
        </w:rPr>
      </w:pPr>
      <w:r>
        <w:rPr>
          <w:rFonts w:ascii="Times New Roman" w:hAnsi="Times New Roman" w:eastAsia="宋体" w:cs="Times New Roman"/>
          <w:b/>
          <w:sz w:val="24"/>
          <w:szCs w:val="24"/>
          <w:lang w:eastAsia="zh-CN" w:bidi="ar"/>
        </w:rPr>
        <w:t>Direction:</w:t>
      </w:r>
      <w:r>
        <w:rPr>
          <w:rFonts w:ascii="Times New Roman" w:hAnsi="Times New Roman" w:eastAsia="宋体" w:cs="Times New Roman"/>
          <w:sz w:val="24"/>
          <w:szCs w:val="24"/>
          <w:lang w:eastAsia="zh-CN" w:bidi="ar"/>
        </w:rPr>
        <w:t xml:space="preserve"> These questions are about how confident you are to do things that may be difficult for you since your stroke. Regarding the following items, please circle a number on the scale to indicate how confident you are in being able to do these things despite having a stroke.</w:t>
      </w:r>
    </w:p>
    <w:p w14:paraId="0FF9852B">
      <w:pPr>
        <w:spacing w:line="480" w:lineRule="auto"/>
        <w:rPr>
          <w:rFonts w:ascii="Times New Roman" w:hAnsi="Times New Roman" w:eastAsia="宋体" w:cs="Times New Roman"/>
          <w:b/>
          <w:bCs/>
          <w:sz w:val="24"/>
          <w:szCs w:val="24"/>
          <w:lang w:eastAsia="zh-CN" w:bidi="ar"/>
        </w:rPr>
      </w:pPr>
      <w:r>
        <w:rPr>
          <w:rFonts w:ascii="Times New Roman" w:hAnsi="Times New Roman" w:eastAsia="宋体" w:cs="Times New Roman"/>
          <w:b/>
          <w:sz w:val="24"/>
          <w:szCs w:val="24"/>
          <w:lang w:eastAsia="zh-CN" w:bidi="ar"/>
        </w:rPr>
        <w:t>How confident are you currently in being able to do the following.</w:t>
      </w:r>
    </w:p>
    <w:tbl>
      <w:tblPr>
        <w:tblStyle w:val="2"/>
        <w:tblpPr w:leftFromText="180" w:rightFromText="180" w:vertAnchor="text" w:horzAnchor="page" w:tblpX="1459" w:tblpY="101"/>
        <w:tblOverlap w:val="never"/>
        <w:tblW w:w="1008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7"/>
        <w:gridCol w:w="1269"/>
        <w:gridCol w:w="507"/>
        <w:gridCol w:w="507"/>
        <w:gridCol w:w="510"/>
        <w:gridCol w:w="507"/>
        <w:gridCol w:w="507"/>
        <w:gridCol w:w="510"/>
        <w:gridCol w:w="507"/>
        <w:gridCol w:w="508"/>
        <w:gridCol w:w="511"/>
        <w:gridCol w:w="1270"/>
      </w:tblGrid>
      <w:tr w14:paraId="4DCB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6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692A8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DA7F8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complete lack of confidence</w:t>
            </w:r>
          </w:p>
        </w:tc>
        <w:tc>
          <w:tcPr>
            <w:tcW w:w="50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C4EEC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D3443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8509C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8DFD3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810C0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4AE49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67C85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</w:pPr>
          </w:p>
        </w:tc>
        <w:tc>
          <w:tcPr>
            <w:tcW w:w="50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1559C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</w:pPr>
          </w:p>
        </w:tc>
        <w:tc>
          <w:tcPr>
            <w:tcW w:w="51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7E8DE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27C41"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great confidence</w:t>
            </w:r>
          </w:p>
          <w:p w14:paraId="19F685D6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</w:pPr>
          </w:p>
        </w:tc>
      </w:tr>
      <w:tr w14:paraId="17E19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6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BD252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1. Sleep comfortably in bed every night.</w:t>
            </w:r>
          </w:p>
        </w:tc>
        <w:tc>
          <w:tcPr>
            <w:tcW w:w="126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B97EE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50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93D6E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50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81CB2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51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1B07E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50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BADE4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50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47E47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51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367D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50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7513B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  <w:tc>
          <w:tcPr>
            <w:tcW w:w="50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0A40B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51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D7EC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127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7DF69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10</w:t>
            </w:r>
          </w:p>
        </w:tc>
      </w:tr>
      <w:tr w14:paraId="315DB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69D23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2. Even if you feel tired, you can still get out of bed on your own.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03E2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A646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D39F7B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E26A0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BFD2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9138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E1BD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EA7C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F93A4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8C46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00EBF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10</w:t>
            </w:r>
          </w:p>
        </w:tc>
      </w:tr>
      <w:tr w14:paraId="7E890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499AC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3. Walk a few steps on your own on any ground in your home.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A2175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8C99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95DBC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577486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8176E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5191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4F25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2EEAF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8ED7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48457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561F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10</w:t>
            </w:r>
          </w:p>
        </w:tc>
      </w:tr>
      <w:tr w14:paraId="64417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D616C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4. Walk around your home and do most of the things you want to do.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0CD9C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F604CE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EA86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8DC17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2A914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645C5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7DEC99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6C43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F0F6C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5253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847F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10</w:t>
            </w:r>
          </w:p>
        </w:tc>
      </w:tr>
      <w:tr w14:paraId="19A795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CB92C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5. Walk safely on any outdoor ground on your own.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85DB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7FC7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6AF5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1B9DC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C2B28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944F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DEF9C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0A7E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2E81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5F98F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E2216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10</w:t>
            </w:r>
          </w:p>
        </w:tc>
      </w:tr>
      <w:tr w14:paraId="5B1FD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4019C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6. Use your hands to eat.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2276E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DD145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6804D5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A087B7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534EC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D7B1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DBB09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73396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C3BB5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5B0F6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016D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10</w:t>
            </w:r>
          </w:p>
        </w:tc>
      </w:tr>
      <w:tr w14:paraId="4709C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60783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7. Even if you feel tired, you can still put on and take off your clothes on your own.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F165E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C5334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819F4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95C597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FDFB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0FDFF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763B10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E62A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D3C0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5237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EEB1C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10</w:t>
            </w:r>
          </w:p>
        </w:tc>
      </w:tr>
      <w:tr w14:paraId="14F42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F1A59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8. Prepare a favorite meal for yourself.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C0F9C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3864B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FE40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6CBF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F8E6F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AE084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6DB0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1FD10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AE2C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630D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8D0B7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10</w:t>
            </w:r>
          </w:p>
        </w:tc>
      </w:tr>
      <w:tr w14:paraId="44767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332A1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9. After completing treatment, continue to recover from the stroke.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16A86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D2D1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F4A59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4FFE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29510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68CCC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90716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A5CE7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98EA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CD85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DD727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10</w:t>
            </w:r>
          </w:p>
        </w:tc>
      </w:tr>
      <w:tr w14:paraId="70957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7FBDE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10. Develop your own exercise plan every day.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0DC5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97E19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EE0B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6CE9E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4CE6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DAEE10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C9340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C9265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DAF2C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3D2AB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CB05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10</w:t>
            </w:r>
          </w:p>
        </w:tc>
      </w:tr>
      <w:tr w14:paraId="2BB212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2D445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11. Overcome the frustration of being unable to do something due to a stroke.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3F18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10EE0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44E1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A6CA4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1388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F012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B4DFC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3E799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E03E6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F6E45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3CC30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10</w:t>
            </w:r>
          </w:p>
        </w:tc>
      </w:tr>
      <w:tr w14:paraId="1DD56E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191FC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12. Continue to do most of the things you enjoyed doing before your stroke.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2AC65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E46D7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8D55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8B3F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E741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0D9D4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061E5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9EE1E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CEDCC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6B8C9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C2E57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10</w:t>
            </w:r>
          </w:p>
        </w:tc>
      </w:tr>
      <w:tr w14:paraId="7A950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6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6245A5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13. Keep doing things that have been slow since your stroke faster and faster.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7A24F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C085C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3A4827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22259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51D2D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AF605E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BFB7B0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0380B6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013CA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</w:t>
            </w:r>
          </w:p>
        </w:tc>
        <w:tc>
          <w:tcPr>
            <w:tcW w:w="5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2EEDBF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D47911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10</w:t>
            </w:r>
          </w:p>
        </w:tc>
      </w:tr>
    </w:tbl>
    <w:p w14:paraId="38121B1C">
      <w:pPr>
        <w:spacing w:line="480" w:lineRule="auto"/>
        <w:rPr>
          <w:rFonts w:ascii="Times New Roman" w:hAnsi="Times New Roman" w:eastAsia="宋体" w:cs="Times New Roman"/>
          <w:sz w:val="24"/>
          <w:szCs w:val="24"/>
          <w:lang w:eastAsia="zh-CN" w:bidi="ar"/>
        </w:rPr>
      </w:pPr>
    </w:p>
    <w:p w14:paraId="7DA0C8DA"/>
    <w:p w14:paraId="412E5F66"/>
    <w:p w14:paraId="0C7E8B34">
      <w:pPr>
        <w:spacing w:line="480" w:lineRule="auto"/>
        <w:rPr>
          <w:rFonts w:ascii="Times New Roman" w:hAnsi="Times New Roman" w:eastAsia="TimesNewRomanPS-BoldMT" w:cs="Times New Roman"/>
          <w:b/>
          <w:bCs/>
          <w:sz w:val="28"/>
          <w:szCs w:val="28"/>
          <w:lang w:eastAsia="zh-CN" w:bidi="ar"/>
        </w:rPr>
      </w:pPr>
      <w:r>
        <w:rPr>
          <w:rFonts w:ascii="Times New Roman" w:hAnsi="Times New Roman" w:eastAsia="TimesNewRomanPS-BoldMT" w:cs="Times New Roman"/>
          <w:b/>
          <w:sz w:val="28"/>
          <w:szCs w:val="28"/>
          <w:lang w:eastAsia="zh-CN" w:bidi="ar"/>
        </w:rPr>
        <w:t>5. The Chinese version of the Herth Hope Index (HHI-C) [</w:t>
      </w:r>
      <w:r>
        <w:rPr>
          <w:rFonts w:hint="eastAsia" w:ascii="Times New Roman" w:hAnsi="Times New Roman" w:eastAsia="TimesNewRomanPS-BoldMT" w:cs="Times New Roman"/>
          <w:b/>
          <w:sz w:val="28"/>
          <w:szCs w:val="28"/>
          <w:lang w:val="en-US" w:eastAsia="zh-CN" w:bidi="ar"/>
        </w:rPr>
        <w:t>23，24</w:t>
      </w:r>
      <w:r>
        <w:rPr>
          <w:rFonts w:ascii="Times New Roman" w:hAnsi="Times New Roman" w:eastAsia="TimesNewRomanPS-BoldMT" w:cs="Times New Roman"/>
          <w:b/>
          <w:sz w:val="28"/>
          <w:szCs w:val="28"/>
          <w:lang w:eastAsia="zh-CN" w:bidi="ar"/>
        </w:rPr>
        <w:t>]</w:t>
      </w:r>
    </w:p>
    <w:p w14:paraId="0BE52A92">
      <w:pPr>
        <w:spacing w:line="480" w:lineRule="auto"/>
        <w:rPr>
          <w:rFonts w:ascii="Times New Roman" w:hAnsi="Times New Roman" w:eastAsia="宋体" w:cs="Times New Roman"/>
          <w:sz w:val="24"/>
          <w:szCs w:val="24"/>
          <w:lang w:eastAsia="zh-CN" w:bidi="ar"/>
        </w:rPr>
      </w:pPr>
      <w:r>
        <w:rPr>
          <w:rFonts w:ascii="Times New Roman" w:hAnsi="Times New Roman" w:eastAsia="宋体" w:cs="Times New Roman"/>
          <w:b/>
          <w:sz w:val="24"/>
          <w:szCs w:val="24"/>
          <w:lang w:eastAsia="zh-CN" w:bidi="ar"/>
        </w:rPr>
        <w:t>Direction:</w:t>
      </w:r>
      <w:r>
        <w:rPr>
          <w:rFonts w:hint="eastAsia" w:ascii="Times New Roman" w:hAnsi="Times New Roman" w:eastAsia="宋体" w:cs="Times New Roman"/>
          <w:sz w:val="24"/>
          <w:szCs w:val="24"/>
          <w:lang w:eastAsia="zh-CN" w:bidi="ar"/>
        </w:rPr>
        <w:t xml:space="preserve"> Please read the following items. Don't think too much about these questions. Type "</w:t>
      </w:r>
      <w:r>
        <w:rPr>
          <w:rFonts w:ascii="宋体" w:hAnsi="宋体" w:eastAsia="宋体" w:cs="宋体"/>
          <w:sz w:val="24"/>
          <w:szCs w:val="24"/>
          <w:lang w:eastAsia="zh-CN" w:bidi="ar"/>
        </w:rPr>
        <w:t>√</w:t>
      </w:r>
      <w:r>
        <w:rPr>
          <w:rFonts w:hint="eastAsia" w:ascii="Times New Roman" w:hAnsi="Times New Roman" w:eastAsia="宋体" w:cs="Times New Roman"/>
          <w:sz w:val="24"/>
          <w:szCs w:val="24"/>
          <w:lang w:eastAsia="zh-CN" w:bidi="ar"/>
        </w:rPr>
        <w:t>" in parentheses after you most fit your emotions.</w:t>
      </w:r>
    </w:p>
    <w:p w14:paraId="29027573">
      <w:pPr>
        <w:spacing w:line="480" w:lineRule="auto"/>
        <w:rPr>
          <w:rFonts w:ascii="Times New Roman" w:hAnsi="Times New Roman" w:eastAsia="宋体" w:cs="Times New Roman"/>
          <w:sz w:val="24"/>
          <w:szCs w:val="24"/>
          <w:lang w:eastAsia="zh-CN" w:bidi="ar"/>
        </w:rPr>
      </w:pPr>
    </w:p>
    <w:tbl>
      <w:tblPr>
        <w:tblStyle w:val="2"/>
        <w:tblW w:w="684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8"/>
      </w:tblGrid>
      <w:tr w14:paraId="738C7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18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388E3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1. I treat my life with a positive attitude.</w:t>
            </w:r>
          </w:p>
        </w:tc>
      </w:tr>
      <w:tr w14:paraId="1ADCA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57A44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(1) very oppose       (2) oppose         (3) agree           (4) very agree</w:t>
            </w:r>
          </w:p>
        </w:tc>
      </w:tr>
      <w:tr w14:paraId="69AAA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873D0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2. I have short, medium, or long-term goals in my life.</w:t>
            </w:r>
          </w:p>
        </w:tc>
      </w:tr>
      <w:tr w14:paraId="44E47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A6405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(1) very oppose       (2) oppose         (3) agree           (4) very agree</w:t>
            </w:r>
          </w:p>
        </w:tc>
      </w:tr>
      <w:tr w14:paraId="12DA3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43E6C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3. I feel very lonely.</w:t>
            </w:r>
          </w:p>
        </w:tc>
      </w:tr>
      <w:tr w14:paraId="5A4E6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FFBC8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(1) very oppose       (2) oppose         (3) agree           (4) very agree</w:t>
            </w:r>
          </w:p>
        </w:tc>
      </w:tr>
      <w:tr w14:paraId="422B8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0D64E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4. Even when I am struggling, I can still see the light.</w:t>
            </w:r>
          </w:p>
        </w:tc>
      </w:tr>
      <w:tr w14:paraId="72C13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A5F89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(1) very oppose       (2) oppose         (3) agree           (4) very agree</w:t>
            </w:r>
          </w:p>
        </w:tc>
      </w:tr>
      <w:tr w14:paraId="4815F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B3EF6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5. I have confidence in the treatment.</w:t>
            </w:r>
          </w:p>
        </w:tc>
      </w:tr>
      <w:tr w14:paraId="4B35F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3394A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(1) very oppose       (2) oppose         (3) agree           (4) very agree</w:t>
            </w:r>
          </w:p>
        </w:tc>
      </w:tr>
      <w:tr w14:paraId="101022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74DCE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6. I'm afraid of the future.</w:t>
            </w:r>
          </w:p>
        </w:tc>
      </w:tr>
      <w:tr w14:paraId="226A53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2D2FF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(1) very oppose       (2) oppose         (3) agree           (4) very agree</w:t>
            </w:r>
          </w:p>
        </w:tc>
      </w:tr>
      <w:tr w14:paraId="11B43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0DC01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7. I often recall the old happy days before.</w:t>
            </w:r>
          </w:p>
        </w:tc>
      </w:tr>
      <w:tr w14:paraId="5BF9B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3C314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(1) very oppose       (2) oppose         (3) agree           (4) very agree</w:t>
            </w:r>
          </w:p>
        </w:tc>
      </w:tr>
      <w:tr w14:paraId="4BA4F2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63792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8. I feel my strength to overcome difficulties.</w:t>
            </w:r>
          </w:p>
        </w:tc>
      </w:tr>
      <w:tr w14:paraId="492FE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D659E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(1) very oppose       (2) oppose         (3) agree           (4) very agree</w:t>
            </w:r>
          </w:p>
        </w:tc>
      </w:tr>
      <w:tr w14:paraId="4F7DD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7BC42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9. I can give and accept the love and care from others.</w:t>
            </w:r>
          </w:p>
        </w:tc>
      </w:tr>
      <w:tr w14:paraId="3794D6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731F7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(1) very oppose       (2) oppose         (3) agree           (4) very agree</w:t>
            </w:r>
          </w:p>
        </w:tc>
      </w:tr>
      <w:tr w14:paraId="4CA5F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B5BDE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10. I should take positive action to make the disease get better.</w:t>
            </w:r>
          </w:p>
        </w:tc>
      </w:tr>
      <w:tr w14:paraId="22AC3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67603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(1) very oppose       (2) oppose         (3) agree           (4) very agree</w:t>
            </w:r>
          </w:p>
        </w:tc>
      </w:tr>
      <w:tr w14:paraId="44227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22BDE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11. I believe that as long as I work hard, I can play my due role every day.</w:t>
            </w:r>
          </w:p>
        </w:tc>
      </w:tr>
      <w:tr w14:paraId="30EAF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D2C3F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(1) very oppose       (2) oppose         (3) agree           (4) very agree</w:t>
            </w:r>
          </w:p>
        </w:tc>
      </w:tr>
      <w:tr w14:paraId="0141F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59690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12. I think life is valuable, meaningful and real.</w:t>
            </w:r>
          </w:p>
        </w:tc>
      </w:tr>
      <w:tr w14:paraId="1B0D76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A0E91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 w:bidi="ar"/>
              </w:rPr>
              <w:t>(1) very oppose       (2) oppose         (3) agree           (4) very agree</w:t>
            </w:r>
          </w:p>
        </w:tc>
      </w:tr>
    </w:tbl>
    <w:p w14:paraId="3FE83B48">
      <w:pPr>
        <w:spacing w:line="480" w:lineRule="auto"/>
        <w:rPr>
          <w:rFonts w:ascii="Times New Roman" w:hAnsi="Times New Roman" w:eastAsia="宋体" w:cs="Times New Roman"/>
          <w:sz w:val="24"/>
          <w:szCs w:val="24"/>
          <w:lang w:eastAsia="zh-CN" w:bidi="ar"/>
        </w:rPr>
      </w:pPr>
    </w:p>
    <w:p w14:paraId="4E88C135"/>
    <w:p w14:paraId="4E88681F"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  <w:lang w:eastAsia="zh-CN" w:bidi="ar"/>
        </w:rPr>
      </w:pPr>
      <w:r>
        <w:rPr>
          <w:rFonts w:ascii="Times New Roman" w:hAnsi="Times New Roman" w:eastAsia="宋体" w:cs="Times New Roman"/>
          <w:b/>
          <w:sz w:val="28"/>
          <w:szCs w:val="28"/>
          <w:lang w:eastAsia="zh-CN" w:bidi="ar"/>
        </w:rPr>
        <w:t>6. The Simplified Chinese Version of the Multidimensional Scale of Perceived Social Support (MSPSS-SCV) [</w:t>
      </w:r>
      <w:r>
        <w:rPr>
          <w:rFonts w:hint="eastAsia" w:ascii="Times New Roman" w:hAnsi="Times New Roman" w:eastAsia="宋体" w:cs="Times New Roman"/>
          <w:b/>
          <w:sz w:val="28"/>
          <w:szCs w:val="28"/>
          <w:lang w:val="en-US" w:eastAsia="zh-CN" w:bidi="ar"/>
        </w:rPr>
        <w:t>25，26</w:t>
      </w:r>
      <w:r>
        <w:rPr>
          <w:rFonts w:ascii="Times New Roman" w:hAnsi="Times New Roman" w:eastAsia="宋体" w:cs="Times New Roman"/>
          <w:b/>
          <w:sz w:val="28"/>
          <w:szCs w:val="28"/>
          <w:lang w:eastAsia="zh-CN" w:bidi="ar"/>
        </w:rPr>
        <w:t>]</w:t>
      </w:r>
    </w:p>
    <w:p w14:paraId="48010391">
      <w:pPr>
        <w:spacing w:line="480" w:lineRule="auto"/>
        <w:rPr>
          <w:rFonts w:ascii="Times New Roman" w:hAnsi="Times New Roman" w:eastAsia="宋体" w:cs="Times New Roman"/>
          <w:b/>
          <w:bCs/>
          <w:sz w:val="24"/>
          <w:szCs w:val="24"/>
          <w:lang w:eastAsia="zh-CN" w:bidi="ar"/>
        </w:rPr>
      </w:pPr>
      <w:r>
        <w:rPr>
          <w:rFonts w:ascii="Times New Roman" w:hAnsi="Times New Roman" w:eastAsia="宋体" w:cs="Times New Roman"/>
          <w:b/>
          <w:sz w:val="24"/>
          <w:szCs w:val="24"/>
          <w:lang w:eastAsia="zh-CN" w:bidi="ar"/>
        </w:rPr>
        <w:t>Direction: We would like to know your feelings about the following statements. Please carefully review the items and circle the most appropriate number using the following levels.</w:t>
      </w:r>
    </w:p>
    <w:tbl>
      <w:tblPr>
        <w:tblStyle w:val="2"/>
        <w:tblW w:w="9450" w:type="dxa"/>
        <w:tblInd w:w="-43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2"/>
        <w:gridCol w:w="1133"/>
        <w:gridCol w:w="949"/>
        <w:gridCol w:w="1109"/>
        <w:gridCol w:w="1108"/>
        <w:gridCol w:w="962"/>
        <w:gridCol w:w="974"/>
        <w:gridCol w:w="1133"/>
      </w:tblGrid>
      <w:tr w14:paraId="25ACD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8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3D60B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EF867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Extremely disagree</w:t>
            </w:r>
          </w:p>
        </w:tc>
        <w:tc>
          <w:tcPr>
            <w:tcW w:w="94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CF91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Very disagree</w:t>
            </w:r>
          </w:p>
        </w:tc>
        <w:tc>
          <w:tcPr>
            <w:tcW w:w="110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FD305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Disagree somewhat</w:t>
            </w:r>
          </w:p>
        </w:tc>
        <w:tc>
          <w:tcPr>
            <w:tcW w:w="110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6DC476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Neutrality</w:t>
            </w:r>
          </w:p>
        </w:tc>
        <w:tc>
          <w:tcPr>
            <w:tcW w:w="96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C9A9B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Partially agree</w:t>
            </w:r>
          </w:p>
        </w:tc>
        <w:tc>
          <w:tcPr>
            <w:tcW w:w="97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2FA1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Strongly agree</w:t>
            </w:r>
          </w:p>
        </w:tc>
        <w:tc>
          <w:tcPr>
            <w:tcW w:w="113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7D1D6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Extreme agreement</w:t>
            </w:r>
          </w:p>
        </w:tc>
      </w:tr>
      <w:tr w14:paraId="2F203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8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6F0D4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1. When I need it, there is a special person by my side</w:t>
            </w:r>
          </w:p>
        </w:tc>
        <w:tc>
          <w:tcPr>
            <w:tcW w:w="113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C6371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94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0DA99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110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6E99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3</w:t>
            </w:r>
          </w:p>
        </w:tc>
        <w:tc>
          <w:tcPr>
            <w:tcW w:w="110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73F7E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96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00BD9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97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FF4BC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6</w:t>
            </w:r>
          </w:p>
        </w:tc>
        <w:tc>
          <w:tcPr>
            <w:tcW w:w="113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3AF7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</w:tr>
      <w:tr w14:paraId="40BCE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2E818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2. There is a special person who I can share joy and sadness with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BFCC2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05EB0C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E8129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27DC7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FEE0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018FC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7F24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</w:tr>
      <w:tr w14:paraId="67D70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B31271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3. My family is really working hard to help me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2C04E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0EEAE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BE7EE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87019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C0D320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2275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FBF81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</w:tr>
      <w:tr w14:paraId="5F797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6934D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4. I have received emotional help and support from my family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5BC95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21ED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A8545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F9E6B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46FD1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35F4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25071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</w:tr>
      <w:tr w14:paraId="623300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18046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5. There is a special person who truly comforts me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B53B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26AC9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F697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BA788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60654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4718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E3BA7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</w:tr>
      <w:tr w14:paraId="62C74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E222E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6. My friend is really working hard to help me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92514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DF1A6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E6D8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9FB5C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EB96C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D98E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D58E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</w:tr>
      <w:tr w14:paraId="702DC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BB0F6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7. When there are problems, I can rely on friends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96AD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AD764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EAFF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528B74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D245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53D50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5659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</w:tr>
      <w:tr w14:paraId="06011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2394B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8. I can discuss my problems with my family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33279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42CB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E4DB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EC034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DB57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3DC3B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2156C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</w:tr>
      <w:tr w14:paraId="3123F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56CE2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9. I have some friends who I can share my joys and sorrows with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999E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013E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BBED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43C2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84E9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C327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5C450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</w:tr>
      <w:tr w14:paraId="4ABC7C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77FB3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10. There is a special person in my life who cares about my feelings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DBE28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0ED9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6BB03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060CE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533BA5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412C1A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619B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</w:tr>
      <w:tr w14:paraId="183DB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68789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11. My family is very willing to help me make decisions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C5EAD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8E5F1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89381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CAA3D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8AAB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8A24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F3537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</w:tr>
      <w:tr w14:paraId="128D1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8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C90870">
            <w:pPr>
              <w:spacing w:line="480" w:lineRule="auto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12. I can talk to my friends about my problems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AA38F6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508841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25898F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6C4382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C4BD55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A07CA8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6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23AA11">
            <w:pPr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 w:bidi="ar"/>
              </w:rPr>
              <w:t>7</w:t>
            </w:r>
          </w:p>
        </w:tc>
      </w:tr>
    </w:tbl>
    <w:p w14:paraId="348C40D2"/>
    <w:p w14:paraId="67E9755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rdia New">
    <w:altName w:val="Yu Gothic UI Light"/>
    <w:panose1 w:val="020B0304020202020204"/>
    <w:charset w:val="00"/>
    <w:family w:val="swiss"/>
    <w:pitch w:val="default"/>
    <w:sig w:usb0="00000000" w:usb1="00000000" w:usb2="00000000" w:usb3="00000000" w:csb0="00010001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TimesNewRomanPS-Bold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044B7B"/>
    <w:multiLevelType w:val="singleLevel"/>
    <w:tmpl w:val="08044B7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6FFA8B4F"/>
    <w:multiLevelType w:val="singleLevel"/>
    <w:tmpl w:val="6FFA8B4F"/>
    <w:lvl w:ilvl="0" w:tentative="0">
      <w:start w:val="6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I4ODExNWEyYzg3Y2M2MzBmZDllOWI3NmQ4YWQxM2EifQ=="/>
  </w:docVars>
  <w:rsids>
    <w:rsidRoot w:val="1CB107D3"/>
    <w:rsid w:val="00055CCD"/>
    <w:rsid w:val="00622F47"/>
    <w:rsid w:val="00637A89"/>
    <w:rsid w:val="007252F8"/>
    <w:rsid w:val="008909EB"/>
    <w:rsid w:val="008F43DE"/>
    <w:rsid w:val="00C83DFA"/>
    <w:rsid w:val="00F34070"/>
    <w:rsid w:val="00FE74E6"/>
    <w:rsid w:val="11E76422"/>
    <w:rsid w:val="19124B76"/>
    <w:rsid w:val="1CB107D3"/>
    <w:rsid w:val="26FE0374"/>
    <w:rsid w:val="2DBA4DE4"/>
    <w:rsid w:val="2F950E14"/>
    <w:rsid w:val="3A3E0A25"/>
    <w:rsid w:val="5E910E34"/>
    <w:rsid w:val="607641C6"/>
    <w:rsid w:val="616B65A2"/>
    <w:rsid w:val="6DF13153"/>
    <w:rsid w:val="70C9547E"/>
    <w:rsid w:val="7CEC3AB6"/>
    <w:rsid w:val="7CFD491D"/>
    <w:rsid w:val="7EEA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Emphasis"/>
    <w:basedOn w:val="4"/>
    <w:qFormat/>
    <w:uiPriority w:val="0"/>
    <w:rPr>
      <w:i/>
    </w:rPr>
  </w:style>
  <w:style w:type="character" w:styleId="6">
    <w:name w:val="Hyperlink"/>
    <w:basedOn w:val="4"/>
    <w:uiPriority w:val="0"/>
    <w:rPr>
      <w:color w:val="0000FF"/>
      <w:u w:val="single"/>
    </w:rPr>
  </w:style>
  <w:style w:type="paragraph" w:styleId="7">
    <w:name w:val="List Paragraph"/>
    <w:basedOn w:val="1"/>
    <w:qFormat/>
    <w:uiPriority w:val="34"/>
    <w:pPr>
      <w:kinsoku/>
      <w:autoSpaceDE/>
      <w:autoSpaceDN/>
      <w:adjustRightInd/>
      <w:snapToGrid/>
      <w:spacing w:after="160" w:line="312" w:lineRule="auto"/>
      <w:ind w:left="720"/>
      <w:contextualSpacing/>
      <w:textAlignment w:val="auto"/>
    </w:pPr>
    <w:rPr>
      <w:rFonts w:asciiTheme="minorHAnsi" w:hAnsiTheme="minorHAnsi" w:eastAsiaTheme="minorEastAsia" w:cstheme="minorBidi"/>
      <w:snapToGrid/>
      <w:color w:val="auto"/>
      <w:lang w:val="en-Z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576</Words>
  <Characters>3674</Characters>
  <Lines>88</Lines>
  <Paragraphs>24</Paragraphs>
  <TotalTime>0</TotalTime>
  <ScaleCrop>false</ScaleCrop>
  <LinksUpToDate>false</LinksUpToDate>
  <CharactersWithSpaces>4487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2023-10-18T16:27:00Z</dcterms:created>
  <dc:creator>火火火</dc:creator>
  <cp:lastModifiedBy>火火火</cp:lastModifiedBy>
  <dcterms:modified xsi:type="dcterms:W3CDTF">2026-08-05T02:20:07Z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18A3E6659892406E872CA109B93EBA72_13</vt:lpwstr>
  </property>
  <property fmtid="{D5CDD505-2E9C-101B-9397-08002B2CF9AE}" pid="4" name="KSOTemplateDocerSaveRecord">
    <vt:lpwstr>eyJoZGlkIjoiMTgyMjZiYjVmMjI2MDI1NmQ4YmZlYmMyZTE2ZjVlOTciLCJ1c2VySWQiOiIzNzQ5MTQxNjMifQ==</vt:lpwstr>
  </property>
</Properties>
</file>