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0693C" w14:textId="49BFD44B" w:rsidR="00E7514A" w:rsidRDefault="00C654FA" w:rsidP="00892CE7">
      <w:pPr>
        <w:spacing w:line="360" w:lineRule="auto"/>
        <w:rPr>
          <w:rFonts w:ascii="Helvetica" w:hAnsi="Helvetica" w:cs="Helvetica"/>
          <w:b/>
          <w:sz w:val="28"/>
          <w:szCs w:val="28"/>
          <w:lang w:val="en-US"/>
        </w:rPr>
      </w:pPr>
      <w:r w:rsidRPr="00DC50DB">
        <w:rPr>
          <w:rFonts w:ascii="Helvetica" w:hAnsi="Helvetica" w:cs="Helvetica"/>
          <w:b/>
          <w:sz w:val="28"/>
          <w:szCs w:val="28"/>
          <w:lang w:val="en-US"/>
        </w:rPr>
        <w:t>Extended</w:t>
      </w:r>
      <w:r w:rsidR="000747B5" w:rsidRPr="00DC50DB">
        <w:rPr>
          <w:rFonts w:ascii="Helvetica" w:hAnsi="Helvetica" w:cs="Helvetica"/>
          <w:b/>
          <w:sz w:val="28"/>
          <w:szCs w:val="28"/>
          <w:lang w:val="en-US"/>
        </w:rPr>
        <w:t xml:space="preserve"> </w:t>
      </w:r>
      <w:r w:rsidR="00AC06F2">
        <w:rPr>
          <w:rFonts w:ascii="Helvetica" w:hAnsi="Helvetica" w:cs="Helvetica"/>
          <w:b/>
          <w:sz w:val="28"/>
          <w:szCs w:val="28"/>
          <w:lang w:val="en-US"/>
        </w:rPr>
        <w:t>F</w:t>
      </w:r>
      <w:r w:rsidR="00C26E10" w:rsidRPr="00DC50DB">
        <w:rPr>
          <w:rFonts w:ascii="Helvetica" w:hAnsi="Helvetica" w:cs="Helvetica"/>
          <w:b/>
          <w:sz w:val="28"/>
          <w:szCs w:val="28"/>
          <w:lang w:val="en-US"/>
        </w:rPr>
        <w:t xml:space="preserve">igures and </w:t>
      </w:r>
      <w:r w:rsidR="00E7514A">
        <w:rPr>
          <w:rFonts w:ascii="Helvetica" w:hAnsi="Helvetica" w:cs="Helvetica"/>
          <w:b/>
          <w:sz w:val="28"/>
          <w:szCs w:val="28"/>
          <w:lang w:val="en-US"/>
        </w:rPr>
        <w:t>Tables</w:t>
      </w:r>
      <w:r w:rsidR="00C26E10" w:rsidRPr="00DC50DB">
        <w:rPr>
          <w:rFonts w:ascii="Helvetica" w:hAnsi="Helvetica" w:cs="Helvetica"/>
          <w:b/>
          <w:sz w:val="28"/>
          <w:szCs w:val="28"/>
          <w:lang w:val="en-US"/>
        </w:rPr>
        <w:t xml:space="preserve"> </w:t>
      </w:r>
      <w:r w:rsidR="00E7514A">
        <w:rPr>
          <w:rFonts w:ascii="Helvetica" w:hAnsi="Helvetica" w:cs="Helvetica"/>
          <w:b/>
          <w:sz w:val="28"/>
          <w:szCs w:val="28"/>
          <w:lang w:val="en-US"/>
        </w:rPr>
        <w:t>for:</w:t>
      </w:r>
    </w:p>
    <w:p w14:paraId="6F278285" w14:textId="77777777" w:rsidR="00E7514A" w:rsidRDefault="00E7514A" w:rsidP="00892CE7">
      <w:pPr>
        <w:spacing w:line="360" w:lineRule="auto"/>
        <w:rPr>
          <w:rFonts w:ascii="Helvetica" w:hAnsi="Helvetica" w:cs="Helvetica"/>
          <w:b/>
          <w:sz w:val="28"/>
          <w:szCs w:val="28"/>
          <w:lang w:val="en-US"/>
        </w:rPr>
      </w:pPr>
    </w:p>
    <w:p w14:paraId="7503C2AE" w14:textId="77777777" w:rsidR="00E7514A" w:rsidRDefault="00E7514A" w:rsidP="00E7514A">
      <w:pPr>
        <w:pBdr>
          <w:top w:val="single" w:sz="8" w:space="17" w:color="auto"/>
          <w:bottom w:val="single" w:sz="8" w:space="0" w:color="auto"/>
        </w:pBd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The dopamine transporter</w:t>
      </w:r>
      <w:r w:rsidRPr="00BC5B68">
        <w:rPr>
          <w:rFonts w:ascii="Arial" w:hAnsi="Arial" w:cs="Arial"/>
          <w:b/>
          <w:sz w:val="32"/>
          <w:szCs w:val="32"/>
          <w:lang w:val="en-US"/>
        </w:rPr>
        <w:t xml:space="preserve"> counter-transports potassium to increase </w:t>
      </w:r>
      <w:r>
        <w:rPr>
          <w:rFonts w:ascii="Arial" w:hAnsi="Arial" w:cs="Arial"/>
          <w:b/>
          <w:sz w:val="32"/>
          <w:szCs w:val="32"/>
          <w:lang w:val="en-US"/>
        </w:rPr>
        <w:t xml:space="preserve">the </w:t>
      </w:r>
      <w:r w:rsidRPr="00BC5B68">
        <w:rPr>
          <w:rFonts w:ascii="Arial" w:hAnsi="Arial" w:cs="Arial"/>
          <w:b/>
          <w:sz w:val="32"/>
          <w:szCs w:val="32"/>
          <w:lang w:val="en-US"/>
        </w:rPr>
        <w:t xml:space="preserve">uptake of dopamine </w:t>
      </w:r>
    </w:p>
    <w:p w14:paraId="2C5092A9" w14:textId="77777777" w:rsidR="00E7514A" w:rsidRPr="00BC5B68" w:rsidRDefault="00E7514A" w:rsidP="00E7514A">
      <w:pPr>
        <w:pBdr>
          <w:top w:val="single" w:sz="8" w:space="17" w:color="auto"/>
          <w:bottom w:val="single" w:sz="8" w:space="0" w:color="auto"/>
        </w:pBdr>
        <w:tabs>
          <w:tab w:val="left" w:pos="426"/>
        </w:tabs>
        <w:spacing w:after="0" w:line="240" w:lineRule="auto"/>
        <w:jc w:val="center"/>
        <w:rPr>
          <w:rFonts w:ascii="Arial" w:eastAsia="MS Mincho" w:hAnsi="Arial" w:cs="Arial"/>
          <w:b/>
          <w:sz w:val="32"/>
          <w:szCs w:val="32"/>
          <w:lang w:val="en-US"/>
        </w:rPr>
      </w:pPr>
    </w:p>
    <w:p w14:paraId="2A172434" w14:textId="77777777" w:rsidR="00E7514A" w:rsidRPr="00662404" w:rsidRDefault="00E7514A" w:rsidP="00E7514A">
      <w:pPr>
        <w:tabs>
          <w:tab w:val="left" w:pos="426"/>
        </w:tabs>
        <w:spacing w:after="0" w:line="240" w:lineRule="auto"/>
        <w:jc w:val="center"/>
        <w:rPr>
          <w:rFonts w:ascii="Arial" w:eastAsia="MS Mincho" w:hAnsi="Arial" w:cs="Arial"/>
          <w:lang w:val="en-US"/>
        </w:rPr>
      </w:pPr>
    </w:p>
    <w:p w14:paraId="54D4AB51" w14:textId="20227A25" w:rsidR="00E7514A" w:rsidRPr="00BC5B68" w:rsidRDefault="00E7514A" w:rsidP="00E7514A">
      <w:pPr>
        <w:tabs>
          <w:tab w:val="left" w:pos="426"/>
        </w:tabs>
        <w:spacing w:after="0" w:line="240" w:lineRule="auto"/>
        <w:jc w:val="center"/>
        <w:rPr>
          <w:rFonts w:ascii="Arial" w:eastAsia="MS Mincho" w:hAnsi="Arial" w:cs="Arial"/>
        </w:rPr>
      </w:pPr>
      <w:r w:rsidRPr="00BC5B68">
        <w:rPr>
          <w:rFonts w:ascii="Arial" w:eastAsia="MS Mincho" w:hAnsi="Arial" w:cs="Arial"/>
        </w:rPr>
        <w:t>Solveig G. Schmidt</w:t>
      </w:r>
      <w:r w:rsidRPr="00BC5B68">
        <w:rPr>
          <w:rFonts w:ascii="Arial" w:eastAsia="MS Mincho" w:hAnsi="Arial" w:cs="Arial"/>
          <w:vertAlign w:val="superscript"/>
        </w:rPr>
        <w:t>1</w:t>
      </w:r>
      <w:r w:rsidRPr="00BC5B68">
        <w:rPr>
          <w:rFonts w:ascii="Arial" w:eastAsia="MS Mincho" w:hAnsi="Arial" w:cs="Arial"/>
        </w:rPr>
        <w:t>, Mette</w:t>
      </w:r>
      <w:r>
        <w:rPr>
          <w:rFonts w:ascii="Arial" w:eastAsia="MS Mincho" w:hAnsi="Arial" w:cs="Arial"/>
        </w:rPr>
        <w:t xml:space="preserve"> G. Malle</w:t>
      </w:r>
      <w:r w:rsidRPr="00BC5B68">
        <w:rPr>
          <w:rFonts w:ascii="Arial" w:eastAsia="MS Mincho" w:hAnsi="Arial" w:cs="Arial"/>
          <w:vertAlign w:val="superscript"/>
        </w:rPr>
        <w:t>2</w:t>
      </w:r>
      <w:r w:rsidR="007B2D30">
        <w:rPr>
          <w:rFonts w:ascii="Arial" w:eastAsia="MS Mincho" w:hAnsi="Arial" w:cs="Arial"/>
          <w:vertAlign w:val="superscript"/>
        </w:rPr>
        <w:t>,3</w:t>
      </w:r>
      <w:r>
        <w:rPr>
          <w:rFonts w:ascii="Arial" w:eastAsia="MS Mincho" w:hAnsi="Arial" w:cs="Arial"/>
          <w:vertAlign w:val="superscript"/>
        </w:rPr>
        <w:t>,</w:t>
      </w:r>
      <w:r w:rsidR="008B7132">
        <w:rPr>
          <w:rFonts w:ascii="Arial" w:eastAsia="MS Mincho" w:hAnsi="Arial" w:cs="Arial"/>
          <w:vertAlign w:val="superscript"/>
        </w:rPr>
        <w:t>#</w:t>
      </w:r>
      <w:r w:rsidRPr="00BC5B68">
        <w:rPr>
          <w:rFonts w:ascii="Arial" w:eastAsia="MS Mincho" w:hAnsi="Arial" w:cs="Arial"/>
        </w:rPr>
        <w:t>,</w:t>
      </w:r>
      <w:r>
        <w:rPr>
          <w:rFonts w:ascii="Arial" w:eastAsia="MS Mincho" w:hAnsi="Arial" w:cs="Arial"/>
        </w:rPr>
        <w:t xml:space="preserve"> Anne </w:t>
      </w:r>
      <w:r w:rsidRPr="00BC5B68">
        <w:rPr>
          <w:rFonts w:ascii="Arial" w:eastAsia="MS Mincho" w:hAnsi="Arial" w:cs="Arial"/>
        </w:rPr>
        <w:t>Kathrine</w:t>
      </w:r>
      <w:r>
        <w:rPr>
          <w:rFonts w:ascii="Arial" w:eastAsia="MS Mincho" w:hAnsi="Arial" w:cs="Arial"/>
        </w:rPr>
        <w:t xml:space="preserve"> Nielsen</w:t>
      </w:r>
      <w:r w:rsidRPr="00BC5B68">
        <w:rPr>
          <w:rFonts w:ascii="Arial" w:eastAsia="MS Mincho" w:hAnsi="Arial" w:cs="Arial"/>
          <w:vertAlign w:val="superscript"/>
        </w:rPr>
        <w:t>1</w:t>
      </w:r>
      <w:r w:rsidR="007B2D30">
        <w:rPr>
          <w:rFonts w:ascii="Arial" w:eastAsia="MS Mincho" w:hAnsi="Arial" w:cs="Arial"/>
          <w:vertAlign w:val="superscript"/>
        </w:rPr>
        <w:t>,4</w:t>
      </w:r>
      <w:r>
        <w:rPr>
          <w:rFonts w:ascii="Arial" w:eastAsia="MS Mincho" w:hAnsi="Arial" w:cs="Arial"/>
          <w:vertAlign w:val="superscript"/>
        </w:rPr>
        <w:t>,</w:t>
      </w:r>
      <w:r w:rsidR="008B7132">
        <w:rPr>
          <w:rFonts w:ascii="Arial" w:eastAsia="MS Mincho" w:hAnsi="Arial" w:cs="Arial"/>
          <w:vertAlign w:val="superscript"/>
        </w:rPr>
        <w:t>#</w:t>
      </w:r>
      <w:r>
        <w:rPr>
          <w:rFonts w:ascii="Arial" w:eastAsia="MS Mincho" w:hAnsi="Arial" w:cs="Arial"/>
        </w:rPr>
        <w:t>, Søren S.</w:t>
      </w:r>
      <w:r w:rsidRPr="00BC5B68">
        <w:rPr>
          <w:rFonts w:ascii="Arial" w:eastAsia="MS Mincho" w:hAnsi="Arial" w:cs="Arial"/>
        </w:rPr>
        <w:t>-R</w:t>
      </w:r>
      <w:r>
        <w:rPr>
          <w:rFonts w:ascii="Arial" w:eastAsia="MS Mincho" w:hAnsi="Arial" w:cs="Arial"/>
        </w:rPr>
        <w:t>.</w:t>
      </w:r>
      <w:r w:rsidRPr="00BC5B68">
        <w:rPr>
          <w:rFonts w:ascii="Arial" w:eastAsia="MS Mincho" w:hAnsi="Arial" w:cs="Arial"/>
        </w:rPr>
        <w:t xml:space="preserve"> Bohr</w:t>
      </w:r>
      <w:r w:rsidRPr="00BC5B68">
        <w:rPr>
          <w:rFonts w:ascii="Arial" w:eastAsia="MS Mincho" w:hAnsi="Arial" w:cs="Arial"/>
          <w:vertAlign w:val="superscript"/>
        </w:rPr>
        <w:t>2</w:t>
      </w:r>
      <w:r w:rsidR="007B2D30">
        <w:rPr>
          <w:rFonts w:ascii="Arial" w:eastAsia="MS Mincho" w:hAnsi="Arial" w:cs="Arial"/>
          <w:vertAlign w:val="superscript"/>
        </w:rPr>
        <w:t>,3</w:t>
      </w:r>
      <w:r w:rsidRPr="00BC5B68">
        <w:rPr>
          <w:rFonts w:ascii="Arial" w:eastAsia="MS Mincho" w:hAnsi="Arial" w:cs="Arial"/>
        </w:rPr>
        <w:t>, Ciara F. Pugh</w:t>
      </w:r>
      <w:r w:rsidRPr="00BC5B68">
        <w:rPr>
          <w:rFonts w:ascii="Arial" w:eastAsia="MS Mincho" w:hAnsi="Arial" w:cs="Arial"/>
          <w:vertAlign w:val="superscript"/>
        </w:rPr>
        <w:t>1</w:t>
      </w:r>
      <w:r w:rsidRPr="00BC5B68">
        <w:rPr>
          <w:rFonts w:ascii="Arial" w:eastAsia="MS Mincho" w:hAnsi="Arial" w:cs="Arial"/>
        </w:rPr>
        <w:t xml:space="preserve">, </w:t>
      </w:r>
      <w:r w:rsidR="00166264" w:rsidRPr="002B2C71">
        <w:rPr>
          <w:rFonts w:ascii="Arial" w:eastAsia="MS Mincho" w:hAnsi="Arial" w:cs="Arial"/>
        </w:rPr>
        <w:t>Jeppe C. Nielsen</w:t>
      </w:r>
      <w:r w:rsidR="00166264" w:rsidRPr="002B2C71">
        <w:rPr>
          <w:rFonts w:ascii="Arial" w:eastAsia="MS Mincho" w:hAnsi="Arial" w:cs="Arial"/>
          <w:vertAlign w:val="superscript"/>
        </w:rPr>
        <w:t>1</w:t>
      </w:r>
      <w:r w:rsidR="00166264" w:rsidRPr="002B2C71">
        <w:rPr>
          <w:rFonts w:ascii="Arial" w:eastAsia="MS Mincho" w:hAnsi="Arial" w:cs="Arial"/>
        </w:rPr>
        <w:t>, Ida H. Poulsen</w:t>
      </w:r>
      <w:r w:rsidR="00166264" w:rsidRPr="002B2C71">
        <w:rPr>
          <w:rFonts w:ascii="Arial" w:eastAsia="MS Mincho" w:hAnsi="Arial" w:cs="Arial"/>
          <w:vertAlign w:val="superscript"/>
        </w:rPr>
        <w:t>1</w:t>
      </w:r>
      <w:r w:rsidR="00166264">
        <w:rPr>
          <w:rFonts w:ascii="Arial" w:eastAsia="MS Mincho" w:hAnsi="Arial" w:cs="Arial"/>
        </w:rPr>
        <w:t xml:space="preserve">, </w:t>
      </w:r>
      <w:r w:rsidRPr="00BC5B68">
        <w:rPr>
          <w:rFonts w:ascii="Arial" w:eastAsia="MS Mincho" w:hAnsi="Arial" w:cs="Arial"/>
        </w:rPr>
        <w:t>Kasper D. Rand</w:t>
      </w:r>
      <w:r w:rsidR="007B2D30">
        <w:rPr>
          <w:rFonts w:ascii="Arial" w:eastAsia="MS Mincho" w:hAnsi="Arial" w:cs="Arial"/>
          <w:vertAlign w:val="superscript"/>
        </w:rPr>
        <w:t>4</w:t>
      </w:r>
      <w:r w:rsidRPr="00BC5B68">
        <w:rPr>
          <w:rFonts w:ascii="Arial" w:eastAsia="MS Mincho" w:hAnsi="Arial" w:cs="Arial"/>
        </w:rPr>
        <w:t>, Nikos</w:t>
      </w:r>
      <w:r>
        <w:rPr>
          <w:rFonts w:ascii="Arial" w:eastAsia="MS Mincho" w:hAnsi="Arial" w:cs="Arial"/>
        </w:rPr>
        <w:t xml:space="preserve"> S.</w:t>
      </w:r>
      <w:r w:rsidRPr="00BC5B68">
        <w:rPr>
          <w:rFonts w:ascii="Arial" w:eastAsia="MS Mincho" w:hAnsi="Arial" w:cs="Arial"/>
        </w:rPr>
        <w:t xml:space="preserve"> H</w:t>
      </w:r>
      <w:r>
        <w:rPr>
          <w:rFonts w:ascii="Arial" w:eastAsia="MS Mincho" w:hAnsi="Arial" w:cs="Arial"/>
        </w:rPr>
        <w:t>atzakis</w:t>
      </w:r>
      <w:r w:rsidRPr="00BC5B68">
        <w:rPr>
          <w:rFonts w:ascii="Arial" w:eastAsia="MS Mincho" w:hAnsi="Arial" w:cs="Arial"/>
          <w:vertAlign w:val="superscript"/>
        </w:rPr>
        <w:t>2</w:t>
      </w:r>
      <w:r w:rsidR="007B2D30">
        <w:rPr>
          <w:rFonts w:ascii="Arial" w:eastAsia="MS Mincho" w:hAnsi="Arial" w:cs="Arial"/>
          <w:vertAlign w:val="superscript"/>
        </w:rPr>
        <w:t>,3</w:t>
      </w:r>
      <w:r w:rsidRPr="00BC5B68">
        <w:rPr>
          <w:rFonts w:ascii="Arial" w:eastAsia="MS Mincho" w:hAnsi="Arial" w:cs="Arial"/>
        </w:rPr>
        <w:t>, Claus J. Loland</w:t>
      </w:r>
      <w:r w:rsidRPr="00BC5B68">
        <w:rPr>
          <w:rFonts w:ascii="Arial" w:eastAsia="MS Mincho" w:hAnsi="Arial" w:cs="Arial"/>
          <w:vertAlign w:val="superscript"/>
        </w:rPr>
        <w:t>1,</w:t>
      </w:r>
      <w:r w:rsidR="008B7132">
        <w:rPr>
          <w:rFonts w:ascii="Arial" w:eastAsia="MS Mincho" w:hAnsi="Arial" w:cs="Arial"/>
          <w:vertAlign w:val="superscript"/>
        </w:rPr>
        <w:t>*</w:t>
      </w:r>
    </w:p>
    <w:p w14:paraId="7DBD26C0" w14:textId="77777777" w:rsidR="00E7514A" w:rsidRPr="00BC5B68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</w:rPr>
      </w:pPr>
    </w:p>
    <w:p w14:paraId="5C849C45" w14:textId="77777777" w:rsidR="00E7514A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i/>
        </w:rPr>
      </w:pPr>
    </w:p>
    <w:p w14:paraId="666BDB1B" w14:textId="77777777" w:rsidR="00E7514A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i/>
        </w:rPr>
      </w:pPr>
    </w:p>
    <w:p w14:paraId="52C1850E" w14:textId="77777777" w:rsidR="00E7514A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i/>
        </w:rPr>
      </w:pPr>
    </w:p>
    <w:p w14:paraId="651A59A7" w14:textId="77777777" w:rsidR="00E7514A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i/>
        </w:rPr>
      </w:pPr>
    </w:p>
    <w:p w14:paraId="3EEE4744" w14:textId="77777777" w:rsidR="00E7514A" w:rsidRPr="00BC5B68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iCs/>
        </w:rPr>
      </w:pPr>
    </w:p>
    <w:p w14:paraId="5630CF3F" w14:textId="77777777" w:rsidR="00E7514A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lang w:val="en-US"/>
        </w:rPr>
      </w:pPr>
      <w:r w:rsidRPr="00243D7F">
        <w:rPr>
          <w:rFonts w:ascii="Arial" w:eastAsia="MS Mincho" w:hAnsi="Arial" w:cs="Arial"/>
          <w:vertAlign w:val="superscript"/>
          <w:lang w:val="en-US"/>
        </w:rPr>
        <w:t>1</w:t>
      </w:r>
      <w:r>
        <w:rPr>
          <w:rFonts w:ascii="Arial" w:eastAsia="MS Mincho" w:hAnsi="Arial" w:cs="Arial"/>
          <w:lang w:val="en-US"/>
        </w:rPr>
        <w:t xml:space="preserve">Laboratory for Membrane Protein Dynamics, </w:t>
      </w:r>
      <w:r w:rsidRPr="000720BD">
        <w:rPr>
          <w:rFonts w:ascii="Arial" w:eastAsia="MS Mincho" w:hAnsi="Arial" w:cs="Arial"/>
          <w:lang w:val="en-US"/>
        </w:rPr>
        <w:t>Department</w:t>
      </w:r>
      <w:r w:rsidRPr="00662404">
        <w:rPr>
          <w:rFonts w:ascii="Arial" w:eastAsia="MS Mincho" w:hAnsi="Arial" w:cs="Arial"/>
          <w:lang w:val="en-US"/>
        </w:rPr>
        <w:t xml:space="preserve"> of Neuroscience, Faculty of Health and Medical Sciences, University of Copenhagen, Copenhagen, Denmark.</w:t>
      </w:r>
    </w:p>
    <w:p w14:paraId="298B9208" w14:textId="77777777" w:rsidR="00E7514A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lang w:val="en-US"/>
        </w:rPr>
      </w:pPr>
    </w:p>
    <w:p w14:paraId="6A6E1731" w14:textId="7D62D677" w:rsidR="00E7514A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lang w:val="en-US"/>
        </w:rPr>
      </w:pPr>
      <w:r w:rsidRPr="00BC5B68">
        <w:rPr>
          <w:rFonts w:ascii="Arial" w:eastAsia="MS Mincho" w:hAnsi="Arial" w:cs="Arial"/>
          <w:vertAlign w:val="superscript"/>
          <w:lang w:val="en-US"/>
        </w:rPr>
        <w:t>2</w:t>
      </w:r>
      <w:r>
        <w:rPr>
          <w:rFonts w:ascii="Arial" w:eastAsia="MS Mincho" w:hAnsi="Arial" w:cs="Arial"/>
          <w:lang w:val="en-US"/>
        </w:rPr>
        <w:t>Nano-Science Center, Department of Chemistry, Faculty of Science, University of Copenhagen, Denmark</w:t>
      </w:r>
    </w:p>
    <w:p w14:paraId="53CA8BA4" w14:textId="1C5BE886" w:rsidR="007B2D30" w:rsidRDefault="007B2D30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lang w:val="en-US"/>
        </w:rPr>
      </w:pPr>
    </w:p>
    <w:p w14:paraId="0C13A993" w14:textId="77777777" w:rsidR="007B2D30" w:rsidRPr="001B7743" w:rsidRDefault="007B2D30" w:rsidP="007B2D30">
      <w:pPr>
        <w:tabs>
          <w:tab w:val="left" w:pos="426"/>
        </w:tabs>
        <w:spacing w:after="0" w:line="240" w:lineRule="auto"/>
        <w:rPr>
          <w:rFonts w:ascii="Arial" w:eastAsia="MS Mincho" w:hAnsi="Arial" w:cs="Arial"/>
          <w:lang w:val="en-US"/>
        </w:rPr>
      </w:pPr>
      <w:r w:rsidRPr="000720BD">
        <w:rPr>
          <w:rFonts w:ascii="Arial" w:eastAsia="MS Mincho" w:hAnsi="Arial" w:cs="Arial"/>
          <w:vertAlign w:val="superscript"/>
          <w:lang w:val="en-US"/>
        </w:rPr>
        <w:t>3</w:t>
      </w:r>
      <w:r w:rsidRPr="001B7743">
        <w:rPr>
          <w:rFonts w:ascii="Arial" w:hAnsi="Arial" w:cs="Arial"/>
          <w:color w:val="212121"/>
          <w:shd w:val="clear" w:color="auto" w:fill="FFFFFF"/>
          <w:lang w:val="en-US"/>
        </w:rPr>
        <w:t>Novo Nordisk Foundation Centre for Protein Research, Faculty of Health and Medical Sciences, University of Copenhagen, 2200 Copenhagen, Denmark</w:t>
      </w:r>
    </w:p>
    <w:p w14:paraId="1C7CAE49" w14:textId="77777777" w:rsidR="00E7514A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lang w:val="en-US"/>
        </w:rPr>
      </w:pPr>
    </w:p>
    <w:p w14:paraId="7636E72E" w14:textId="35B39FDE" w:rsidR="00E7514A" w:rsidRDefault="007B2D30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lang w:val="en-US"/>
        </w:rPr>
      </w:pPr>
      <w:r w:rsidRPr="007B2D30">
        <w:rPr>
          <w:rFonts w:ascii="Arial" w:eastAsia="MS Mincho" w:hAnsi="Arial" w:cs="Arial"/>
          <w:vertAlign w:val="superscript"/>
          <w:lang w:val="en-US"/>
        </w:rPr>
        <w:t>4</w:t>
      </w:r>
      <w:r w:rsidR="00E7514A">
        <w:rPr>
          <w:rFonts w:ascii="Arial" w:eastAsia="MS Mincho" w:hAnsi="Arial" w:cs="Arial"/>
          <w:lang w:val="en-US"/>
        </w:rPr>
        <w:t xml:space="preserve">Protein Analysis Group, </w:t>
      </w:r>
      <w:r w:rsidR="00E7514A" w:rsidRPr="000720BD">
        <w:rPr>
          <w:rFonts w:ascii="Arial" w:eastAsia="MS Mincho" w:hAnsi="Arial" w:cs="Arial"/>
          <w:lang w:val="en-US"/>
        </w:rPr>
        <w:t>Department</w:t>
      </w:r>
      <w:r w:rsidR="00E7514A">
        <w:rPr>
          <w:rFonts w:ascii="Arial" w:eastAsia="MS Mincho" w:hAnsi="Arial" w:cs="Arial"/>
          <w:lang w:val="en-US"/>
        </w:rPr>
        <w:t xml:space="preserve"> of Pharmacy, </w:t>
      </w:r>
      <w:r w:rsidR="00E7514A" w:rsidRPr="00662404">
        <w:rPr>
          <w:rFonts w:ascii="Arial" w:eastAsia="MS Mincho" w:hAnsi="Arial" w:cs="Arial"/>
          <w:lang w:val="en-US"/>
        </w:rPr>
        <w:t>Faculty of Health and Medical Sciences, University of Copenhagen, Copenhagen, Denmark.</w:t>
      </w:r>
    </w:p>
    <w:p w14:paraId="334FC68C" w14:textId="77777777" w:rsidR="00E7514A" w:rsidRDefault="00E7514A" w:rsidP="00E7514A">
      <w:pPr>
        <w:pBdr>
          <w:bottom w:val="single" w:sz="8" w:space="0" w:color="auto"/>
        </w:pBdr>
        <w:tabs>
          <w:tab w:val="left" w:pos="426"/>
        </w:tabs>
        <w:spacing w:after="0" w:line="240" w:lineRule="auto"/>
        <w:rPr>
          <w:rFonts w:ascii="Arial" w:eastAsia="MS Mincho" w:hAnsi="Arial" w:cs="Arial"/>
          <w:lang w:val="en-US"/>
        </w:rPr>
      </w:pPr>
    </w:p>
    <w:p w14:paraId="1680C600" w14:textId="77777777" w:rsidR="00E7514A" w:rsidRPr="00662404" w:rsidRDefault="00E7514A" w:rsidP="00E7514A">
      <w:pPr>
        <w:pBdr>
          <w:bottom w:val="single" w:sz="8" w:space="0" w:color="auto"/>
        </w:pBdr>
        <w:tabs>
          <w:tab w:val="left" w:pos="426"/>
        </w:tabs>
        <w:spacing w:after="0" w:line="240" w:lineRule="auto"/>
        <w:rPr>
          <w:rFonts w:ascii="Arial" w:eastAsia="MS Mincho" w:hAnsi="Arial" w:cs="Arial"/>
          <w:lang w:val="en-US"/>
        </w:rPr>
      </w:pPr>
    </w:p>
    <w:p w14:paraId="65389902" w14:textId="35003751" w:rsidR="00E7514A" w:rsidRPr="009F2C71" w:rsidRDefault="008B7132" w:rsidP="00E7514A">
      <w:pPr>
        <w:tabs>
          <w:tab w:val="left" w:pos="-1440"/>
          <w:tab w:val="left" w:pos="-1300"/>
          <w:tab w:val="left" w:pos="-720"/>
          <w:tab w:val="left" w:pos="426"/>
          <w:tab w:val="left" w:pos="460"/>
          <w:tab w:val="left" w:pos="680"/>
          <w:tab w:val="left" w:pos="720"/>
          <w:tab w:val="left" w:pos="900"/>
          <w:tab w:val="left" w:pos="1140"/>
          <w:tab w:val="left" w:pos="1360"/>
          <w:tab w:val="left" w:pos="1440"/>
          <w:tab w:val="left" w:pos="1580"/>
          <w:tab w:val="left" w:pos="1820"/>
          <w:tab w:val="left" w:pos="2040"/>
          <w:tab w:val="left" w:pos="2160"/>
          <w:tab w:val="left" w:pos="2280"/>
          <w:tab w:val="left" w:pos="2500"/>
          <w:tab w:val="left" w:pos="2720"/>
          <w:tab w:val="left" w:pos="2880"/>
          <w:tab w:val="left" w:pos="2960"/>
          <w:tab w:val="left" w:pos="3180"/>
          <w:tab w:val="left" w:pos="3400"/>
          <w:tab w:val="left" w:pos="3600"/>
          <w:tab w:val="left" w:pos="3640"/>
          <w:tab w:val="left" w:pos="3860"/>
          <w:tab w:val="left" w:pos="4080"/>
          <w:tab w:val="left" w:pos="4320"/>
          <w:tab w:val="left" w:pos="4540"/>
          <w:tab w:val="left" w:pos="4760"/>
          <w:tab w:val="left" w:pos="5000"/>
          <w:tab w:val="left" w:pos="5040"/>
          <w:tab w:val="left" w:pos="5220"/>
          <w:tab w:val="left" w:pos="54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rPr>
          <w:rFonts w:ascii="Arial" w:eastAsia="MS Mincho" w:hAnsi="Arial" w:cs="Arial"/>
          <w:color w:val="000000"/>
          <w:lang w:val="en-US"/>
        </w:rPr>
      </w:pPr>
      <w:r w:rsidRPr="008B7132">
        <w:rPr>
          <w:rFonts w:ascii="Arial" w:eastAsia="MS Mincho" w:hAnsi="Arial" w:cs="Arial"/>
          <w:color w:val="000000"/>
          <w:vertAlign w:val="superscript"/>
          <w:lang w:val="en-US"/>
        </w:rPr>
        <w:t>#</w:t>
      </w:r>
      <w:r w:rsidR="00E7514A">
        <w:rPr>
          <w:rFonts w:ascii="Arial" w:eastAsia="MS Mincho" w:hAnsi="Arial" w:cs="Arial"/>
          <w:color w:val="000000"/>
          <w:lang w:val="en-US"/>
        </w:rPr>
        <w:t xml:space="preserve">These two authors contributed equally to the manuscript  </w:t>
      </w:r>
    </w:p>
    <w:p w14:paraId="4752C59B" w14:textId="76B023AF" w:rsidR="00E7514A" w:rsidRPr="00662404" w:rsidRDefault="008B7132" w:rsidP="00E7514A">
      <w:pPr>
        <w:tabs>
          <w:tab w:val="left" w:pos="-1440"/>
          <w:tab w:val="left" w:pos="-1300"/>
          <w:tab w:val="left" w:pos="-720"/>
          <w:tab w:val="left" w:pos="426"/>
          <w:tab w:val="left" w:pos="460"/>
          <w:tab w:val="left" w:pos="680"/>
          <w:tab w:val="left" w:pos="720"/>
          <w:tab w:val="left" w:pos="900"/>
          <w:tab w:val="left" w:pos="1140"/>
          <w:tab w:val="left" w:pos="1360"/>
          <w:tab w:val="left" w:pos="1440"/>
          <w:tab w:val="left" w:pos="1580"/>
          <w:tab w:val="left" w:pos="1820"/>
          <w:tab w:val="left" w:pos="2040"/>
          <w:tab w:val="left" w:pos="2160"/>
          <w:tab w:val="left" w:pos="2280"/>
          <w:tab w:val="left" w:pos="2500"/>
          <w:tab w:val="left" w:pos="2720"/>
          <w:tab w:val="left" w:pos="2880"/>
          <w:tab w:val="left" w:pos="2960"/>
          <w:tab w:val="left" w:pos="3180"/>
          <w:tab w:val="left" w:pos="3400"/>
          <w:tab w:val="left" w:pos="3600"/>
          <w:tab w:val="left" w:pos="3640"/>
          <w:tab w:val="left" w:pos="3860"/>
          <w:tab w:val="left" w:pos="4080"/>
          <w:tab w:val="left" w:pos="4320"/>
          <w:tab w:val="left" w:pos="4540"/>
          <w:tab w:val="left" w:pos="4760"/>
          <w:tab w:val="left" w:pos="5000"/>
          <w:tab w:val="left" w:pos="5040"/>
          <w:tab w:val="left" w:pos="5220"/>
          <w:tab w:val="left" w:pos="54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rPr>
          <w:rFonts w:ascii="Arial" w:eastAsia="MS Mincho" w:hAnsi="Arial" w:cs="Arial"/>
          <w:color w:val="000000"/>
          <w:lang w:val="en-US"/>
        </w:rPr>
      </w:pPr>
      <w:r>
        <w:rPr>
          <w:rFonts w:ascii="Arial" w:eastAsia="MS Mincho" w:hAnsi="Arial" w:cs="Arial"/>
          <w:color w:val="000000"/>
          <w:lang w:val="en-US"/>
        </w:rPr>
        <w:t>*</w:t>
      </w:r>
      <w:r w:rsidR="00E7514A" w:rsidRPr="00662404">
        <w:rPr>
          <w:rFonts w:ascii="Arial" w:eastAsia="MS Mincho" w:hAnsi="Arial" w:cs="Arial"/>
          <w:color w:val="000000"/>
          <w:lang w:val="en-US"/>
        </w:rPr>
        <w:t>Correspondence:</w:t>
      </w:r>
    </w:p>
    <w:p w14:paraId="4D73AA04" w14:textId="77777777" w:rsidR="00E7514A" w:rsidRDefault="00E7514A" w:rsidP="00E7514A">
      <w:pPr>
        <w:tabs>
          <w:tab w:val="left" w:pos="426"/>
        </w:tabs>
        <w:spacing w:after="0" w:line="240" w:lineRule="auto"/>
        <w:rPr>
          <w:rFonts w:ascii="Arial" w:eastAsia="MS Mincho" w:hAnsi="Arial" w:cs="Arial"/>
          <w:lang w:val="en-US"/>
        </w:rPr>
      </w:pPr>
      <w:r w:rsidRPr="00662404">
        <w:rPr>
          <w:rFonts w:ascii="Arial" w:eastAsia="MS Mincho" w:hAnsi="Arial" w:cs="Arial"/>
          <w:lang w:val="en-US"/>
        </w:rPr>
        <w:t xml:space="preserve">Claus J. Loland, Department of Neuroscience, University of Copenhagen, Denmark, </w:t>
      </w:r>
      <w:hyperlink r:id="rId8" w:history="1">
        <w:r w:rsidRPr="00892210">
          <w:rPr>
            <w:rStyle w:val="Hyperlink"/>
            <w:rFonts w:ascii="Arial" w:eastAsia="MS Mincho" w:hAnsi="Arial" w:cs="Arial"/>
            <w:lang w:val="en-US"/>
          </w:rPr>
          <w:t>cllo@sund.ku.dk</w:t>
        </w:r>
      </w:hyperlink>
    </w:p>
    <w:p w14:paraId="694E4C11" w14:textId="77777777" w:rsidR="00E7514A" w:rsidRPr="009D6236" w:rsidRDefault="00E7514A" w:rsidP="00E7514A">
      <w:pPr>
        <w:tabs>
          <w:tab w:val="left" w:pos="426"/>
        </w:tabs>
        <w:spacing w:after="0" w:line="240" w:lineRule="auto"/>
        <w:jc w:val="both"/>
        <w:rPr>
          <w:rFonts w:cstheme="minorHAnsi"/>
          <w:sz w:val="28"/>
          <w:szCs w:val="28"/>
          <w:lang w:val="en-US"/>
        </w:rPr>
      </w:pPr>
    </w:p>
    <w:p w14:paraId="047AC5D2" w14:textId="77777777" w:rsidR="00E7514A" w:rsidRDefault="00E7514A" w:rsidP="00892CE7">
      <w:pPr>
        <w:spacing w:line="360" w:lineRule="auto"/>
        <w:rPr>
          <w:rFonts w:ascii="Helvetica" w:hAnsi="Helvetica" w:cs="Helvetica"/>
          <w:b/>
          <w:sz w:val="28"/>
          <w:szCs w:val="28"/>
          <w:lang w:val="en-US"/>
        </w:rPr>
      </w:pPr>
    </w:p>
    <w:p w14:paraId="78EAB8FB" w14:textId="77777777" w:rsidR="00E7514A" w:rsidRDefault="00E7514A">
      <w:pPr>
        <w:rPr>
          <w:rFonts w:ascii="Helvetica" w:hAnsi="Helvetica" w:cs="Helvetica"/>
          <w:b/>
          <w:sz w:val="28"/>
          <w:szCs w:val="28"/>
          <w:lang w:val="en-US"/>
        </w:rPr>
      </w:pPr>
      <w:r>
        <w:rPr>
          <w:rFonts w:ascii="Helvetica" w:hAnsi="Helvetica" w:cs="Helvetica"/>
          <w:b/>
          <w:sz w:val="28"/>
          <w:szCs w:val="28"/>
          <w:lang w:val="en-US"/>
        </w:rPr>
        <w:br w:type="page"/>
      </w:r>
    </w:p>
    <w:p w14:paraId="2FF44B22" w14:textId="4F458D70" w:rsidR="00C654FA" w:rsidRPr="00892CE7" w:rsidRDefault="008C14EF" w:rsidP="00892CE7">
      <w:pPr>
        <w:spacing w:line="360" w:lineRule="auto"/>
        <w:jc w:val="center"/>
        <w:rPr>
          <w:rFonts w:ascii="Helvetica" w:hAnsi="Helvetica" w:cs="Helvetica"/>
          <w:b/>
          <w:sz w:val="20"/>
          <w:szCs w:val="20"/>
          <w:lang w:val="en-IE"/>
        </w:rPr>
      </w:pPr>
      <w:r>
        <w:rPr>
          <w:rFonts w:ascii="Helvetica" w:hAnsi="Helvetica" w:cs="Helvetica"/>
          <w:b/>
          <w:noProof/>
          <w:sz w:val="20"/>
          <w:szCs w:val="20"/>
          <w:lang w:eastAsia="da-DK"/>
        </w:rPr>
        <w:lastRenderedPageBreak/>
        <w:drawing>
          <wp:inline distT="0" distB="0" distL="0" distR="0" wp14:anchorId="3A4FEFD5" wp14:editId="4EF4B1CF">
            <wp:extent cx="3327721" cy="1744794"/>
            <wp:effectExtent l="0" t="0" r="6350" b="825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igure 3a and 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00" cy="175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5421" w14:textId="77777777" w:rsidR="0078304E" w:rsidRDefault="0078304E" w:rsidP="00892CE7">
      <w:pPr>
        <w:spacing w:line="360" w:lineRule="auto"/>
        <w:rPr>
          <w:rFonts w:ascii="Helvetica" w:hAnsi="Helvetica" w:cs="Helvetica"/>
          <w:b/>
          <w:sz w:val="16"/>
          <w:szCs w:val="16"/>
          <w:lang w:val="en-US"/>
        </w:rPr>
        <w:sectPr w:rsidR="0078304E" w:rsidSect="00660C6D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</w:p>
    <w:p w14:paraId="7BA2C263" w14:textId="477284FB" w:rsidR="002327E0" w:rsidRPr="00B61327" w:rsidRDefault="00345546" w:rsidP="00E17C63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B61327">
        <w:rPr>
          <w:rFonts w:ascii="Times New Roman" w:hAnsi="Times New Roman" w:cs="Times New Roman"/>
          <w:b/>
          <w:lang w:val="en-US"/>
        </w:rPr>
        <w:t xml:space="preserve">Extended Data Figure </w:t>
      </w:r>
      <w:r w:rsidR="00FA4B45" w:rsidRPr="00B61327">
        <w:rPr>
          <w:rFonts w:ascii="Times New Roman" w:hAnsi="Times New Roman" w:cs="Times New Roman"/>
          <w:b/>
          <w:lang w:val="en-IE"/>
        </w:rPr>
        <w:t>1</w:t>
      </w:r>
      <w:r w:rsidR="00F44F46" w:rsidRPr="00B61327">
        <w:rPr>
          <w:rFonts w:ascii="Times New Roman" w:hAnsi="Times New Roman" w:cs="Times New Roman"/>
          <w:b/>
          <w:lang w:val="en-IE"/>
        </w:rPr>
        <w:t xml:space="preserve"> </w:t>
      </w:r>
      <w:r w:rsidR="00F44F46" w:rsidRPr="00B61327">
        <w:rPr>
          <w:rFonts w:ascii="Times New Roman" w:hAnsi="Times New Roman" w:cs="Times New Roman"/>
          <w:b/>
          <w:lang w:val="en-US"/>
        </w:rPr>
        <w:t>|</w:t>
      </w:r>
      <w:r w:rsidR="000747B5" w:rsidRPr="00B61327">
        <w:rPr>
          <w:rFonts w:ascii="Times New Roman" w:hAnsi="Times New Roman" w:cs="Times New Roman"/>
          <w:b/>
          <w:lang w:val="en-IE"/>
        </w:rPr>
        <w:t xml:space="preserve"> </w:t>
      </w:r>
      <w:r w:rsidR="000747B5" w:rsidRPr="00B61327">
        <w:rPr>
          <w:rFonts w:ascii="Times New Roman" w:hAnsi="Times New Roman" w:cs="Times New Roman"/>
          <w:b/>
          <w:lang w:val="en-US"/>
        </w:rPr>
        <w:t>[</w:t>
      </w:r>
      <w:r w:rsidR="000747B5" w:rsidRPr="00B61327">
        <w:rPr>
          <w:rFonts w:ascii="Times New Roman" w:hAnsi="Times New Roman" w:cs="Times New Roman"/>
          <w:b/>
          <w:vertAlign w:val="superscript"/>
          <w:lang w:val="en-US"/>
        </w:rPr>
        <w:t>3</w:t>
      </w:r>
      <w:r w:rsidR="000747B5" w:rsidRPr="00B61327">
        <w:rPr>
          <w:rFonts w:ascii="Times New Roman" w:hAnsi="Times New Roman" w:cs="Times New Roman"/>
          <w:b/>
          <w:lang w:val="en-US"/>
        </w:rPr>
        <w:t>H]nisoxetine binding to detergent solubilized dDAT.</w:t>
      </w:r>
      <w:r w:rsidR="000747B5" w:rsidRPr="00B61327">
        <w:rPr>
          <w:rFonts w:ascii="Times New Roman" w:hAnsi="Times New Roman" w:cs="Times New Roman"/>
          <w:b/>
          <w:lang w:val="en-IE"/>
        </w:rPr>
        <w:t xml:space="preserve"> </w:t>
      </w:r>
      <w:r w:rsidR="000747B5" w:rsidRPr="00B61327">
        <w:rPr>
          <w:rFonts w:ascii="Times New Roman" w:hAnsi="Times New Roman" w:cs="Times New Roman"/>
          <w:lang w:val="en-IE"/>
        </w:rPr>
        <w:t>(</w:t>
      </w:r>
      <w:r w:rsidR="000747B5" w:rsidRPr="00B61327">
        <w:rPr>
          <w:rFonts w:ascii="Times New Roman" w:hAnsi="Times New Roman" w:cs="Times New Roman"/>
          <w:b/>
          <w:lang w:val="en-IE"/>
        </w:rPr>
        <w:t>a</w:t>
      </w:r>
      <w:r w:rsidR="000747B5" w:rsidRPr="00B61327">
        <w:rPr>
          <w:rFonts w:ascii="Times New Roman" w:hAnsi="Times New Roman" w:cs="Times New Roman"/>
          <w:lang w:val="en-IE"/>
        </w:rPr>
        <w:t>)</w:t>
      </w:r>
      <w:r w:rsidR="00B467BF" w:rsidRPr="00B61327">
        <w:rPr>
          <w:rFonts w:ascii="Times New Roman" w:hAnsi="Times New Roman" w:cs="Times New Roman"/>
          <w:lang w:val="en-IE"/>
        </w:rPr>
        <w:t xml:space="preserve"> </w:t>
      </w:r>
      <w:r w:rsidR="000747B5" w:rsidRPr="00B61327">
        <w:rPr>
          <w:rFonts w:ascii="Times New Roman" w:hAnsi="Times New Roman" w:cs="Times New Roman"/>
          <w:lang w:val="en-US"/>
        </w:rPr>
        <w:t>Saturation binding of [</w:t>
      </w:r>
      <w:r w:rsidR="000747B5" w:rsidRPr="00B61327">
        <w:rPr>
          <w:rFonts w:ascii="Times New Roman" w:hAnsi="Times New Roman" w:cs="Times New Roman"/>
          <w:vertAlign w:val="superscript"/>
          <w:lang w:val="en-US"/>
        </w:rPr>
        <w:t>3</w:t>
      </w:r>
      <w:r w:rsidR="000747B5" w:rsidRPr="00B61327">
        <w:rPr>
          <w:rFonts w:ascii="Times New Roman" w:hAnsi="Times New Roman" w:cs="Times New Roman"/>
          <w:lang w:val="en-US"/>
        </w:rPr>
        <w:t>H]nisoxetine to dDAT in a buffer containing 200 mM NaCl showed a K</w:t>
      </w:r>
      <w:r w:rsidR="000747B5" w:rsidRPr="00B61327">
        <w:rPr>
          <w:rFonts w:ascii="Times New Roman" w:hAnsi="Times New Roman" w:cs="Times New Roman"/>
          <w:vertAlign w:val="subscript"/>
          <w:lang w:val="en-US"/>
        </w:rPr>
        <w:t>d</w:t>
      </w:r>
      <w:r w:rsidR="000747B5" w:rsidRPr="00B61327">
        <w:rPr>
          <w:rFonts w:ascii="Times New Roman" w:hAnsi="Times New Roman" w:cs="Times New Roman"/>
          <w:lang w:val="en-US"/>
        </w:rPr>
        <w:t xml:space="preserve"> of 40</w:t>
      </w:r>
      <w:r w:rsidR="001A46DA" w:rsidRPr="00B61327">
        <w:rPr>
          <w:rFonts w:ascii="Times New Roman" w:hAnsi="Times New Roman" w:cs="Times New Roman"/>
          <w:lang w:val="en-US"/>
        </w:rPr>
        <w:t xml:space="preserve"> </w:t>
      </w:r>
      <w:r w:rsidR="000747B5" w:rsidRPr="00B61327">
        <w:rPr>
          <w:rFonts w:ascii="Times New Roman" w:hAnsi="Times New Roman" w:cs="Times New Roman"/>
          <w:lang w:val="en-US"/>
        </w:rPr>
        <w:t>±</w:t>
      </w:r>
      <w:r w:rsidR="001A46DA" w:rsidRPr="00B61327">
        <w:rPr>
          <w:rFonts w:ascii="Times New Roman" w:hAnsi="Times New Roman" w:cs="Times New Roman"/>
          <w:lang w:val="en-US"/>
        </w:rPr>
        <w:t xml:space="preserve"> </w:t>
      </w:r>
      <w:r w:rsidR="000747B5" w:rsidRPr="00B61327">
        <w:rPr>
          <w:rFonts w:ascii="Times New Roman" w:hAnsi="Times New Roman" w:cs="Times New Roman"/>
          <w:lang w:val="en-US"/>
        </w:rPr>
        <w:t>2 nM. Data are shown as mean</w:t>
      </w:r>
      <w:r w:rsidR="001A46DA" w:rsidRPr="00B61327">
        <w:rPr>
          <w:rFonts w:ascii="Times New Roman" w:hAnsi="Times New Roman" w:cs="Times New Roman"/>
          <w:lang w:val="en-US"/>
        </w:rPr>
        <w:t xml:space="preserve"> </w:t>
      </w:r>
      <w:r w:rsidR="000747B5" w:rsidRPr="00B61327">
        <w:rPr>
          <w:rFonts w:ascii="Times New Roman" w:hAnsi="Times New Roman" w:cs="Times New Roman"/>
          <w:lang w:val="en-US"/>
        </w:rPr>
        <w:t>±</w:t>
      </w:r>
      <w:r w:rsidR="001A46DA" w:rsidRPr="00B61327">
        <w:rPr>
          <w:rFonts w:ascii="Times New Roman" w:hAnsi="Times New Roman" w:cs="Times New Roman"/>
          <w:lang w:val="en-US"/>
        </w:rPr>
        <w:t xml:space="preserve"> </w:t>
      </w:r>
      <w:r w:rsidR="00AC07B8" w:rsidRPr="00B61327">
        <w:rPr>
          <w:rFonts w:ascii="Times New Roman" w:hAnsi="Times New Roman" w:cs="Times New Roman"/>
          <w:lang w:val="en-US"/>
        </w:rPr>
        <w:t>SEM</w:t>
      </w:r>
      <w:r w:rsidR="001A46DA" w:rsidRPr="00B61327">
        <w:rPr>
          <w:rFonts w:ascii="Times New Roman" w:hAnsi="Times New Roman" w:cs="Times New Roman"/>
          <w:lang w:val="en-US"/>
        </w:rPr>
        <w:t xml:space="preserve"> (error bars)</w:t>
      </w:r>
      <w:r w:rsidR="00235482" w:rsidRPr="00B61327">
        <w:rPr>
          <w:rFonts w:ascii="Times New Roman" w:hAnsi="Times New Roman" w:cs="Times New Roman"/>
          <w:lang w:val="en-US"/>
        </w:rPr>
        <w:t>,</w:t>
      </w:r>
      <w:r w:rsidR="001A46DA" w:rsidRPr="00B61327">
        <w:rPr>
          <w:rFonts w:ascii="Times New Roman" w:hAnsi="Times New Roman" w:cs="Times New Roman"/>
          <w:lang w:val="en-US"/>
        </w:rPr>
        <w:t xml:space="preserve"> n = 4</w:t>
      </w:r>
      <w:r w:rsidR="000747B5" w:rsidRPr="00B61327">
        <w:rPr>
          <w:rFonts w:ascii="Times New Roman" w:hAnsi="Times New Roman" w:cs="Times New Roman"/>
          <w:lang w:val="en-US"/>
        </w:rPr>
        <w:t xml:space="preserve"> in duplicates, and fitted to a one-site specific binding curve using GraphPad Prism 7.0.</w:t>
      </w:r>
      <w:r w:rsidR="008C14EF" w:rsidRPr="00B61327">
        <w:rPr>
          <w:rFonts w:ascii="Times New Roman" w:hAnsi="Times New Roman" w:cs="Times New Roman"/>
          <w:lang w:val="en-US"/>
        </w:rPr>
        <w:t xml:space="preserve"> (</w:t>
      </w:r>
      <w:r w:rsidR="008C14EF" w:rsidRPr="00B61327">
        <w:rPr>
          <w:rFonts w:ascii="Times New Roman" w:hAnsi="Times New Roman" w:cs="Times New Roman"/>
          <w:b/>
          <w:lang w:val="en-US"/>
        </w:rPr>
        <w:t>b</w:t>
      </w:r>
      <w:r w:rsidR="008C14EF" w:rsidRPr="00B61327">
        <w:rPr>
          <w:rFonts w:ascii="Times New Roman" w:hAnsi="Times New Roman" w:cs="Times New Roman"/>
          <w:lang w:val="en-US"/>
        </w:rPr>
        <w:t xml:space="preserve">) </w:t>
      </w:r>
      <w:r w:rsidR="008C14EF" w:rsidRPr="00B61327">
        <w:rPr>
          <w:rFonts w:ascii="Times New Roman" w:hAnsi="Times New Roman" w:cs="Times New Roman"/>
          <w:lang w:val="en-IE"/>
        </w:rPr>
        <w:t>Binding of 120 nM [</w:t>
      </w:r>
      <w:r w:rsidR="008C14EF" w:rsidRPr="00B61327">
        <w:rPr>
          <w:rFonts w:ascii="Times New Roman" w:hAnsi="Times New Roman" w:cs="Times New Roman"/>
          <w:vertAlign w:val="superscript"/>
          <w:lang w:val="en-IE"/>
        </w:rPr>
        <w:t>3</w:t>
      </w:r>
      <w:r w:rsidR="008C14EF" w:rsidRPr="00B61327">
        <w:rPr>
          <w:rFonts w:ascii="Times New Roman" w:hAnsi="Times New Roman" w:cs="Times New Roman"/>
          <w:lang w:val="en-IE"/>
        </w:rPr>
        <w:t>H]nisoxetine to dDAT in indicated salt conditions. Specific binding was observed in Na</w:t>
      </w:r>
      <w:r w:rsidR="008C14EF" w:rsidRPr="00B61327">
        <w:rPr>
          <w:rFonts w:ascii="Times New Roman" w:hAnsi="Times New Roman" w:cs="Times New Roman"/>
          <w:vertAlign w:val="superscript"/>
          <w:lang w:val="en-IE"/>
        </w:rPr>
        <w:t>+</w:t>
      </w:r>
      <w:r w:rsidR="008C14EF" w:rsidRPr="00B61327">
        <w:rPr>
          <w:rFonts w:ascii="Times New Roman" w:hAnsi="Times New Roman" w:cs="Times New Roman"/>
          <w:lang w:val="en-IE"/>
        </w:rPr>
        <w:t>, whilst all other salt conditions did not promote [</w:t>
      </w:r>
      <w:r w:rsidR="008C14EF" w:rsidRPr="00B61327">
        <w:rPr>
          <w:rFonts w:ascii="Times New Roman" w:hAnsi="Times New Roman" w:cs="Times New Roman"/>
          <w:vertAlign w:val="superscript"/>
          <w:lang w:val="en-IE"/>
        </w:rPr>
        <w:t>3</w:t>
      </w:r>
      <w:r w:rsidR="008C14EF" w:rsidRPr="00B61327">
        <w:rPr>
          <w:rFonts w:ascii="Times New Roman" w:hAnsi="Times New Roman" w:cs="Times New Roman"/>
          <w:lang w:val="en-IE"/>
        </w:rPr>
        <w:t xml:space="preserve">H]nisoxetine binding separate from background (1 mM nortriptyline). The ionic concentration was kept constant by substitution of </w:t>
      </w:r>
      <w:r w:rsidR="008C14EF" w:rsidRPr="00B61327">
        <w:rPr>
          <w:rFonts w:ascii="Times New Roman" w:hAnsi="Times New Roman" w:cs="Times New Roman"/>
          <w:lang w:val="en-US"/>
        </w:rPr>
        <w:t>Na</w:t>
      </w:r>
      <w:r w:rsidR="008C14EF" w:rsidRPr="00B61327">
        <w:rPr>
          <w:rFonts w:ascii="Times New Roman" w:hAnsi="Times New Roman" w:cs="Times New Roman"/>
          <w:vertAlign w:val="superscript"/>
          <w:lang w:val="en-US"/>
        </w:rPr>
        <w:t>+</w:t>
      </w:r>
      <w:r w:rsidR="008C14EF" w:rsidRPr="00B61327">
        <w:rPr>
          <w:rFonts w:ascii="Times New Roman" w:hAnsi="Times New Roman" w:cs="Times New Roman"/>
          <w:lang w:val="en-US"/>
        </w:rPr>
        <w:t xml:space="preserve"> and K</w:t>
      </w:r>
      <w:r w:rsidR="008C14EF" w:rsidRPr="00B61327">
        <w:rPr>
          <w:rFonts w:ascii="Times New Roman" w:hAnsi="Times New Roman" w:cs="Times New Roman"/>
          <w:vertAlign w:val="superscript"/>
          <w:lang w:val="en-US"/>
        </w:rPr>
        <w:t xml:space="preserve">+ </w:t>
      </w:r>
      <w:r w:rsidR="008C14EF" w:rsidRPr="00B61327">
        <w:rPr>
          <w:rFonts w:ascii="Times New Roman" w:hAnsi="Times New Roman" w:cs="Times New Roman"/>
          <w:lang w:val="en-US"/>
        </w:rPr>
        <w:t>with NMDG</w:t>
      </w:r>
      <w:r w:rsidR="008C14EF" w:rsidRPr="00B61327">
        <w:rPr>
          <w:rFonts w:ascii="Times New Roman" w:hAnsi="Times New Roman" w:cs="Times New Roman"/>
          <w:vertAlign w:val="superscript"/>
          <w:lang w:val="en-US"/>
        </w:rPr>
        <w:t>+</w:t>
      </w:r>
      <w:r w:rsidR="008C14EF" w:rsidRPr="00B61327">
        <w:rPr>
          <w:rFonts w:ascii="Times New Roman" w:hAnsi="Times New Roman" w:cs="Times New Roman"/>
          <w:lang w:val="en-US"/>
        </w:rPr>
        <w:t>. Data points represent mean ± SEM (error bars), n = 3.</w:t>
      </w:r>
    </w:p>
    <w:p w14:paraId="0F6459DE" w14:textId="612D499F" w:rsidR="00B61327" w:rsidRDefault="00B61327" w:rsidP="00E17C63">
      <w:pPr>
        <w:spacing w:line="360" w:lineRule="auto"/>
        <w:jc w:val="both"/>
        <w:rPr>
          <w:rFonts w:ascii="Helvetica" w:hAnsi="Helvetica" w:cs="Helvetica"/>
          <w:sz w:val="16"/>
          <w:szCs w:val="16"/>
          <w:lang w:val="en-US"/>
        </w:rPr>
      </w:pPr>
    </w:p>
    <w:p w14:paraId="216E4449" w14:textId="77777777" w:rsidR="00B61327" w:rsidRDefault="00B61327" w:rsidP="00E17C63">
      <w:pPr>
        <w:spacing w:line="360" w:lineRule="auto"/>
        <w:jc w:val="both"/>
        <w:rPr>
          <w:rFonts w:ascii="Helvetica" w:hAnsi="Helvetica" w:cs="Helvetica"/>
          <w:sz w:val="16"/>
          <w:szCs w:val="16"/>
          <w:lang w:val="en-US"/>
        </w:rPr>
        <w:sectPr w:rsidR="00B61327" w:rsidSect="002327E0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</w:p>
    <w:p w14:paraId="32462591" w14:textId="567FB07E" w:rsidR="000747B5" w:rsidRPr="00660C6D" w:rsidRDefault="008C14EF" w:rsidP="00E17C63">
      <w:pPr>
        <w:spacing w:line="360" w:lineRule="auto"/>
        <w:jc w:val="both"/>
        <w:rPr>
          <w:rFonts w:ascii="Helvetica" w:hAnsi="Helvetica" w:cs="Helvetica"/>
          <w:sz w:val="16"/>
          <w:szCs w:val="16"/>
          <w:lang w:val="en-US"/>
        </w:rPr>
      </w:pPr>
      <w:r>
        <w:rPr>
          <w:rFonts w:ascii="Helvetica" w:hAnsi="Helvetica" w:cs="Helvetica"/>
          <w:sz w:val="16"/>
          <w:szCs w:val="16"/>
          <w:lang w:val="en-US"/>
        </w:rPr>
        <w:t xml:space="preserve"> </w:t>
      </w:r>
    </w:p>
    <w:p w14:paraId="6C16DAD0" w14:textId="77777777" w:rsidR="0078304E" w:rsidRDefault="0078304E" w:rsidP="00892CE7">
      <w:pPr>
        <w:spacing w:line="360" w:lineRule="auto"/>
        <w:rPr>
          <w:rFonts w:ascii="Helvetica" w:hAnsi="Helvetica" w:cs="Helvetica"/>
          <w:sz w:val="20"/>
          <w:szCs w:val="20"/>
          <w:lang w:val="en-US"/>
        </w:rPr>
        <w:sectPr w:rsidR="0078304E" w:rsidSect="00E17C63">
          <w:type w:val="continuous"/>
          <w:pgSz w:w="11906" w:h="16838"/>
          <w:pgMar w:top="1560" w:right="1134" w:bottom="1560" w:left="1134" w:header="708" w:footer="708" w:gutter="0"/>
          <w:cols w:num="2" w:space="708"/>
          <w:docGrid w:linePitch="360"/>
        </w:sectPr>
      </w:pPr>
    </w:p>
    <w:p w14:paraId="0AA8C216" w14:textId="645D5871" w:rsidR="00B467BF" w:rsidRPr="00892CE7" w:rsidRDefault="00B467BF" w:rsidP="00892CE7">
      <w:pPr>
        <w:spacing w:line="360" w:lineRule="auto"/>
        <w:rPr>
          <w:rFonts w:ascii="Helvetica" w:hAnsi="Helvetica" w:cs="Helvetica"/>
          <w:sz w:val="20"/>
          <w:szCs w:val="20"/>
          <w:lang w:val="en-US"/>
        </w:rPr>
      </w:pPr>
    </w:p>
    <w:p w14:paraId="74E216F4" w14:textId="77777777" w:rsidR="000747B5" w:rsidRPr="00892CE7" w:rsidRDefault="000747B5" w:rsidP="00892CE7">
      <w:pPr>
        <w:spacing w:line="360" w:lineRule="auto"/>
        <w:rPr>
          <w:rFonts w:ascii="Helvetica" w:hAnsi="Helvetica" w:cs="Helvetica"/>
          <w:sz w:val="20"/>
          <w:szCs w:val="20"/>
          <w:lang w:val="en-US"/>
        </w:rPr>
      </w:pPr>
    </w:p>
    <w:p w14:paraId="20977F69" w14:textId="33ADC169" w:rsidR="000747B5" w:rsidRPr="00892CE7" w:rsidRDefault="000747B5" w:rsidP="00892CE7">
      <w:pPr>
        <w:spacing w:line="360" w:lineRule="auto"/>
        <w:jc w:val="center"/>
        <w:rPr>
          <w:rFonts w:ascii="Helvetica" w:hAnsi="Helvetica" w:cs="Helvetica"/>
          <w:sz w:val="20"/>
          <w:szCs w:val="20"/>
          <w:lang w:val="en-US"/>
        </w:rPr>
      </w:pPr>
    </w:p>
    <w:p w14:paraId="7BC44DCC" w14:textId="2D501929" w:rsidR="00B467BF" w:rsidRPr="00892CE7" w:rsidRDefault="00B467BF" w:rsidP="00892CE7">
      <w:pPr>
        <w:spacing w:line="360" w:lineRule="auto"/>
        <w:rPr>
          <w:rFonts w:ascii="Helvetica" w:hAnsi="Helvetica" w:cs="Helvetica"/>
          <w:sz w:val="20"/>
          <w:szCs w:val="20"/>
          <w:lang w:val="en-US"/>
        </w:rPr>
      </w:pPr>
      <w:r w:rsidRPr="00892CE7">
        <w:rPr>
          <w:rFonts w:ascii="Helvetica" w:hAnsi="Helvetica" w:cs="Helvetica"/>
          <w:sz w:val="20"/>
          <w:szCs w:val="20"/>
          <w:lang w:val="en-US"/>
        </w:rPr>
        <w:br w:type="page"/>
      </w:r>
    </w:p>
    <w:p w14:paraId="6A669A82" w14:textId="77777777" w:rsidR="0078304E" w:rsidRDefault="0078304E">
      <w:pPr>
        <w:rPr>
          <w:rFonts w:ascii="Helvetica" w:hAnsi="Helvetica" w:cs="Helvetica"/>
          <w:sz w:val="20"/>
          <w:szCs w:val="20"/>
          <w:lang w:val="en-US"/>
        </w:rPr>
        <w:sectPr w:rsidR="0078304E" w:rsidSect="00E17C63">
          <w:type w:val="continuous"/>
          <w:pgSz w:w="11906" w:h="16838"/>
          <w:pgMar w:top="1560" w:right="1134" w:bottom="1560" w:left="1134" w:header="708" w:footer="708" w:gutter="0"/>
          <w:cols w:num="2" w:space="708"/>
          <w:docGrid w:linePitch="360"/>
        </w:sectPr>
      </w:pPr>
    </w:p>
    <w:p w14:paraId="7FA18ACE" w14:textId="77777777" w:rsidR="003A390E" w:rsidRPr="00DC50DB" w:rsidRDefault="003A390E" w:rsidP="003A390E">
      <w:pPr>
        <w:rPr>
          <w:rFonts w:ascii="Helvetica" w:hAnsi="Helvetica" w:cs="Helvetica"/>
          <w:sz w:val="18"/>
          <w:szCs w:val="18"/>
          <w:lang w:val="en-US" w:eastAsia="en-GB"/>
        </w:rPr>
      </w:pPr>
      <w:r>
        <w:rPr>
          <w:noProof/>
          <w:lang w:eastAsia="da-DK"/>
        </w:rPr>
        <w:lastRenderedPageBreak/>
        <w:drawing>
          <wp:inline distT="0" distB="0" distL="0" distR="0" wp14:anchorId="4B5CB7DF" wp14:editId="3F06B19D">
            <wp:extent cx="6163015" cy="4055745"/>
            <wp:effectExtent l="0" t="0" r="9525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figure 1 UptakePlots_Page_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b="15136"/>
                    <a:stretch/>
                  </pic:blipFill>
                  <pic:spPr bwMode="auto">
                    <a:xfrm>
                      <a:off x="0" y="0"/>
                      <a:ext cx="6169444" cy="405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706BB" w14:textId="77777777" w:rsidR="003A390E" w:rsidRPr="00DC50DB" w:rsidRDefault="003A390E" w:rsidP="003A390E">
      <w:pPr>
        <w:rPr>
          <w:rFonts w:ascii="Helvetica" w:hAnsi="Helvetica" w:cs="Helvetica"/>
          <w:sz w:val="18"/>
          <w:szCs w:val="18"/>
          <w:lang w:val="en-US" w:eastAsia="en-GB"/>
        </w:rPr>
      </w:pPr>
      <w:r>
        <w:rPr>
          <w:noProof/>
          <w:lang w:eastAsia="da-DK"/>
        </w:rPr>
        <w:drawing>
          <wp:inline distT="0" distB="0" distL="0" distR="0" wp14:anchorId="7ED8B870" wp14:editId="5B2889D0">
            <wp:extent cx="6133652" cy="3948430"/>
            <wp:effectExtent l="0" t="0" r="63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igure 1 UptakePlots_Page_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3136" b="13946"/>
                    <a:stretch/>
                  </pic:blipFill>
                  <pic:spPr bwMode="auto">
                    <a:xfrm>
                      <a:off x="0" y="0"/>
                      <a:ext cx="6138979" cy="395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A248C" w14:textId="77777777" w:rsidR="003A390E" w:rsidRPr="00DC50DB" w:rsidRDefault="003A390E" w:rsidP="003A390E">
      <w:pPr>
        <w:rPr>
          <w:rFonts w:ascii="Helvetica" w:hAnsi="Helvetica" w:cs="Helvetica"/>
          <w:sz w:val="18"/>
          <w:szCs w:val="18"/>
          <w:lang w:val="en-US" w:eastAsia="en-GB"/>
        </w:rPr>
      </w:pPr>
      <w:r>
        <w:rPr>
          <w:noProof/>
          <w:lang w:eastAsia="da-DK"/>
        </w:rPr>
        <w:lastRenderedPageBreak/>
        <w:drawing>
          <wp:inline distT="0" distB="0" distL="0" distR="0" wp14:anchorId="3D3BC468" wp14:editId="38EAAD70">
            <wp:extent cx="6220460" cy="3892297"/>
            <wp:effectExtent l="0" t="0" r="889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ure 1 UptakePlots_Page_3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4243" b="14960"/>
                    <a:stretch/>
                  </pic:blipFill>
                  <pic:spPr bwMode="auto">
                    <a:xfrm>
                      <a:off x="0" y="0"/>
                      <a:ext cx="6224389" cy="389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0F5C" w14:textId="77777777" w:rsidR="003A390E" w:rsidRPr="00DC50DB" w:rsidRDefault="003A390E" w:rsidP="003A390E">
      <w:pPr>
        <w:rPr>
          <w:rFonts w:ascii="Helvetica" w:hAnsi="Helvetica" w:cs="Helvetica"/>
          <w:sz w:val="18"/>
          <w:szCs w:val="18"/>
          <w:lang w:val="en-US" w:eastAsia="en-GB"/>
        </w:rPr>
      </w:pPr>
      <w:r>
        <w:rPr>
          <w:noProof/>
          <w:lang w:eastAsia="da-DK"/>
        </w:rPr>
        <w:drawing>
          <wp:inline distT="0" distB="0" distL="0" distR="0" wp14:anchorId="1E0C6B7F" wp14:editId="5D849764">
            <wp:extent cx="6213475" cy="3847920"/>
            <wp:effectExtent l="0" t="0" r="0" b="635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 figure 1 UptakePlots_Page_4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t="4613" b="14868"/>
                    <a:stretch/>
                  </pic:blipFill>
                  <pic:spPr bwMode="auto">
                    <a:xfrm>
                      <a:off x="0" y="0"/>
                      <a:ext cx="6219052" cy="385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F2A0B" w14:textId="77777777" w:rsidR="003A390E" w:rsidRPr="00DC50DB" w:rsidRDefault="003A390E" w:rsidP="003A390E">
      <w:pPr>
        <w:rPr>
          <w:rFonts w:ascii="Helvetica" w:hAnsi="Helvetica" w:cs="Helvetica"/>
          <w:sz w:val="18"/>
          <w:szCs w:val="18"/>
          <w:lang w:val="en-US" w:eastAsia="en-GB"/>
        </w:rPr>
      </w:pPr>
      <w:r>
        <w:rPr>
          <w:noProof/>
          <w:lang w:eastAsia="da-DK"/>
        </w:rPr>
        <w:lastRenderedPageBreak/>
        <w:drawing>
          <wp:inline distT="0" distB="0" distL="0" distR="0" wp14:anchorId="42B0B045" wp14:editId="0F6711D9">
            <wp:extent cx="6193790" cy="1130276"/>
            <wp:effectExtent l="0" t="0" r="0" b="0"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 figure 1 UptakePlots_Page_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b="76204"/>
                    <a:stretch/>
                  </pic:blipFill>
                  <pic:spPr bwMode="auto">
                    <a:xfrm>
                      <a:off x="0" y="0"/>
                      <a:ext cx="6194964" cy="113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A77C1" w14:textId="7A5A920A" w:rsidR="00FA4B45" w:rsidRDefault="00FA4B45" w:rsidP="00FA4B45">
      <w:pPr>
        <w:spacing w:line="360" w:lineRule="auto"/>
        <w:rPr>
          <w:rFonts w:ascii="Helvetica" w:hAnsi="Helvetica" w:cs="Helvetica"/>
          <w:b/>
          <w:sz w:val="16"/>
          <w:szCs w:val="16"/>
        </w:rPr>
        <w:sectPr w:rsidR="00FA4B45" w:rsidSect="00660C6D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</w:p>
    <w:p w14:paraId="77D10538" w14:textId="431103B5" w:rsidR="00FA4B45" w:rsidRDefault="00FA4B45" w:rsidP="00B61327">
      <w:pPr>
        <w:pStyle w:val="Heading3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12D5F">
        <w:rPr>
          <w:rFonts w:ascii="Times New Roman" w:hAnsi="Times New Roman" w:cs="Times New Roman"/>
          <w:b/>
          <w:color w:val="auto"/>
          <w:sz w:val="22"/>
          <w:szCs w:val="22"/>
        </w:rPr>
        <w:t xml:space="preserve">Extended Data Figure </w:t>
      </w:r>
      <w:r w:rsidR="00D37389" w:rsidRPr="00912D5F">
        <w:rPr>
          <w:rFonts w:ascii="Times New Roman" w:hAnsi="Times New Roman" w:cs="Times New Roman"/>
          <w:b/>
          <w:color w:val="auto"/>
          <w:sz w:val="22"/>
          <w:szCs w:val="22"/>
        </w:rPr>
        <w:t>2</w:t>
      </w:r>
      <w:r w:rsidRPr="00912D5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912D5F">
        <w:rPr>
          <w:rFonts w:ascii="Times New Roman" w:hAnsi="Times New Roman" w:cs="Times New Roman"/>
          <w:b/>
          <w:sz w:val="22"/>
          <w:szCs w:val="22"/>
        </w:rPr>
        <w:t>|</w:t>
      </w:r>
      <w:r w:rsidRPr="00912D5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Deuterium uptake plots for dDAT peptides. 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>Deuterium uptake plots for representative peptides of dDAT showing the relative deuterium uptake as a function of labeling time (0.25 – 480 min) for the K</w:t>
      </w:r>
      <w:r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(purple), Cs</w:t>
      </w:r>
      <w:r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(black), and Na</w:t>
      </w:r>
      <w:r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>-bound (orange) states. Values represent means of three (for Cs</w:t>
      </w:r>
      <w:r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and K</w:t>
      </w:r>
      <w:r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>) or six (Na</w:t>
      </w:r>
      <w:r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>) independent measurements with SE values plotted as error bars but are in most instances too small to be visible. Maximum-labeled control samples are shown as grey circles at 1440 min. Data for the Cs</w:t>
      </w:r>
      <w:r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and Na</w:t>
      </w:r>
      <w:r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>-bound states as well as for the maximum labeled control samples were published previously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fldChar w:fldCharType="begin">
          <w:fldData xml:space="preserve">PEVuZE5vdGU+PENpdGU+PEF1dGhvcj5OaWVsc2VuPC9BdXRob3I+PFllYXI+MjAxOTwvWWVhcj48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</w:fldData>
        </w:fldChar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instrText xml:space="preserve"> ADDIN EN.CITE </w:instrTex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fldChar w:fldCharType="begin">
          <w:fldData xml:space="preserve">PEVuZE5vdGU+PENpdGU+PEF1dGhvcj5OaWVsc2VuPC9BdXRob3I+PFllYXI+MjAxOTwvWWVhcj48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</w:fldData>
        </w:fldChar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instrText xml:space="preserve"> ADDIN EN.CITE.DATA </w:instrText>
      </w:r>
      <w:r w:rsidRPr="00912D5F">
        <w:rPr>
          <w:rFonts w:ascii="Times New Roman" w:hAnsi="Times New Roman" w:cs="Times New Roman"/>
          <w:color w:val="auto"/>
          <w:sz w:val="22"/>
          <w:szCs w:val="22"/>
        </w:rPr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912D5F">
        <w:rPr>
          <w:rFonts w:ascii="Times New Roman" w:hAnsi="Times New Roman" w:cs="Times New Roman"/>
          <w:color w:val="auto"/>
          <w:sz w:val="22"/>
          <w:szCs w:val="22"/>
        </w:rPr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Pr="00912D5F">
        <w:rPr>
          <w:rFonts w:ascii="Times New Roman" w:hAnsi="Times New Roman" w:cs="Times New Roman"/>
          <w:noProof/>
          <w:color w:val="auto"/>
          <w:sz w:val="22"/>
          <w:szCs w:val="22"/>
          <w:vertAlign w:val="superscript"/>
        </w:rPr>
        <w:t>1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>, but acquired together with the data for the K</w:t>
      </w:r>
      <w:r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state and shown here for comparison.</w:t>
      </w:r>
    </w:p>
    <w:p w14:paraId="7EC81349" w14:textId="77777777" w:rsidR="00B61327" w:rsidRPr="00B61327" w:rsidRDefault="00B61327" w:rsidP="00B61327">
      <w:pPr>
        <w:rPr>
          <w:lang w:val="en-US" w:eastAsia="en-GB"/>
        </w:rPr>
      </w:pPr>
    </w:p>
    <w:p w14:paraId="28C23AF1" w14:textId="77777777" w:rsidR="00FA4B45" w:rsidRDefault="00FA4B45" w:rsidP="00B61327">
      <w:pPr>
        <w:jc w:val="both"/>
        <w:rPr>
          <w:lang w:val="en-US" w:eastAsia="en-GB"/>
        </w:rPr>
      </w:pPr>
      <w:r>
        <w:rPr>
          <w:lang w:val="en-US" w:eastAsia="en-GB"/>
        </w:rPr>
        <w:br w:type="page"/>
      </w:r>
    </w:p>
    <w:p w14:paraId="3E5C044C" w14:textId="5101D829" w:rsidR="00FA4B45" w:rsidRDefault="00D37389" w:rsidP="00FA4B45">
      <w:pPr>
        <w:spacing w:line="360" w:lineRule="auto"/>
        <w:jc w:val="center"/>
        <w:rPr>
          <w:rFonts w:ascii="Helvetica" w:hAnsi="Helvetica" w:cs="Helvetica"/>
          <w:sz w:val="20"/>
          <w:szCs w:val="20"/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4ECE7D1A" wp14:editId="62A230F9">
            <wp:extent cx="5960533" cy="4482428"/>
            <wp:effectExtent l="0" t="0" r="254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ure 2 DiffCharts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" r="4752"/>
                    <a:stretch/>
                  </pic:blipFill>
                  <pic:spPr bwMode="auto">
                    <a:xfrm>
                      <a:off x="0" y="0"/>
                      <a:ext cx="5970972" cy="449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24C5B" w14:textId="5A43A330" w:rsidR="00FA4B45" w:rsidRPr="00912D5F" w:rsidRDefault="00FA4B45" w:rsidP="00B61327">
      <w:pPr>
        <w:pStyle w:val="Heading3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12D5F">
        <w:rPr>
          <w:rFonts w:ascii="Times New Roman" w:hAnsi="Times New Roman" w:cs="Times New Roman"/>
          <w:b/>
          <w:color w:val="auto"/>
          <w:sz w:val="22"/>
          <w:szCs w:val="22"/>
        </w:rPr>
        <w:t xml:space="preserve">Extended Data Figure </w:t>
      </w:r>
      <w:r w:rsidR="0029554C" w:rsidRPr="00912D5F">
        <w:rPr>
          <w:rFonts w:ascii="Times New Roman" w:hAnsi="Times New Roman" w:cs="Times New Roman"/>
          <w:b/>
          <w:color w:val="auto"/>
          <w:sz w:val="22"/>
          <w:szCs w:val="22"/>
        </w:rPr>
        <w:t>3</w:t>
      </w:r>
      <w:r w:rsidRPr="00912D5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912D5F">
        <w:rPr>
          <w:rFonts w:ascii="Times New Roman" w:hAnsi="Times New Roman" w:cs="Times New Roman"/>
          <w:b/>
          <w:sz w:val="22"/>
          <w:szCs w:val="22"/>
        </w:rPr>
        <w:t>|</w:t>
      </w:r>
      <w:r w:rsidRPr="00912D5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Differential uptake charts (ΔHDX). 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</w:rPr>
        <w:t>Differential uptake charts comparing</w:t>
      </w:r>
      <w:r w:rsidR="00144DEB">
        <w:rPr>
          <w:rFonts w:ascii="Times New Roman" w:hAnsi="Times New Roman" w:cs="Times New Roman"/>
          <w:color w:val="auto"/>
          <w:sz w:val="22"/>
          <w:szCs w:val="22"/>
        </w:rPr>
        <w:t xml:space="preserve"> differences in the average deuterium uptake </w:t>
      </w:r>
      <w:r w:rsidR="00144DEB" w:rsidRPr="00144DEB">
        <w:rPr>
          <w:rFonts w:ascii="Times New Roman" w:hAnsi="Times New Roman" w:cs="Times New Roman"/>
          <w:color w:val="auto"/>
          <w:sz w:val="22"/>
          <w:szCs w:val="22"/>
        </w:rPr>
        <w:t>(ΔHDX)</w:t>
      </w:r>
      <w:r w:rsidR="00144DEB">
        <w:rPr>
          <w:rFonts w:ascii="Times New Roman" w:hAnsi="Times New Roman" w:cs="Times New Roman"/>
          <w:color w:val="auto"/>
          <w:sz w:val="22"/>
          <w:szCs w:val="22"/>
        </w:rPr>
        <w:t xml:space="preserve"> between</w:t>
      </w:r>
      <w:r w:rsidR="00FC3DE1"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(</w:t>
      </w:r>
      <w:r w:rsidR="00FC3DE1" w:rsidRPr="00912D5F">
        <w:rPr>
          <w:rFonts w:ascii="Times New Roman" w:hAnsi="Times New Roman" w:cs="Times New Roman"/>
          <w:b/>
          <w:color w:val="auto"/>
          <w:sz w:val="22"/>
          <w:szCs w:val="22"/>
        </w:rPr>
        <w:t>a</w:t>
      </w:r>
      <w:r w:rsidR="00FC3DE1" w:rsidRPr="00912D5F">
        <w:rPr>
          <w:rFonts w:ascii="Times New Roman" w:hAnsi="Times New Roman" w:cs="Times New Roman"/>
          <w:color w:val="auto"/>
          <w:sz w:val="22"/>
          <w:szCs w:val="22"/>
        </w:rPr>
        <w:t>)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the apo (Cs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</w:rPr>
        <w:t>) state to the K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state and</w:t>
      </w:r>
      <w:r w:rsidR="00FC3DE1"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(</w:t>
      </w:r>
      <w:r w:rsidR="00FC3DE1" w:rsidRPr="00912D5F">
        <w:rPr>
          <w:rFonts w:ascii="Times New Roman" w:hAnsi="Times New Roman" w:cs="Times New Roman"/>
          <w:b/>
          <w:color w:val="auto"/>
          <w:sz w:val="22"/>
          <w:szCs w:val="22"/>
        </w:rPr>
        <w:t>b</w:t>
      </w:r>
      <w:r w:rsidR="00FC3DE1" w:rsidRPr="00912D5F">
        <w:rPr>
          <w:rFonts w:ascii="Times New Roman" w:hAnsi="Times New Roman" w:cs="Times New Roman"/>
          <w:color w:val="auto"/>
          <w:sz w:val="22"/>
          <w:szCs w:val="22"/>
        </w:rPr>
        <w:t>)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the Na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</w:rPr>
        <w:t>- state to the K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</w:rPr>
        <w:t xml:space="preserve"> state</w:t>
      </w:r>
      <w:r w:rsidR="00144DEB">
        <w:rPr>
          <w:rFonts w:ascii="Times New Roman" w:hAnsi="Times New Roman" w:cs="Times New Roman"/>
          <w:color w:val="auto"/>
          <w:sz w:val="22"/>
          <w:szCs w:val="22"/>
        </w:rPr>
        <w:t xml:space="preserve"> for the 85 identified peptides at the five sampled time points (orange: 0.25 min; red: 1 min; cyan: 10 min; blue: 1 h; black: 8h)</w:t>
      </w:r>
      <w:r w:rsidR="004161C5" w:rsidRPr="00912D5F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144DEB">
        <w:rPr>
          <w:rFonts w:ascii="Times New Roman" w:hAnsi="Times New Roman" w:cs="Times New Roman"/>
          <w:color w:val="auto"/>
          <w:sz w:val="22"/>
          <w:szCs w:val="22"/>
        </w:rPr>
        <w:t xml:space="preserve"> The individual dDAT peptides are arranged along the x-axis starting from the N-terminal and ending on the C-terminal. The peptide number refer to Extended Data Table 3. Positive and negative values indicate reduced and increased HDX, respectively, for the K</w:t>
      </w:r>
      <w:r w:rsidR="00144DEB" w:rsidRPr="00144DE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="00144DEB">
        <w:rPr>
          <w:rFonts w:ascii="Times New Roman" w:hAnsi="Times New Roman" w:cs="Times New Roman"/>
          <w:color w:val="auto"/>
          <w:sz w:val="22"/>
          <w:szCs w:val="22"/>
        </w:rPr>
        <w:t xml:space="preserve">-containing sample. Values represent means of at least three independent measurements. Structural dDAT motifs are marked along the </w:t>
      </w:r>
      <w:r w:rsidR="00570CEB">
        <w:rPr>
          <w:rFonts w:ascii="Times New Roman" w:hAnsi="Times New Roman" w:cs="Times New Roman"/>
          <w:color w:val="auto"/>
          <w:sz w:val="22"/>
          <w:szCs w:val="22"/>
        </w:rPr>
        <w:t>x-axis. The dotted lines (±0.26 D) mark a threshold value for the 95% confidence interval, calculated from the pooled SD for all time points.</w:t>
      </w:r>
      <w:r w:rsidR="00144DE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7060E96E" w14:textId="399F9FE6" w:rsidR="00FA4B45" w:rsidRPr="00912D5F" w:rsidRDefault="00FA4B45" w:rsidP="00B61327">
      <w:pPr>
        <w:jc w:val="both"/>
        <w:rPr>
          <w:rFonts w:ascii="Times New Roman" w:hAnsi="Times New Roman" w:cs="Times New Roman"/>
          <w:lang w:val="en-US" w:eastAsia="en-GB"/>
        </w:rPr>
      </w:pPr>
      <w:r w:rsidRPr="00912D5F">
        <w:rPr>
          <w:rFonts w:ascii="Times New Roman" w:hAnsi="Times New Roman" w:cs="Times New Roman"/>
          <w:lang w:val="en-US" w:eastAsia="en-GB"/>
        </w:rPr>
        <w:br w:type="page"/>
      </w:r>
    </w:p>
    <w:p w14:paraId="382062D7" w14:textId="77777777" w:rsidR="00D37389" w:rsidRPr="00570CEB" w:rsidRDefault="00D37389" w:rsidP="00D37389">
      <w:pPr>
        <w:spacing w:line="360" w:lineRule="auto"/>
        <w:jc w:val="center"/>
        <w:rPr>
          <w:rFonts w:ascii="Helvetica" w:hAnsi="Helvetica" w:cs="Helvetica"/>
          <w:sz w:val="20"/>
          <w:szCs w:val="20"/>
          <w:lang w:val="en-US"/>
        </w:rPr>
      </w:pPr>
      <w:r w:rsidRPr="00D47EB5">
        <w:rPr>
          <w:rFonts w:ascii="Helvetica" w:hAnsi="Helvetica" w:cs="Helvetica"/>
          <w:noProof/>
          <w:sz w:val="20"/>
          <w:szCs w:val="20"/>
          <w:lang w:eastAsia="da-DK"/>
        </w:rPr>
        <w:lastRenderedPageBreak/>
        <w:drawing>
          <wp:inline distT="0" distB="0" distL="0" distR="0" wp14:anchorId="3D7B7344" wp14:editId="1C3DB651">
            <wp:extent cx="3484379" cy="1533646"/>
            <wp:effectExtent l="0" t="0" r="1905" b="9525"/>
            <wp:docPr id="5" name="Billede 5" descr="P:\Department of Neuroscience I- Solveig 2020\Paper drafts and theisis\A dDAT paper\figures\figure PNG\Supp figure 4a and b 2021.08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epartment of Neuroscience I- Solveig 2020\Paper drafts and theisis\A dDAT paper\figures\figure PNG\Supp figure 4a and b 2021.08.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49" cy="15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A008" w14:textId="77777777" w:rsidR="00D37389" w:rsidRDefault="00D37389" w:rsidP="00D37389">
      <w:pPr>
        <w:spacing w:line="360" w:lineRule="auto"/>
        <w:rPr>
          <w:rFonts w:ascii="Helvetica" w:hAnsi="Helvetica" w:cs="Helvetica"/>
          <w:b/>
          <w:sz w:val="16"/>
          <w:szCs w:val="16"/>
          <w:lang w:val="en-US"/>
        </w:rPr>
        <w:sectPr w:rsidR="00D37389" w:rsidSect="00660C6D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</w:p>
    <w:p w14:paraId="7078B06E" w14:textId="77777777" w:rsidR="00B61327" w:rsidRDefault="00D37389" w:rsidP="00D37389">
      <w:pPr>
        <w:spacing w:line="360" w:lineRule="auto"/>
        <w:jc w:val="both"/>
        <w:rPr>
          <w:rFonts w:ascii="Times New Roman" w:eastAsiaTheme="minorEastAsia" w:hAnsi="Times New Roman" w:cs="Times New Roman"/>
          <w:lang w:val="en-US" w:eastAsia="en-GB"/>
        </w:rPr>
      </w:pPr>
      <w:r w:rsidRPr="00912D5F">
        <w:rPr>
          <w:rFonts w:ascii="Times New Roman" w:hAnsi="Times New Roman" w:cs="Times New Roman"/>
          <w:b/>
          <w:lang w:val="en-US"/>
        </w:rPr>
        <w:t>Extended Data Figure 4 | [</w:t>
      </w:r>
      <w:r w:rsidRPr="00912D5F">
        <w:rPr>
          <w:rFonts w:ascii="Times New Roman" w:hAnsi="Times New Roman" w:cs="Times New Roman"/>
          <w:b/>
          <w:vertAlign w:val="superscript"/>
          <w:lang w:val="en-US"/>
        </w:rPr>
        <w:t>3</w:t>
      </w:r>
      <w:r w:rsidRPr="00912D5F">
        <w:rPr>
          <w:rFonts w:ascii="Times New Roman" w:hAnsi="Times New Roman" w:cs="Times New Roman"/>
          <w:b/>
          <w:lang w:val="en-US"/>
        </w:rPr>
        <w:t>H]dopamine uptake in proteoliposomes and [</w:t>
      </w:r>
      <w:r w:rsidRPr="00912D5F">
        <w:rPr>
          <w:rFonts w:ascii="Times New Roman" w:hAnsi="Times New Roman" w:cs="Times New Roman"/>
          <w:b/>
          <w:vertAlign w:val="superscript"/>
          <w:lang w:val="en-US"/>
        </w:rPr>
        <w:t>3</w:t>
      </w:r>
      <w:r w:rsidRPr="00912D5F">
        <w:rPr>
          <w:rFonts w:ascii="Times New Roman" w:hAnsi="Times New Roman" w:cs="Times New Roman"/>
          <w:b/>
          <w:lang w:val="en-US"/>
        </w:rPr>
        <w:t xml:space="preserve">H]nisoxetine binding to dDAT from solubilized proteoliposomes. </w:t>
      </w:r>
      <w:r w:rsidRPr="00912D5F">
        <w:rPr>
          <w:rFonts w:ascii="Times New Roman" w:hAnsi="Times New Roman" w:cs="Times New Roman"/>
          <w:lang w:val="en-US"/>
        </w:rPr>
        <w:t>(</w:t>
      </w:r>
      <w:r w:rsidRPr="00912D5F">
        <w:rPr>
          <w:rFonts w:ascii="Times New Roman" w:hAnsi="Times New Roman" w:cs="Times New Roman"/>
          <w:b/>
          <w:lang w:val="en-US"/>
        </w:rPr>
        <w:t>a</w:t>
      </w:r>
      <w:r w:rsidRPr="00912D5F">
        <w:rPr>
          <w:rFonts w:ascii="Times New Roman" w:hAnsi="Times New Roman" w:cs="Times New Roman"/>
          <w:lang w:val="en-US"/>
        </w:rPr>
        <w:t>) dDAT [</w:t>
      </w:r>
      <w:r w:rsidRPr="00912D5F">
        <w:rPr>
          <w:rFonts w:ascii="Times New Roman" w:hAnsi="Times New Roman" w:cs="Times New Roman"/>
          <w:vertAlign w:val="superscript"/>
          <w:lang w:val="en-US"/>
        </w:rPr>
        <w:t>3</w:t>
      </w:r>
      <w:r w:rsidRPr="00912D5F">
        <w:rPr>
          <w:rFonts w:ascii="Times New Roman" w:hAnsi="Times New Roman" w:cs="Times New Roman"/>
          <w:lang w:val="en-US"/>
        </w:rPr>
        <w:t>H]dopamine uptake into PLs in uptake buffer with an intra-vesicular buffer with either 200 mM K</w:t>
      </w:r>
      <w:r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Pr="00912D5F">
        <w:rPr>
          <w:rFonts w:ascii="Times New Roman" w:hAnsi="Times New Roman" w:cs="Times New Roman"/>
          <w:lang w:val="en-US"/>
        </w:rPr>
        <w:t xml:space="preserve"> (blue circles) or 200 mM Na</w:t>
      </w:r>
      <w:r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Pr="00912D5F">
        <w:rPr>
          <w:rFonts w:ascii="Times New Roman" w:hAnsi="Times New Roman" w:cs="Times New Roman"/>
          <w:lang w:val="en-US"/>
        </w:rPr>
        <w:t xml:space="preserve"> (red filled squares), and with 100 µM nortriptyline added to the uptake buffer (K</w:t>
      </w:r>
      <w:r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Pr="00912D5F">
        <w:rPr>
          <w:rFonts w:ascii="Times New Roman" w:hAnsi="Times New Roman" w:cs="Times New Roman"/>
          <w:lang w:val="en-US"/>
        </w:rPr>
        <w:t>: open blue circles, Na</w:t>
      </w:r>
      <w:r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Pr="00912D5F">
        <w:rPr>
          <w:rFonts w:ascii="Times New Roman" w:hAnsi="Times New Roman" w:cs="Times New Roman"/>
          <w:lang w:val="en-US"/>
        </w:rPr>
        <w:t>: open red squares). (</w:t>
      </w:r>
      <w:r w:rsidRPr="00912D5F">
        <w:rPr>
          <w:rFonts w:ascii="Times New Roman" w:hAnsi="Times New Roman" w:cs="Times New Roman"/>
          <w:b/>
          <w:lang w:val="en-US"/>
        </w:rPr>
        <w:t>b</w:t>
      </w:r>
      <w:r w:rsidRPr="00912D5F">
        <w:rPr>
          <w:rFonts w:ascii="Times New Roman" w:hAnsi="Times New Roman" w:cs="Times New Roman"/>
          <w:lang w:val="en-US"/>
        </w:rPr>
        <w:t>) Binding of [</w:t>
      </w:r>
      <w:r w:rsidRPr="00912D5F">
        <w:rPr>
          <w:rFonts w:ascii="Times New Roman" w:hAnsi="Times New Roman" w:cs="Times New Roman"/>
          <w:vertAlign w:val="superscript"/>
          <w:lang w:val="en-US"/>
        </w:rPr>
        <w:t>3</w:t>
      </w:r>
      <w:r w:rsidRPr="00912D5F">
        <w:rPr>
          <w:rFonts w:ascii="Times New Roman" w:hAnsi="Times New Roman" w:cs="Times New Roman"/>
          <w:lang w:val="en-US"/>
        </w:rPr>
        <w:t>H]nisoxetine to dDAT from re-solubilized PLs was measured in saturating conditions (approximately 20x K</w:t>
      </w:r>
      <w:r w:rsidRPr="00912D5F">
        <w:rPr>
          <w:rFonts w:ascii="Times New Roman" w:hAnsi="Times New Roman" w:cs="Times New Roman"/>
          <w:vertAlign w:val="subscript"/>
          <w:lang w:val="en-US"/>
        </w:rPr>
        <w:t>d</w:t>
      </w:r>
      <w:r w:rsidRPr="00912D5F">
        <w:rPr>
          <w:rFonts w:ascii="Times New Roman" w:hAnsi="Times New Roman" w:cs="Times New Roman"/>
          <w:lang w:val="en-US"/>
        </w:rPr>
        <w:t xml:space="preserve">). </w:t>
      </w:r>
      <w:r w:rsidRPr="00912D5F">
        <w:rPr>
          <w:rFonts w:ascii="Times New Roman" w:eastAsiaTheme="minorEastAsia" w:hAnsi="Times New Roman" w:cs="Times New Roman"/>
          <w:lang w:val="en-US" w:eastAsia="en-GB"/>
        </w:rPr>
        <w:t xml:space="preserve">Data are shown as mean ± S.D. (error bars), from one representative experiment performed in triplicates. </w:t>
      </w:r>
    </w:p>
    <w:p w14:paraId="41142926" w14:textId="5C98E43C" w:rsidR="00D37389" w:rsidRPr="00912D5F" w:rsidRDefault="00D37389" w:rsidP="00D3738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912D5F">
        <w:rPr>
          <w:rFonts w:ascii="Times New Roman" w:eastAsiaTheme="minorEastAsia" w:hAnsi="Times New Roman" w:cs="Times New Roman"/>
          <w:lang w:val="en-US" w:eastAsia="en-GB"/>
        </w:rPr>
        <w:t xml:space="preserve"> </w:t>
      </w:r>
    </w:p>
    <w:p w14:paraId="3BC60E53" w14:textId="15A5499A" w:rsidR="00D37389" w:rsidRDefault="00D37389">
      <w:pPr>
        <w:rPr>
          <w:lang w:val="en-US" w:eastAsia="en-GB"/>
        </w:rPr>
      </w:pPr>
      <w:r>
        <w:rPr>
          <w:lang w:val="en-US" w:eastAsia="en-GB"/>
        </w:rPr>
        <w:br w:type="page"/>
      </w:r>
    </w:p>
    <w:p w14:paraId="104845F1" w14:textId="3CBA8776" w:rsidR="00E576D2" w:rsidRDefault="004A3649" w:rsidP="00E576D2">
      <w:pPr>
        <w:pStyle w:val="Heading3"/>
        <w:spacing w:line="360" w:lineRule="auto"/>
        <w:jc w:val="center"/>
        <w:rPr>
          <w:rFonts w:ascii="Helvetica" w:hAnsi="Helvetica" w:cs="Helvetica"/>
          <w:b/>
          <w:color w:val="auto"/>
          <w:sz w:val="20"/>
          <w:szCs w:val="20"/>
        </w:rPr>
      </w:pPr>
      <w:r w:rsidRPr="004A3649">
        <w:rPr>
          <w:rFonts w:ascii="Helvetica" w:hAnsi="Helvetica" w:cs="Helvetica"/>
          <w:b/>
          <w:noProof/>
          <w:color w:val="auto"/>
          <w:sz w:val="20"/>
          <w:szCs w:val="20"/>
          <w:lang w:val="da-DK" w:eastAsia="da-DK"/>
        </w:rPr>
        <w:lastRenderedPageBreak/>
        <w:drawing>
          <wp:inline distT="0" distB="0" distL="0" distR="0" wp14:anchorId="10CB3673" wp14:editId="4D45739C">
            <wp:extent cx="4364745" cy="3501342"/>
            <wp:effectExtent l="0" t="0" r="0" b="4445"/>
            <wp:docPr id="10" name="Billede 10" descr="P:\Department of Neuroscience I- Solveig 2020\Paper drafts and theisis\A dDAT paper\figures\figure PNG\Supp figure 6 old 6 and 7 combi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epartment of Neuroscience I- Solveig 2020\Paper drafts and theisis\A dDAT paper\figures\figure PNG\Supp figure 6 old 6 and 7 combin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90"/>
                    <a:stretch/>
                  </pic:blipFill>
                  <pic:spPr bwMode="auto">
                    <a:xfrm>
                      <a:off x="0" y="0"/>
                      <a:ext cx="4405340" cy="35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9DA92" w14:textId="77777777" w:rsidR="0078304E" w:rsidRDefault="0078304E" w:rsidP="0078304E">
      <w:pPr>
        <w:spacing w:line="360" w:lineRule="auto"/>
        <w:jc w:val="both"/>
        <w:rPr>
          <w:rFonts w:ascii="Helvetica" w:hAnsi="Helvetica" w:cs="Helvetica"/>
          <w:b/>
          <w:sz w:val="16"/>
          <w:szCs w:val="16"/>
          <w:lang w:val="en-US"/>
        </w:rPr>
        <w:sectPr w:rsidR="0078304E" w:rsidSect="00660C6D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</w:p>
    <w:p w14:paraId="259966F1" w14:textId="6115559C" w:rsidR="004A3649" w:rsidRDefault="00345546" w:rsidP="00E17C63">
      <w:pPr>
        <w:spacing w:line="360" w:lineRule="auto"/>
        <w:jc w:val="both"/>
        <w:rPr>
          <w:rFonts w:ascii="Times New Roman" w:eastAsiaTheme="minorEastAsia" w:hAnsi="Times New Roman" w:cs="Times New Roman"/>
          <w:lang w:val="en-US" w:eastAsia="en-GB"/>
        </w:rPr>
      </w:pPr>
      <w:r w:rsidRPr="00912D5F">
        <w:rPr>
          <w:rFonts w:ascii="Times New Roman" w:hAnsi="Times New Roman" w:cs="Times New Roman"/>
          <w:b/>
          <w:lang w:val="en-US"/>
        </w:rPr>
        <w:t xml:space="preserve">Extended Data Figure </w:t>
      </w:r>
      <w:r w:rsidR="00EC4065" w:rsidRPr="00912D5F">
        <w:rPr>
          <w:rFonts w:ascii="Times New Roman" w:hAnsi="Times New Roman" w:cs="Times New Roman"/>
          <w:b/>
          <w:lang w:val="en-US"/>
        </w:rPr>
        <w:t>5</w:t>
      </w:r>
      <w:r w:rsidR="00F44F46" w:rsidRPr="00912D5F">
        <w:rPr>
          <w:rFonts w:ascii="Times New Roman" w:hAnsi="Times New Roman" w:cs="Times New Roman"/>
          <w:b/>
          <w:lang w:val="en-US"/>
        </w:rPr>
        <w:t xml:space="preserve"> |</w:t>
      </w:r>
      <w:r w:rsidR="00635E4A" w:rsidRPr="00912D5F">
        <w:rPr>
          <w:rFonts w:ascii="Times New Roman" w:hAnsi="Times New Roman" w:cs="Times New Roman"/>
          <w:b/>
          <w:lang w:val="en-US"/>
        </w:rPr>
        <w:t xml:space="preserve"> Encapsulation and sensitivity of the fluorescent indicators</w:t>
      </w:r>
      <w:r w:rsidR="00811183" w:rsidRPr="00912D5F">
        <w:rPr>
          <w:rFonts w:ascii="Times New Roman" w:hAnsi="Times New Roman" w:cs="Times New Roman"/>
          <w:b/>
          <w:lang w:val="en-US"/>
        </w:rPr>
        <w:t xml:space="preserve">. </w:t>
      </w:r>
      <w:r w:rsidR="00635E4A" w:rsidRPr="00912D5F">
        <w:rPr>
          <w:rFonts w:ascii="Times New Roman" w:hAnsi="Times New Roman" w:cs="Times New Roman"/>
          <w:lang w:val="en-US"/>
        </w:rPr>
        <w:t xml:space="preserve">Quantitative calibration of </w:t>
      </w:r>
      <w:r w:rsidR="0079742B" w:rsidRPr="00912D5F">
        <w:rPr>
          <w:rFonts w:ascii="Times New Roman" w:hAnsi="Times New Roman" w:cs="Times New Roman"/>
          <w:lang w:val="en-US"/>
        </w:rPr>
        <w:t xml:space="preserve">the </w:t>
      </w:r>
      <w:r w:rsidR="00635E4A" w:rsidRPr="00912D5F">
        <w:rPr>
          <w:rFonts w:ascii="Times New Roman" w:hAnsi="Times New Roman" w:cs="Times New Roman"/>
          <w:lang w:val="en-US"/>
        </w:rPr>
        <w:t>encapsulation efficiency of both the fluorescent K</w:t>
      </w:r>
      <w:r w:rsidR="00635E4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FF7D88" w:rsidRPr="00912D5F">
        <w:rPr>
          <w:rFonts w:ascii="Times New Roman" w:hAnsi="Times New Roman" w:cs="Times New Roman"/>
          <w:lang w:val="en-US"/>
        </w:rPr>
        <w:t xml:space="preserve"> </w:t>
      </w:r>
      <w:r w:rsidR="00635E4A" w:rsidRPr="00912D5F">
        <w:rPr>
          <w:rFonts w:ascii="Times New Roman" w:hAnsi="Times New Roman" w:cs="Times New Roman"/>
          <w:lang w:val="en-US"/>
        </w:rPr>
        <w:t>indicator and the fluorescent Na</w:t>
      </w:r>
      <w:r w:rsidR="00635E4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FF7D88" w:rsidRPr="00912D5F">
        <w:rPr>
          <w:rFonts w:ascii="Times New Roman" w:hAnsi="Times New Roman" w:cs="Times New Roman"/>
          <w:lang w:val="en-US"/>
        </w:rPr>
        <w:t xml:space="preserve"> </w:t>
      </w:r>
      <w:r w:rsidR="00635E4A" w:rsidRPr="00912D5F">
        <w:rPr>
          <w:rFonts w:ascii="Times New Roman" w:hAnsi="Times New Roman" w:cs="Times New Roman"/>
          <w:lang w:val="en-US"/>
        </w:rPr>
        <w:t>indicator, to quantify the sensitivity of the system</w:t>
      </w:r>
      <w:r w:rsidR="0079742B" w:rsidRPr="00912D5F">
        <w:rPr>
          <w:rFonts w:ascii="Times New Roman" w:hAnsi="Times New Roman" w:cs="Times New Roman"/>
          <w:lang w:val="en-US"/>
        </w:rPr>
        <w:t>,</w:t>
      </w:r>
      <w:r w:rsidR="00635E4A" w:rsidRPr="00912D5F">
        <w:rPr>
          <w:rFonts w:ascii="Times New Roman" w:hAnsi="Times New Roman" w:cs="Times New Roman"/>
          <w:lang w:val="en-US"/>
        </w:rPr>
        <w:t xml:space="preserve"> and thereby the upper percentage of liposomes with sufficient indicator to enable a quantitative measurable signal in the real time TIRF monitoring. (</w:t>
      </w:r>
      <w:r w:rsidR="00635E4A" w:rsidRPr="00912D5F">
        <w:rPr>
          <w:rFonts w:ascii="Times New Roman" w:hAnsi="Times New Roman" w:cs="Times New Roman"/>
          <w:b/>
          <w:lang w:val="en-US"/>
        </w:rPr>
        <w:t>a</w:t>
      </w:r>
      <w:r w:rsidR="00635E4A" w:rsidRPr="00912D5F">
        <w:rPr>
          <w:rFonts w:ascii="Times New Roman" w:hAnsi="Times New Roman" w:cs="Times New Roman"/>
          <w:lang w:val="en-US"/>
        </w:rPr>
        <w:t>) Empty</w:t>
      </w:r>
      <w:r w:rsidR="0079742B" w:rsidRPr="00912D5F">
        <w:rPr>
          <w:rFonts w:ascii="Times New Roman" w:hAnsi="Times New Roman" w:cs="Times New Roman"/>
          <w:lang w:val="en-US"/>
        </w:rPr>
        <w:t xml:space="preserve"> (indicator-free)</w:t>
      </w:r>
      <w:r w:rsidR="00635E4A" w:rsidRPr="00912D5F">
        <w:rPr>
          <w:rFonts w:ascii="Times New Roman" w:hAnsi="Times New Roman" w:cs="Times New Roman"/>
          <w:lang w:val="en-US"/>
        </w:rPr>
        <w:t xml:space="preserve"> PLs and PLs with 10 mM K</w:t>
      </w:r>
      <w:r w:rsidR="00635E4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FF7D88" w:rsidRPr="00912D5F">
        <w:rPr>
          <w:rFonts w:ascii="Times New Roman" w:hAnsi="Times New Roman" w:cs="Times New Roman"/>
          <w:lang w:val="en-US"/>
        </w:rPr>
        <w:t xml:space="preserve"> </w:t>
      </w:r>
      <w:r w:rsidR="00635E4A" w:rsidRPr="00912D5F">
        <w:rPr>
          <w:rFonts w:ascii="Times New Roman" w:hAnsi="Times New Roman" w:cs="Times New Roman"/>
          <w:lang w:val="en-US"/>
        </w:rPr>
        <w:t>indicator imaged with identical settings and co</w:t>
      </w:r>
      <w:r w:rsidR="00B376DA" w:rsidRPr="00912D5F">
        <w:rPr>
          <w:rFonts w:ascii="Times New Roman" w:hAnsi="Times New Roman" w:cs="Times New Roman"/>
          <w:lang w:val="en-US"/>
        </w:rPr>
        <w:t>-</w:t>
      </w:r>
      <w:r w:rsidR="00635E4A" w:rsidRPr="00912D5F">
        <w:rPr>
          <w:rFonts w:ascii="Times New Roman" w:hAnsi="Times New Roman" w:cs="Times New Roman"/>
          <w:lang w:val="en-US"/>
        </w:rPr>
        <w:t xml:space="preserve">localized for quantifications of encapsulated dye signal. By </w:t>
      </w:r>
      <w:r w:rsidR="00811183" w:rsidRPr="00912D5F">
        <w:rPr>
          <w:rFonts w:ascii="Times New Roman" w:hAnsi="Times New Roman" w:cs="Times New Roman"/>
          <w:lang w:val="en-US"/>
        </w:rPr>
        <w:t>c</w:t>
      </w:r>
      <w:r w:rsidR="00635E4A" w:rsidRPr="00912D5F">
        <w:rPr>
          <w:rFonts w:ascii="Times New Roman" w:hAnsi="Times New Roman" w:cs="Times New Roman"/>
          <w:lang w:val="en-US"/>
        </w:rPr>
        <w:t xml:space="preserve">omparing </w:t>
      </w:r>
      <w:r w:rsidR="00811183" w:rsidRPr="00912D5F">
        <w:rPr>
          <w:rFonts w:ascii="Times New Roman" w:hAnsi="Times New Roman" w:cs="Times New Roman"/>
          <w:lang w:val="en-US"/>
        </w:rPr>
        <w:t xml:space="preserve">the </w:t>
      </w:r>
      <w:r w:rsidR="00635E4A" w:rsidRPr="00912D5F">
        <w:rPr>
          <w:rFonts w:ascii="Times New Roman" w:hAnsi="Times New Roman" w:cs="Times New Roman"/>
          <w:lang w:val="en-US"/>
        </w:rPr>
        <w:t>background crosstalk signa</w:t>
      </w:r>
      <w:r w:rsidR="00811183" w:rsidRPr="00912D5F">
        <w:rPr>
          <w:rFonts w:ascii="Times New Roman" w:hAnsi="Times New Roman" w:cs="Times New Roman"/>
          <w:lang w:val="en-US"/>
        </w:rPr>
        <w:t>l and the indicator signal we fou</w:t>
      </w:r>
      <w:r w:rsidR="00635E4A" w:rsidRPr="00912D5F">
        <w:rPr>
          <w:rFonts w:ascii="Times New Roman" w:hAnsi="Times New Roman" w:cs="Times New Roman"/>
          <w:lang w:val="en-US"/>
        </w:rPr>
        <w:t>nd 79.8</w:t>
      </w:r>
      <w:r w:rsidR="00A705C4" w:rsidRPr="00912D5F">
        <w:rPr>
          <w:rFonts w:ascii="Times New Roman" w:hAnsi="Times New Roman" w:cs="Times New Roman"/>
          <w:lang w:val="en-US"/>
        </w:rPr>
        <w:t xml:space="preserve"> </w:t>
      </w:r>
      <w:r w:rsidR="00A705C4" w:rsidRPr="00912D5F">
        <w:rPr>
          <w:rFonts w:ascii="Times New Roman" w:eastAsiaTheme="minorEastAsia" w:hAnsi="Times New Roman" w:cs="Times New Roman"/>
          <w:lang w:val="en-US"/>
        </w:rPr>
        <w:t xml:space="preserve">± 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 xml:space="preserve">8.9% of the </w:t>
      </w:r>
      <w:r w:rsidR="00B376DA" w:rsidRPr="00912D5F">
        <w:rPr>
          <w:rFonts w:ascii="Times New Roman" w:hAnsi="Times New Roman" w:cs="Times New Roman"/>
          <w:lang w:val="en-US"/>
        </w:rPr>
        <w:t>PL</w:t>
      </w:r>
      <w:r w:rsidR="00635E4A" w:rsidRPr="00912D5F">
        <w:rPr>
          <w:rFonts w:ascii="Times New Roman" w:hAnsi="Times New Roman" w:cs="Times New Roman"/>
          <w:lang w:val="en-US"/>
        </w:rPr>
        <w:t xml:space="preserve">s 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>to have measurable signal</w:t>
      </w:r>
      <w:r w:rsidR="00811183" w:rsidRPr="00912D5F">
        <w:rPr>
          <w:rFonts w:ascii="Times New Roman" w:eastAsiaTheme="minorEastAsia" w:hAnsi="Times New Roman" w:cs="Times New Roman"/>
          <w:lang w:val="en-US"/>
        </w:rPr>
        <w:t xml:space="preserve"> sensitivity and encapsulation.</w:t>
      </w:r>
      <w:r w:rsidR="00635E4A" w:rsidRPr="00912D5F">
        <w:rPr>
          <w:rFonts w:ascii="Times New Roman" w:hAnsi="Times New Roman" w:cs="Times New Roman"/>
          <w:lang w:val="en-US"/>
        </w:rPr>
        <w:t xml:space="preserve"> (</w:t>
      </w:r>
      <w:r w:rsidR="00635E4A" w:rsidRPr="00912D5F">
        <w:rPr>
          <w:rFonts w:ascii="Times New Roman" w:hAnsi="Times New Roman" w:cs="Times New Roman"/>
          <w:b/>
          <w:lang w:val="en-US"/>
        </w:rPr>
        <w:t>b</w:t>
      </w:r>
      <w:r w:rsidR="00635E4A" w:rsidRPr="00912D5F">
        <w:rPr>
          <w:rFonts w:ascii="Times New Roman" w:hAnsi="Times New Roman" w:cs="Times New Roman"/>
          <w:lang w:val="en-US"/>
        </w:rPr>
        <w:t>) Empty</w:t>
      </w:r>
      <w:r w:rsidR="006737BA" w:rsidRPr="00912D5F">
        <w:rPr>
          <w:rFonts w:ascii="Times New Roman" w:hAnsi="Times New Roman" w:cs="Times New Roman"/>
          <w:lang w:val="en-US"/>
        </w:rPr>
        <w:t xml:space="preserve"> </w:t>
      </w:r>
      <w:r w:rsidR="00B376DA" w:rsidRPr="00912D5F">
        <w:rPr>
          <w:rFonts w:ascii="Times New Roman" w:hAnsi="Times New Roman" w:cs="Times New Roman"/>
          <w:lang w:val="en-US"/>
        </w:rPr>
        <w:t>PL</w:t>
      </w:r>
      <w:r w:rsidR="00635E4A" w:rsidRPr="00912D5F">
        <w:rPr>
          <w:rFonts w:ascii="Times New Roman" w:hAnsi="Times New Roman" w:cs="Times New Roman"/>
          <w:lang w:val="en-US"/>
        </w:rPr>
        <w:t xml:space="preserve">s and </w:t>
      </w:r>
      <w:r w:rsidR="00B376DA" w:rsidRPr="00912D5F">
        <w:rPr>
          <w:rFonts w:ascii="Times New Roman" w:hAnsi="Times New Roman" w:cs="Times New Roman"/>
          <w:lang w:val="en-US"/>
        </w:rPr>
        <w:t>PL</w:t>
      </w:r>
      <w:r w:rsidR="00635E4A" w:rsidRPr="00912D5F">
        <w:rPr>
          <w:rFonts w:ascii="Times New Roman" w:hAnsi="Times New Roman" w:cs="Times New Roman"/>
          <w:lang w:val="en-US"/>
        </w:rPr>
        <w:t>s with 10 mM Na</w:t>
      </w:r>
      <w:r w:rsidR="00635E4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FF7D88" w:rsidRPr="00912D5F">
        <w:rPr>
          <w:rFonts w:ascii="Times New Roman" w:hAnsi="Times New Roman" w:cs="Times New Roman"/>
          <w:lang w:val="en-US"/>
        </w:rPr>
        <w:t xml:space="preserve"> </w:t>
      </w:r>
      <w:r w:rsidR="00635E4A" w:rsidRPr="00912D5F">
        <w:rPr>
          <w:rFonts w:ascii="Times New Roman" w:hAnsi="Times New Roman" w:cs="Times New Roman"/>
          <w:lang w:val="en-US"/>
        </w:rPr>
        <w:t>indicator imaged with identical settings. Comparison show</w:t>
      </w:r>
      <w:r w:rsidR="00811183" w:rsidRPr="00912D5F">
        <w:rPr>
          <w:rFonts w:ascii="Times New Roman" w:hAnsi="Times New Roman" w:cs="Times New Roman"/>
          <w:lang w:val="en-US"/>
        </w:rPr>
        <w:t>ed</w:t>
      </w:r>
      <w:r w:rsidR="00635E4A" w:rsidRPr="00912D5F">
        <w:rPr>
          <w:rFonts w:ascii="Times New Roman" w:hAnsi="Times New Roman" w:cs="Times New Roman"/>
          <w:lang w:val="en-US"/>
        </w:rPr>
        <w:t xml:space="preserve"> 24.2</w:t>
      </w:r>
      <w:r w:rsidR="00A705C4" w:rsidRPr="00912D5F">
        <w:rPr>
          <w:rFonts w:ascii="Times New Roman" w:hAnsi="Times New Roman" w:cs="Times New Roman"/>
          <w:lang w:val="en-US"/>
        </w:rPr>
        <w:t xml:space="preserve"> </w:t>
      </w:r>
      <w:r w:rsidR="00A705C4" w:rsidRPr="00912D5F">
        <w:rPr>
          <w:rFonts w:ascii="Times New Roman" w:eastAsiaTheme="minorEastAsia" w:hAnsi="Times New Roman" w:cs="Times New Roman"/>
          <w:lang w:val="en-US"/>
        </w:rPr>
        <w:t xml:space="preserve">± 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 xml:space="preserve">4.9% of the </w:t>
      </w:r>
      <w:r w:rsidR="00B376DA" w:rsidRPr="00912D5F">
        <w:rPr>
          <w:rFonts w:ascii="Times New Roman" w:hAnsi="Times New Roman" w:cs="Times New Roman"/>
          <w:lang w:val="en-US"/>
        </w:rPr>
        <w:t>PL</w:t>
      </w:r>
      <w:r w:rsidR="00635E4A" w:rsidRPr="00912D5F">
        <w:rPr>
          <w:rFonts w:ascii="Times New Roman" w:hAnsi="Times New Roman" w:cs="Times New Roman"/>
          <w:lang w:val="en-US"/>
        </w:rPr>
        <w:t xml:space="preserve">s </w:t>
      </w:r>
      <w:r w:rsidR="00B376DA" w:rsidRPr="00912D5F">
        <w:rPr>
          <w:rFonts w:ascii="Times New Roman" w:eastAsiaTheme="minorEastAsia" w:hAnsi="Times New Roman" w:cs="Times New Roman"/>
          <w:lang w:val="en-US"/>
        </w:rPr>
        <w:t>had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 xml:space="preserve"> measurable signal sensitivity and encapsulation. </w:t>
      </w:r>
      <w:r w:rsidR="00635E4A" w:rsidRPr="00912D5F">
        <w:rPr>
          <w:rFonts w:ascii="Times New Roman" w:hAnsi="Times New Roman" w:cs="Times New Roman"/>
          <w:lang w:val="en-US"/>
        </w:rPr>
        <w:t>(</w:t>
      </w:r>
      <w:r w:rsidR="00635E4A" w:rsidRPr="00912D5F">
        <w:rPr>
          <w:rFonts w:ascii="Times New Roman" w:hAnsi="Times New Roman" w:cs="Times New Roman"/>
          <w:b/>
          <w:lang w:val="en-US"/>
        </w:rPr>
        <w:t>c</w:t>
      </w:r>
      <w:r w:rsidR="00635E4A" w:rsidRPr="00912D5F">
        <w:rPr>
          <w:rFonts w:ascii="Times New Roman" w:hAnsi="Times New Roman" w:cs="Times New Roman"/>
          <w:lang w:val="en-US"/>
        </w:rPr>
        <w:t>) Integration of the crosstalk signal from the membrane dye and the indicator signal for both conditions (10 mM K</w:t>
      </w:r>
      <w:r w:rsidR="00635E4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FF7D88" w:rsidRPr="00912D5F">
        <w:rPr>
          <w:rFonts w:ascii="Times New Roman" w:hAnsi="Times New Roman" w:cs="Times New Roman"/>
          <w:lang w:val="en-US"/>
        </w:rPr>
        <w:t xml:space="preserve"> </w:t>
      </w:r>
      <w:r w:rsidR="00635E4A" w:rsidRPr="00912D5F">
        <w:rPr>
          <w:rFonts w:ascii="Times New Roman" w:hAnsi="Times New Roman" w:cs="Times New Roman"/>
          <w:lang w:val="en-US"/>
        </w:rPr>
        <w:t xml:space="preserve">indicator with 100 </w:t>
      </w:r>
      <w:r w:rsidR="00B376DA" w:rsidRPr="00912D5F">
        <w:rPr>
          <w:rFonts w:ascii="Times New Roman" w:hAnsi="Times New Roman" w:cs="Times New Roman"/>
          <w:lang w:val="en-US"/>
        </w:rPr>
        <w:t>mM K</w:t>
      </w:r>
      <w:r w:rsidR="00B376D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B376DA" w:rsidRPr="00912D5F">
        <w:rPr>
          <w:rFonts w:ascii="Times New Roman" w:hAnsi="Times New Roman" w:cs="Times New Roman"/>
          <w:lang w:val="en-US"/>
        </w:rPr>
        <w:t>, 100 mM NMDG</w:t>
      </w:r>
      <w:r w:rsidR="00B376D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635E4A" w:rsidRPr="00912D5F">
        <w:rPr>
          <w:rFonts w:ascii="Times New Roman" w:hAnsi="Times New Roman" w:cs="Times New Roman"/>
          <w:lang w:val="en-US"/>
        </w:rPr>
        <w:t xml:space="preserve"> intra</w:t>
      </w:r>
      <w:r w:rsidR="00811183" w:rsidRPr="00912D5F">
        <w:rPr>
          <w:rFonts w:ascii="Times New Roman" w:hAnsi="Times New Roman" w:cs="Times New Roman"/>
          <w:lang w:val="en-US"/>
        </w:rPr>
        <w:t>-</w:t>
      </w:r>
      <w:r w:rsidR="00635E4A" w:rsidRPr="00912D5F">
        <w:rPr>
          <w:rFonts w:ascii="Times New Roman" w:hAnsi="Times New Roman" w:cs="Times New Roman"/>
          <w:lang w:val="en-US"/>
        </w:rPr>
        <w:t>vesicular concentration</w:t>
      </w:r>
      <w:r w:rsidR="00B376DA" w:rsidRPr="00912D5F">
        <w:rPr>
          <w:rFonts w:ascii="Times New Roman" w:hAnsi="Times New Roman" w:cs="Times New Roman"/>
          <w:lang w:val="en-US"/>
        </w:rPr>
        <w:t>,</w:t>
      </w:r>
      <w:r w:rsidR="00635E4A" w:rsidRPr="00912D5F">
        <w:rPr>
          <w:rFonts w:ascii="Times New Roman" w:hAnsi="Times New Roman" w:cs="Times New Roman"/>
          <w:lang w:val="en-US"/>
        </w:rPr>
        <w:t xml:space="preserve"> and 10 mM Na</w:t>
      </w:r>
      <w:r w:rsidR="00635E4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FF7D88" w:rsidRPr="00912D5F">
        <w:rPr>
          <w:rFonts w:ascii="Times New Roman" w:hAnsi="Times New Roman" w:cs="Times New Roman"/>
          <w:lang w:val="en-US"/>
        </w:rPr>
        <w:t xml:space="preserve"> </w:t>
      </w:r>
      <w:r w:rsidR="00635E4A" w:rsidRPr="00912D5F">
        <w:rPr>
          <w:rFonts w:ascii="Times New Roman" w:hAnsi="Times New Roman" w:cs="Times New Roman"/>
          <w:lang w:val="en-US"/>
        </w:rPr>
        <w:t xml:space="preserve">indicator with 200 </w:t>
      </w:r>
      <w:r w:rsidR="00B376DA" w:rsidRPr="00912D5F">
        <w:rPr>
          <w:rFonts w:ascii="Times New Roman" w:hAnsi="Times New Roman" w:cs="Times New Roman"/>
          <w:lang w:val="en-US"/>
        </w:rPr>
        <w:t>mM Na</w:t>
      </w:r>
      <w:r w:rsidR="00B376D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635E4A" w:rsidRPr="00912D5F">
        <w:rPr>
          <w:rFonts w:ascii="Times New Roman" w:hAnsi="Times New Roman" w:cs="Times New Roman"/>
          <w:lang w:val="en-US"/>
        </w:rPr>
        <w:t xml:space="preserve"> intra</w:t>
      </w:r>
      <w:r w:rsidR="00B376DA" w:rsidRPr="00912D5F">
        <w:rPr>
          <w:rFonts w:ascii="Times New Roman" w:hAnsi="Times New Roman" w:cs="Times New Roman"/>
          <w:lang w:val="en-US"/>
        </w:rPr>
        <w:t>-</w:t>
      </w:r>
      <w:r w:rsidR="00635E4A" w:rsidRPr="00912D5F">
        <w:rPr>
          <w:rFonts w:ascii="Times New Roman" w:hAnsi="Times New Roman" w:cs="Times New Roman"/>
          <w:lang w:val="en-US"/>
        </w:rPr>
        <w:t xml:space="preserve">vesicular concentration) gives a quantification of the percentage of </w:t>
      </w:r>
      <w:r w:rsidR="00B376DA" w:rsidRPr="00912D5F">
        <w:rPr>
          <w:rFonts w:ascii="Times New Roman" w:hAnsi="Times New Roman" w:cs="Times New Roman"/>
          <w:lang w:val="en-US"/>
        </w:rPr>
        <w:t>PL</w:t>
      </w:r>
      <w:r w:rsidR="00635E4A" w:rsidRPr="00912D5F">
        <w:rPr>
          <w:rFonts w:ascii="Times New Roman" w:hAnsi="Times New Roman" w:cs="Times New Roman"/>
          <w:lang w:val="en-US"/>
        </w:rPr>
        <w:t>s with sensitive settings allowing the direct observation of respectively uptake of Na</w:t>
      </w:r>
      <w:r w:rsidR="00811183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811183" w:rsidRPr="00912D5F">
        <w:rPr>
          <w:rFonts w:ascii="Times New Roman" w:hAnsi="Times New Roman" w:cs="Times New Roman"/>
          <w:lang w:val="en-US"/>
        </w:rPr>
        <w:t xml:space="preserve"> and outflow of K</w:t>
      </w:r>
      <w:r w:rsidR="00811183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635E4A" w:rsidRPr="00912D5F">
        <w:rPr>
          <w:rFonts w:ascii="Times New Roman" w:hAnsi="Times New Roman" w:cs="Times New Roman"/>
          <w:lang w:val="en-US"/>
        </w:rPr>
        <w:t>. The K</w:t>
      </w:r>
      <w:r w:rsidR="00635E4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FF7D88" w:rsidRPr="00912D5F">
        <w:rPr>
          <w:rFonts w:ascii="Times New Roman" w:hAnsi="Times New Roman" w:cs="Times New Roman"/>
          <w:lang w:val="en-US"/>
        </w:rPr>
        <w:t xml:space="preserve"> </w:t>
      </w:r>
      <w:r w:rsidR="00635E4A" w:rsidRPr="00912D5F">
        <w:rPr>
          <w:rFonts w:ascii="Times New Roman" w:hAnsi="Times New Roman" w:cs="Times New Roman"/>
          <w:lang w:val="en-US"/>
        </w:rPr>
        <w:t>indicator assay</w:t>
      </w:r>
      <w:r w:rsidR="00811183" w:rsidRPr="00912D5F">
        <w:rPr>
          <w:rFonts w:ascii="Times New Roman" w:hAnsi="Times New Roman" w:cs="Times New Roman"/>
          <w:lang w:val="en-US"/>
        </w:rPr>
        <w:t xml:space="preserve"> allowed</w:t>
      </w:r>
      <w:r w:rsidR="00635E4A" w:rsidRPr="00912D5F">
        <w:rPr>
          <w:rFonts w:ascii="Times New Roman" w:hAnsi="Times New Roman" w:cs="Times New Roman"/>
          <w:lang w:val="en-US"/>
        </w:rPr>
        <w:t xml:space="preserve"> an upper quantification percentage of 79.8</w:t>
      </w:r>
      <w:r w:rsidR="00A705C4" w:rsidRPr="00912D5F">
        <w:rPr>
          <w:rFonts w:ascii="Times New Roman" w:hAnsi="Times New Roman" w:cs="Times New Roman"/>
          <w:lang w:val="en-US"/>
        </w:rPr>
        <w:t xml:space="preserve"> </w:t>
      </w:r>
      <w:r w:rsidR="00A705C4" w:rsidRPr="00912D5F">
        <w:rPr>
          <w:rFonts w:ascii="Times New Roman" w:eastAsiaTheme="minorEastAsia" w:hAnsi="Times New Roman" w:cs="Times New Roman"/>
          <w:lang w:val="en-US"/>
        </w:rPr>
        <w:t xml:space="preserve">± 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 xml:space="preserve">8.9% of the individual </w:t>
      </w:r>
      <w:r w:rsidR="00811183" w:rsidRPr="00912D5F">
        <w:rPr>
          <w:rFonts w:ascii="Times New Roman" w:hAnsi="Times New Roman" w:cs="Times New Roman"/>
          <w:lang w:val="en-US"/>
        </w:rPr>
        <w:t>PL</w:t>
      </w:r>
      <w:r w:rsidR="00635E4A" w:rsidRPr="00912D5F">
        <w:rPr>
          <w:rFonts w:ascii="Times New Roman" w:hAnsi="Times New Roman" w:cs="Times New Roman"/>
          <w:lang w:val="en-US"/>
        </w:rPr>
        <w:t>s</w:t>
      </w:r>
      <w:r w:rsidR="00B376DA" w:rsidRPr="00912D5F">
        <w:rPr>
          <w:rFonts w:ascii="Times New Roman" w:hAnsi="Times New Roman" w:cs="Times New Roman"/>
          <w:lang w:val="en-US"/>
        </w:rPr>
        <w:t>,</w:t>
      </w:r>
      <w:r w:rsidR="00635E4A" w:rsidRPr="00912D5F">
        <w:rPr>
          <w:rFonts w:ascii="Times New Roman" w:hAnsi="Times New Roman" w:cs="Times New Roman"/>
          <w:lang w:val="en-US"/>
        </w:rPr>
        <w:t xml:space="preserve"> and the Na</w:t>
      </w:r>
      <w:r w:rsidR="00635E4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811183" w:rsidRPr="00912D5F">
        <w:rPr>
          <w:rFonts w:ascii="Times New Roman" w:hAnsi="Times New Roman" w:cs="Times New Roman"/>
          <w:lang w:val="en-US"/>
        </w:rPr>
        <w:t>-</w:t>
      </w:r>
      <w:r w:rsidR="00635E4A" w:rsidRPr="00912D5F">
        <w:rPr>
          <w:rFonts w:ascii="Times New Roman" w:hAnsi="Times New Roman" w:cs="Times New Roman"/>
          <w:lang w:val="en-US"/>
        </w:rPr>
        <w:t xml:space="preserve">indicator </w:t>
      </w:r>
      <w:r w:rsidR="00811183" w:rsidRPr="00912D5F">
        <w:rPr>
          <w:rFonts w:ascii="Times New Roman" w:hAnsi="Times New Roman" w:cs="Times New Roman"/>
          <w:lang w:val="en-US"/>
        </w:rPr>
        <w:t>assay allowed</w:t>
      </w:r>
      <w:r w:rsidR="00635E4A" w:rsidRPr="00912D5F">
        <w:rPr>
          <w:rFonts w:ascii="Times New Roman" w:hAnsi="Times New Roman" w:cs="Times New Roman"/>
          <w:lang w:val="en-US"/>
        </w:rPr>
        <w:t xml:space="preserve"> an upper quantification percentage of 24.2</w:t>
      </w:r>
      <w:r w:rsidR="00A705C4" w:rsidRPr="00912D5F">
        <w:rPr>
          <w:rFonts w:ascii="Times New Roman" w:hAnsi="Times New Roman" w:cs="Times New Roman"/>
          <w:lang w:val="en-US"/>
        </w:rPr>
        <w:t xml:space="preserve"> </w:t>
      </w:r>
      <w:r w:rsidR="00A705C4" w:rsidRPr="00912D5F">
        <w:rPr>
          <w:rFonts w:ascii="Times New Roman" w:eastAsiaTheme="minorEastAsia" w:hAnsi="Times New Roman" w:cs="Times New Roman"/>
          <w:lang w:val="en-US"/>
        </w:rPr>
        <w:t xml:space="preserve">± 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 xml:space="preserve">4.9% of the individual </w:t>
      </w:r>
      <w:r w:rsidR="00811183" w:rsidRPr="00912D5F">
        <w:rPr>
          <w:rFonts w:ascii="Times New Roman" w:hAnsi="Times New Roman" w:cs="Times New Roman"/>
          <w:lang w:val="en-US"/>
        </w:rPr>
        <w:t>PL</w:t>
      </w:r>
      <w:r w:rsidR="00635E4A" w:rsidRPr="00912D5F">
        <w:rPr>
          <w:rFonts w:ascii="Times New Roman" w:hAnsi="Times New Roman" w:cs="Times New Roman"/>
          <w:lang w:val="en-US"/>
        </w:rPr>
        <w:t>s. The upper qu</w:t>
      </w:r>
      <w:r w:rsidR="00811183" w:rsidRPr="00912D5F">
        <w:rPr>
          <w:rFonts w:ascii="Times New Roman" w:hAnsi="Times New Roman" w:cs="Times New Roman"/>
          <w:lang w:val="en-US"/>
        </w:rPr>
        <w:t>antification percentage is</w:t>
      </w:r>
      <w:r w:rsidR="00635E4A" w:rsidRPr="00912D5F">
        <w:rPr>
          <w:rFonts w:ascii="Times New Roman" w:hAnsi="Times New Roman" w:cs="Times New Roman"/>
          <w:lang w:val="en-US"/>
        </w:rPr>
        <w:t xml:space="preserve"> the maximum percentage of liposomes with sufficient indicator to enable a quantitative measurable signal in the TIRFm set-up. 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>(</w:t>
      </w:r>
      <w:r w:rsidR="00635E4A" w:rsidRPr="00912D5F">
        <w:rPr>
          <w:rFonts w:ascii="Times New Roman" w:eastAsiaTheme="minorEastAsia" w:hAnsi="Times New Roman" w:cs="Times New Roman"/>
          <w:b/>
          <w:lang w:val="en-US"/>
        </w:rPr>
        <w:t>d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 xml:space="preserve">) Dynamic light scattering (DLS) measurement of </w:t>
      </w:r>
      <w:r w:rsidR="00811183" w:rsidRPr="00912D5F">
        <w:rPr>
          <w:rFonts w:ascii="Times New Roman" w:eastAsiaTheme="minorEastAsia" w:hAnsi="Times New Roman" w:cs="Times New Roman"/>
          <w:lang w:val="en-US"/>
        </w:rPr>
        <w:t>PL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>s reconstituted with fluorescent indicator in the lumen (blue) and without (orange) showing</w:t>
      </w:r>
      <w:r w:rsidR="00811183" w:rsidRPr="00912D5F">
        <w:rPr>
          <w:rFonts w:ascii="Times New Roman" w:eastAsiaTheme="minorEastAsia" w:hAnsi="Times New Roman" w:cs="Times New Roman"/>
          <w:lang w:val="en-US"/>
        </w:rPr>
        <w:t xml:space="preserve"> that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 xml:space="preserve"> the indicator do</w:t>
      </w:r>
      <w:r w:rsidR="00811183" w:rsidRPr="00912D5F">
        <w:rPr>
          <w:rFonts w:ascii="Times New Roman" w:eastAsiaTheme="minorEastAsia" w:hAnsi="Times New Roman" w:cs="Times New Roman"/>
          <w:lang w:val="en-US"/>
        </w:rPr>
        <w:t>es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 xml:space="preserve"> not influence</w:t>
      </w:r>
      <w:r w:rsidR="00811183" w:rsidRPr="00912D5F">
        <w:rPr>
          <w:rFonts w:ascii="Times New Roman" w:eastAsiaTheme="minorEastAsia" w:hAnsi="Times New Roman" w:cs="Times New Roman"/>
          <w:lang w:val="en-US"/>
        </w:rPr>
        <w:t xml:space="preserve"> the</w:t>
      </w:r>
      <w:r w:rsidR="00635E4A" w:rsidRPr="00912D5F">
        <w:rPr>
          <w:rFonts w:ascii="Times New Roman" w:eastAsiaTheme="minorEastAsia" w:hAnsi="Times New Roman" w:cs="Times New Roman"/>
          <w:lang w:val="en-US"/>
        </w:rPr>
        <w:t xml:space="preserve"> size or polydispersity of the liposomes. </w:t>
      </w:r>
      <w:r w:rsidR="004A3649" w:rsidRPr="00912D5F">
        <w:rPr>
          <w:rFonts w:ascii="Times New Roman" w:hAnsi="Times New Roman" w:cs="Times New Roman"/>
          <w:lang w:val="en-US"/>
        </w:rPr>
        <w:t>(</w:t>
      </w:r>
      <w:r w:rsidR="004A3649" w:rsidRPr="00912D5F">
        <w:rPr>
          <w:rFonts w:ascii="Times New Roman" w:hAnsi="Times New Roman" w:cs="Times New Roman"/>
          <w:b/>
          <w:lang w:val="en-US"/>
        </w:rPr>
        <w:t>e</w:t>
      </w:r>
      <w:r w:rsidR="004A3649" w:rsidRPr="00912D5F">
        <w:rPr>
          <w:rFonts w:ascii="Times New Roman" w:hAnsi="Times New Roman" w:cs="Times New Roman"/>
          <w:lang w:val="en-US"/>
        </w:rPr>
        <w:t xml:space="preserve">) </w:t>
      </w:r>
      <w:r w:rsidR="004A3649" w:rsidRPr="00912D5F">
        <w:rPr>
          <w:rFonts w:ascii="Times New Roman" w:eastAsiaTheme="minorEastAsia" w:hAnsi="Times New Roman" w:cs="Times New Roman"/>
          <w:lang w:val="en-US" w:eastAsia="en-GB"/>
        </w:rPr>
        <w:t>Na</w:t>
      </w:r>
      <w:r w:rsidR="004A3649" w:rsidRPr="00912D5F">
        <w:rPr>
          <w:rFonts w:ascii="Times New Roman" w:eastAsiaTheme="minorEastAsia" w:hAnsi="Times New Roman" w:cs="Times New Roman"/>
          <w:vertAlign w:val="superscript"/>
          <w:lang w:val="en-US" w:eastAsia="en-GB"/>
        </w:rPr>
        <w:t>+</w:t>
      </w:r>
      <w:r w:rsidR="004A3649" w:rsidRPr="00912D5F">
        <w:rPr>
          <w:rFonts w:ascii="Times New Roman" w:eastAsiaTheme="minorEastAsia" w:hAnsi="Times New Roman" w:cs="Times New Roman"/>
          <w:lang w:val="en-US" w:eastAsia="en-GB"/>
        </w:rPr>
        <w:t xml:space="preserve"> indicator (10 mM) was excited at 503 nm and fluorescence was measured at maximum emission (529 nm) in increasing [NaCl] (0-160 mM) in buffer containing 20 mM HEPES (pH 7.5) and 1 mM L-ascorbic acid. The maximal fluorescence intensity was reached at 75 mM NaCl. </w:t>
      </w:r>
      <w:r w:rsidR="004A3649" w:rsidRPr="00912D5F">
        <w:rPr>
          <w:rFonts w:ascii="Times New Roman" w:eastAsiaTheme="minorEastAsia" w:hAnsi="Times New Roman" w:cs="Times New Roman"/>
          <w:lang w:val="en-US" w:eastAsia="en-GB"/>
        </w:rPr>
        <w:lastRenderedPageBreak/>
        <w:t xml:space="preserve">The fluorescence signal obtained in 160 mM matched the signal intensity at 45 mM. Data are shown as mean ± S.D. (error bars), n = 1 performed in triplicates.  </w:t>
      </w:r>
    </w:p>
    <w:p w14:paraId="0A822003" w14:textId="77777777" w:rsidR="00B61327" w:rsidRPr="00912D5F" w:rsidRDefault="00B61327" w:rsidP="00E17C63">
      <w:pPr>
        <w:spacing w:line="360" w:lineRule="auto"/>
        <w:jc w:val="both"/>
        <w:rPr>
          <w:rFonts w:ascii="Times New Roman" w:eastAsiaTheme="minorEastAsia" w:hAnsi="Times New Roman" w:cs="Times New Roman"/>
          <w:lang w:val="en-US" w:eastAsia="en-GB"/>
        </w:rPr>
      </w:pPr>
    </w:p>
    <w:p w14:paraId="10E0A0A1" w14:textId="77777777" w:rsidR="0078304E" w:rsidRDefault="0078304E" w:rsidP="00811183">
      <w:pPr>
        <w:pStyle w:val="Heading3"/>
        <w:spacing w:line="360" w:lineRule="auto"/>
        <w:rPr>
          <w:rFonts w:ascii="Helvetica" w:eastAsiaTheme="minorEastAsia" w:hAnsi="Helvetica" w:cs="Helvetica"/>
          <w:color w:val="auto"/>
          <w:sz w:val="16"/>
          <w:szCs w:val="16"/>
        </w:rPr>
        <w:sectPr w:rsidR="0078304E" w:rsidSect="002F7E9B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</w:p>
    <w:p w14:paraId="7565C61C" w14:textId="66F2EFA6" w:rsidR="00635E4A" w:rsidRPr="00660C6D" w:rsidRDefault="00635E4A" w:rsidP="00811183">
      <w:pPr>
        <w:pStyle w:val="Heading3"/>
        <w:spacing w:line="360" w:lineRule="auto"/>
        <w:rPr>
          <w:rFonts w:ascii="Helvetica" w:eastAsiaTheme="minorEastAsia" w:hAnsi="Helvetica" w:cs="Helvetica"/>
          <w:color w:val="auto"/>
          <w:sz w:val="16"/>
          <w:szCs w:val="16"/>
        </w:rPr>
      </w:pPr>
    </w:p>
    <w:p w14:paraId="5C6E1057" w14:textId="69994D61" w:rsidR="00635E4A" w:rsidRDefault="00635E4A" w:rsidP="00635E4A">
      <w:pPr>
        <w:spacing w:line="360" w:lineRule="auto"/>
        <w:rPr>
          <w:rFonts w:ascii="Helvetica" w:hAnsi="Helvetica" w:cs="Helvetica"/>
          <w:sz w:val="20"/>
          <w:szCs w:val="20"/>
          <w:lang w:val="en-US" w:eastAsia="en-GB"/>
        </w:rPr>
      </w:pPr>
    </w:p>
    <w:p w14:paraId="12F60E62" w14:textId="77777777" w:rsidR="004A3649" w:rsidRDefault="004A3649" w:rsidP="004A3649">
      <w:pPr>
        <w:spacing w:line="360" w:lineRule="auto"/>
        <w:rPr>
          <w:rFonts w:ascii="Helvetica" w:hAnsi="Helvetica" w:cs="Helvetica"/>
          <w:sz w:val="16"/>
          <w:szCs w:val="16"/>
          <w:lang w:val="en-US"/>
        </w:rPr>
      </w:pPr>
    </w:p>
    <w:p w14:paraId="393A770D" w14:textId="77777777" w:rsidR="004A3649" w:rsidRPr="00892CE7" w:rsidRDefault="004A3649" w:rsidP="00635E4A">
      <w:pPr>
        <w:spacing w:line="360" w:lineRule="auto"/>
        <w:rPr>
          <w:rFonts w:ascii="Helvetica" w:hAnsi="Helvetica" w:cs="Helvetica"/>
          <w:sz w:val="20"/>
          <w:szCs w:val="20"/>
          <w:lang w:val="en-US" w:eastAsia="en-GB"/>
        </w:rPr>
      </w:pPr>
    </w:p>
    <w:p w14:paraId="0575B04D" w14:textId="77777777" w:rsidR="00635E4A" w:rsidRPr="00892CE7" w:rsidRDefault="00635E4A" w:rsidP="00635E4A">
      <w:pPr>
        <w:spacing w:line="360" w:lineRule="auto"/>
        <w:rPr>
          <w:rFonts w:ascii="Helvetica" w:hAnsi="Helvetica" w:cs="Helvetica"/>
          <w:sz w:val="20"/>
          <w:szCs w:val="20"/>
          <w:lang w:val="en-US" w:eastAsia="en-GB"/>
        </w:rPr>
      </w:pPr>
    </w:p>
    <w:p w14:paraId="591E9578" w14:textId="77777777" w:rsidR="00EC4065" w:rsidRDefault="00635E4A" w:rsidP="00E14D8A">
      <w:pPr>
        <w:spacing w:line="360" w:lineRule="auto"/>
        <w:jc w:val="center"/>
        <w:rPr>
          <w:rFonts w:ascii="Helvetica" w:hAnsi="Helvetica" w:cs="Helvetica"/>
          <w:sz w:val="20"/>
          <w:szCs w:val="20"/>
          <w:lang w:val="en-US" w:eastAsia="en-GB"/>
        </w:rPr>
      </w:pPr>
      <w:r w:rsidRPr="00892CE7">
        <w:rPr>
          <w:rFonts w:ascii="Helvetica" w:hAnsi="Helvetica" w:cs="Helvetica"/>
          <w:sz w:val="20"/>
          <w:szCs w:val="20"/>
          <w:lang w:val="en-US" w:eastAsia="en-GB"/>
        </w:rPr>
        <w:br w:type="page"/>
      </w:r>
    </w:p>
    <w:p w14:paraId="6B649D90" w14:textId="77777777" w:rsidR="00EC4065" w:rsidRPr="00892CE7" w:rsidRDefault="00EC4065" w:rsidP="00EC4065">
      <w:pPr>
        <w:spacing w:line="360" w:lineRule="auto"/>
        <w:jc w:val="center"/>
        <w:rPr>
          <w:rFonts w:ascii="Helvetica" w:hAnsi="Helvetica" w:cs="Helvetica"/>
          <w:sz w:val="20"/>
          <w:szCs w:val="20"/>
          <w:lang w:val="en-US"/>
        </w:rPr>
      </w:pPr>
      <w:r w:rsidRPr="004A3649">
        <w:rPr>
          <w:rFonts w:ascii="Helvetica" w:hAnsi="Helvetica" w:cs="Helvetica"/>
          <w:noProof/>
          <w:sz w:val="20"/>
          <w:szCs w:val="20"/>
          <w:lang w:eastAsia="da-DK"/>
        </w:rPr>
        <w:lastRenderedPageBreak/>
        <w:drawing>
          <wp:inline distT="0" distB="0" distL="0" distR="0" wp14:anchorId="7447823A" wp14:editId="06D6DB4C">
            <wp:extent cx="4222656" cy="1689904"/>
            <wp:effectExtent l="0" t="0" r="6985" b="5715"/>
            <wp:docPr id="12" name="Billede 12" descr="P:\Department of Neuroscience I- Solveig 2020\Paper drafts and theisis\A dDAT paper\figures\figure PNG\Supp figure 5a and b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epartment of Neuroscience I- Solveig 2020\Paper drafts and theisis\A dDAT paper\figures\figure PNG\Supp figure 5a and b ne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54" cy="170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D87DD" w14:textId="77777777" w:rsidR="00EC4065" w:rsidRDefault="00EC4065" w:rsidP="00EC4065">
      <w:pPr>
        <w:spacing w:line="360" w:lineRule="auto"/>
        <w:jc w:val="both"/>
        <w:rPr>
          <w:rFonts w:ascii="Helvetica" w:hAnsi="Helvetica" w:cs="Helvetica"/>
          <w:b/>
          <w:sz w:val="16"/>
          <w:szCs w:val="16"/>
          <w:lang w:val="en-US"/>
        </w:rPr>
        <w:sectPr w:rsidR="00EC4065" w:rsidSect="00660C6D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</w:p>
    <w:p w14:paraId="1289AF2C" w14:textId="77777777" w:rsidR="00B61327" w:rsidRDefault="00EC4065" w:rsidP="00EC406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912D5F">
        <w:rPr>
          <w:rFonts w:ascii="Times New Roman" w:hAnsi="Times New Roman" w:cs="Times New Roman"/>
          <w:b/>
          <w:lang w:val="en-US"/>
        </w:rPr>
        <w:t>Extended Data Figure 6 |</w:t>
      </w:r>
      <w:r w:rsidRPr="00912D5F">
        <w:rPr>
          <w:rFonts w:ascii="Times New Roman" w:hAnsi="Times New Roman" w:cs="Times New Roman"/>
          <w:lang w:val="en-US"/>
        </w:rPr>
        <w:t xml:space="preserve"> </w:t>
      </w:r>
      <w:r w:rsidRPr="00912D5F">
        <w:rPr>
          <w:rFonts w:ascii="Times New Roman" w:hAnsi="Times New Roman" w:cs="Times New Roman"/>
          <w:b/>
          <w:lang w:val="en-US"/>
        </w:rPr>
        <w:t>Proteoliposomes reconstituted with membrane dye and biotinylated PEG-DOPE, encapsulating ion indicator.</w:t>
      </w:r>
      <w:r w:rsidRPr="00912D5F">
        <w:rPr>
          <w:rFonts w:ascii="Times New Roman" w:hAnsi="Times New Roman" w:cs="Times New Roman"/>
          <w:lang w:val="en-US"/>
        </w:rPr>
        <w:t xml:space="preserve"> PLs with both Na</w:t>
      </w:r>
      <w:r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Pr="00912D5F">
        <w:rPr>
          <w:rFonts w:ascii="Times New Roman" w:hAnsi="Times New Roman" w:cs="Times New Roman"/>
          <w:lang w:val="en-US"/>
        </w:rPr>
        <w:t xml:space="preserve"> indicator (</w:t>
      </w:r>
      <w:r w:rsidRPr="00912D5F">
        <w:rPr>
          <w:rFonts w:ascii="Times New Roman" w:hAnsi="Times New Roman" w:cs="Times New Roman"/>
          <w:b/>
          <w:lang w:val="en-US"/>
        </w:rPr>
        <w:t>a</w:t>
      </w:r>
      <w:r w:rsidRPr="00912D5F">
        <w:rPr>
          <w:rFonts w:ascii="Times New Roman" w:hAnsi="Times New Roman" w:cs="Times New Roman"/>
          <w:lang w:val="en-US"/>
        </w:rPr>
        <w:t>) and K</w:t>
      </w:r>
      <w:r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Pr="00912D5F">
        <w:rPr>
          <w:rFonts w:ascii="Times New Roman" w:hAnsi="Times New Roman" w:cs="Times New Roman"/>
          <w:lang w:val="en-US"/>
        </w:rPr>
        <w:t xml:space="preserve"> indicator (</w:t>
      </w:r>
      <w:r w:rsidRPr="00912D5F">
        <w:rPr>
          <w:rFonts w:ascii="Times New Roman" w:hAnsi="Times New Roman" w:cs="Times New Roman"/>
          <w:b/>
          <w:lang w:val="en-US"/>
        </w:rPr>
        <w:t>b</w:t>
      </w:r>
      <w:r w:rsidRPr="00912D5F">
        <w:rPr>
          <w:rFonts w:ascii="Times New Roman" w:hAnsi="Times New Roman" w:cs="Times New Roman"/>
          <w:lang w:val="en-US"/>
        </w:rPr>
        <w:t>) showed Na</w:t>
      </w:r>
      <w:r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Pr="00912D5F">
        <w:rPr>
          <w:rFonts w:ascii="Times New Roman" w:hAnsi="Times New Roman" w:cs="Times New Roman"/>
          <w:lang w:val="en-US"/>
        </w:rPr>
        <w:t xml:space="preserve"> dependent [</w:t>
      </w:r>
      <w:r w:rsidRPr="00912D5F">
        <w:rPr>
          <w:rFonts w:ascii="Times New Roman" w:hAnsi="Times New Roman" w:cs="Times New Roman"/>
          <w:vertAlign w:val="superscript"/>
          <w:lang w:val="en-US"/>
        </w:rPr>
        <w:t>3</w:t>
      </w:r>
      <w:r w:rsidRPr="00912D5F">
        <w:rPr>
          <w:rFonts w:ascii="Times New Roman" w:hAnsi="Times New Roman" w:cs="Times New Roman"/>
          <w:lang w:val="en-US"/>
        </w:rPr>
        <w:t>H]dopamine uptake with varying [K</w:t>
      </w:r>
      <w:r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Pr="00912D5F">
        <w:rPr>
          <w:rFonts w:ascii="Times New Roman" w:hAnsi="Times New Roman" w:cs="Times New Roman"/>
          <w:lang w:val="en-US"/>
        </w:rPr>
        <w:t xml:space="preserve">] in the lumen. </w:t>
      </w:r>
      <w:r w:rsidRPr="00912D5F">
        <w:rPr>
          <w:rFonts w:ascii="Times New Roman" w:eastAsiaTheme="minorEastAsia" w:hAnsi="Times New Roman" w:cs="Times New Roman"/>
          <w:lang w:val="en-US" w:eastAsia="en-GB"/>
        </w:rPr>
        <w:t>Data are shown from one representative experiment as mean ± S.D. (error bars) performed in duplicates</w:t>
      </w:r>
      <w:r w:rsidRPr="00912D5F">
        <w:rPr>
          <w:rFonts w:ascii="Times New Roman" w:hAnsi="Times New Roman" w:cs="Times New Roman"/>
          <w:lang w:val="en-US"/>
        </w:rPr>
        <w:t>.</w:t>
      </w:r>
    </w:p>
    <w:p w14:paraId="5251E826" w14:textId="3D12BA81" w:rsidR="00EC4065" w:rsidRPr="00912D5F" w:rsidRDefault="00EC4065" w:rsidP="00EC4065">
      <w:pPr>
        <w:spacing w:line="360" w:lineRule="auto"/>
        <w:jc w:val="both"/>
        <w:rPr>
          <w:rFonts w:ascii="Times New Roman" w:eastAsiaTheme="minorEastAsia" w:hAnsi="Times New Roman" w:cs="Times New Roman"/>
          <w:lang w:val="en-US" w:eastAsia="en-GB"/>
        </w:rPr>
      </w:pPr>
      <w:r w:rsidRPr="00912D5F">
        <w:rPr>
          <w:rFonts w:ascii="Times New Roman" w:hAnsi="Times New Roman" w:cs="Times New Roman"/>
          <w:lang w:val="en-US"/>
        </w:rPr>
        <w:t xml:space="preserve"> </w:t>
      </w:r>
    </w:p>
    <w:p w14:paraId="2B43E2DB" w14:textId="77777777" w:rsidR="00EC4065" w:rsidRDefault="00EC4065" w:rsidP="00EC4065">
      <w:pPr>
        <w:spacing w:line="360" w:lineRule="auto"/>
        <w:rPr>
          <w:rFonts w:ascii="Helvetica" w:hAnsi="Helvetica" w:cs="Helvetica"/>
          <w:sz w:val="16"/>
          <w:szCs w:val="16"/>
          <w:lang w:val="en-US"/>
        </w:rPr>
        <w:sectPr w:rsidR="00EC4065" w:rsidSect="002F7E9B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</w:p>
    <w:p w14:paraId="6662B85C" w14:textId="77777777" w:rsidR="00EC4065" w:rsidRDefault="00EC4065" w:rsidP="00EC4065">
      <w:pPr>
        <w:spacing w:line="360" w:lineRule="auto"/>
        <w:rPr>
          <w:rFonts w:ascii="Helvetica" w:hAnsi="Helvetica" w:cs="Helvetica"/>
          <w:sz w:val="16"/>
          <w:szCs w:val="16"/>
          <w:lang w:val="en-US"/>
        </w:rPr>
      </w:pPr>
    </w:p>
    <w:p w14:paraId="42F27AFA" w14:textId="3D864363" w:rsidR="00EC4065" w:rsidRDefault="00EC4065">
      <w:pPr>
        <w:rPr>
          <w:rFonts w:ascii="Helvetica" w:hAnsi="Helvetica" w:cs="Helvetica"/>
          <w:sz w:val="20"/>
          <w:szCs w:val="20"/>
          <w:lang w:val="en-US" w:eastAsia="en-GB"/>
        </w:rPr>
      </w:pPr>
      <w:r>
        <w:rPr>
          <w:rFonts w:ascii="Helvetica" w:hAnsi="Helvetica" w:cs="Helvetica"/>
          <w:sz w:val="20"/>
          <w:szCs w:val="20"/>
          <w:lang w:val="en-US" w:eastAsia="en-GB"/>
        </w:rPr>
        <w:br w:type="page"/>
      </w:r>
    </w:p>
    <w:p w14:paraId="16EC2AB0" w14:textId="055903C6" w:rsidR="0078304E" w:rsidRDefault="00340B58" w:rsidP="00E14D8A">
      <w:pPr>
        <w:spacing w:line="360" w:lineRule="auto"/>
        <w:jc w:val="center"/>
        <w:rPr>
          <w:rFonts w:ascii="Helvetica" w:hAnsi="Helvetica" w:cs="Helvetica"/>
          <w:b/>
          <w:sz w:val="16"/>
          <w:szCs w:val="16"/>
        </w:rPr>
      </w:pPr>
      <w:r w:rsidRPr="00340B58">
        <w:rPr>
          <w:rFonts w:ascii="Helvetica" w:hAnsi="Helvetica" w:cs="Helvetica"/>
          <w:noProof/>
          <w:sz w:val="20"/>
          <w:szCs w:val="20"/>
          <w:lang w:eastAsia="da-DK"/>
        </w:rPr>
        <w:lastRenderedPageBreak/>
        <w:drawing>
          <wp:inline distT="0" distB="0" distL="0" distR="0" wp14:anchorId="79AF1F40" wp14:editId="418E5098">
            <wp:extent cx="1924050" cy="2171700"/>
            <wp:effectExtent l="0" t="0" r="0" b="0"/>
            <wp:docPr id="7" name="Billede 7" descr="P:\Department of Neuroscience I- Solveig 2020\Paper drafts and theisis\A dDAT paper\figures\figure PNG\Supp figur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epartment of Neuroscience I- Solveig 2020\Paper drafts and theisis\A dDAT paper\figures\figure PNG\Supp figure 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81" cy="217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3EA2F" w14:textId="77777777" w:rsidR="0078304E" w:rsidRDefault="0078304E" w:rsidP="00892CE7">
      <w:pPr>
        <w:spacing w:line="360" w:lineRule="auto"/>
        <w:rPr>
          <w:rFonts w:ascii="Helvetica" w:hAnsi="Helvetica" w:cs="Helvetica"/>
          <w:b/>
          <w:sz w:val="16"/>
          <w:szCs w:val="16"/>
          <w:lang w:val="en-US"/>
        </w:rPr>
        <w:sectPr w:rsidR="0078304E" w:rsidSect="00660C6D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</w:p>
    <w:p w14:paraId="718737D9" w14:textId="4711E953" w:rsidR="0078304E" w:rsidRDefault="00345546" w:rsidP="00E17C63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912D5F">
        <w:rPr>
          <w:rFonts w:ascii="Times New Roman" w:hAnsi="Times New Roman" w:cs="Times New Roman"/>
          <w:b/>
          <w:lang w:val="en-US"/>
        </w:rPr>
        <w:t xml:space="preserve">Extended Data Figure </w:t>
      </w:r>
      <w:r w:rsidR="00981730" w:rsidRPr="00912D5F">
        <w:rPr>
          <w:rFonts w:ascii="Times New Roman" w:hAnsi="Times New Roman" w:cs="Times New Roman"/>
          <w:b/>
          <w:lang w:val="en-US"/>
        </w:rPr>
        <w:t>7</w:t>
      </w:r>
      <w:r w:rsidR="00F44F46" w:rsidRPr="00912D5F">
        <w:rPr>
          <w:rFonts w:ascii="Times New Roman" w:hAnsi="Times New Roman" w:cs="Times New Roman"/>
          <w:b/>
          <w:lang w:val="en-US"/>
        </w:rPr>
        <w:t xml:space="preserve"> |</w:t>
      </w:r>
      <w:r w:rsidR="00635E4A" w:rsidRPr="00912D5F">
        <w:rPr>
          <w:rFonts w:ascii="Times New Roman" w:hAnsi="Times New Roman" w:cs="Times New Roman"/>
          <w:b/>
          <w:lang w:val="en-US"/>
        </w:rPr>
        <w:t xml:space="preserve"> T</w:t>
      </w:r>
      <w:r w:rsidR="00635E4A" w:rsidRPr="00912D5F">
        <w:rPr>
          <w:rFonts w:ascii="Times New Roman" w:hAnsi="Times New Roman" w:cs="Times New Roman"/>
          <w:b/>
          <w:color w:val="000000" w:themeColor="text1"/>
          <w:lang w:val="en-US"/>
        </w:rPr>
        <w:t xml:space="preserve">ranslocation kinetics of sodium in absence of dopamine. 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>(</w:t>
      </w:r>
      <w:r w:rsidR="00635E4A" w:rsidRPr="00912D5F">
        <w:rPr>
          <w:rFonts w:ascii="Times New Roman" w:hAnsi="Times New Roman" w:cs="Times New Roman"/>
          <w:b/>
          <w:bCs/>
          <w:color w:val="000000" w:themeColor="text1"/>
          <w:lang w:val="en-US"/>
        </w:rPr>
        <w:t>Bottom panel</w:t>
      </w:r>
      <w:r w:rsidR="00635E4A" w:rsidRPr="00912D5F">
        <w:rPr>
          <w:rFonts w:ascii="Times New Roman" w:hAnsi="Times New Roman" w:cs="Times New Roman"/>
          <w:bCs/>
          <w:color w:val="000000" w:themeColor="text1"/>
          <w:lang w:val="en-US"/>
        </w:rPr>
        <w:t>)</w:t>
      </w:r>
      <w:r w:rsidR="00635E4A" w:rsidRPr="00912D5F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>Violin plot displaying Na</w:t>
      </w:r>
      <w:r w:rsidR="00635E4A" w:rsidRPr="00912D5F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 xml:space="preserve"> uptake rates in vesicles containing intra-vesicular K</w:t>
      </w:r>
      <w:r w:rsidR="00635E4A" w:rsidRPr="00912D5F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 xml:space="preserve"> or NMDG</w:t>
      </w:r>
      <w:r w:rsidR="00635E4A" w:rsidRPr="00912D5F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>, respectively. (</w:t>
      </w:r>
      <w:r w:rsidR="00635E4A" w:rsidRPr="00912D5F">
        <w:rPr>
          <w:rFonts w:ascii="Times New Roman" w:hAnsi="Times New Roman" w:cs="Times New Roman"/>
          <w:b/>
          <w:color w:val="000000" w:themeColor="text1"/>
          <w:lang w:val="en-US"/>
        </w:rPr>
        <w:t>Top panel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 xml:space="preserve">) Box plot showing </w:t>
      </w:r>
      <w:r w:rsidR="00811183" w:rsidRPr="00912D5F">
        <w:rPr>
          <w:rFonts w:ascii="Times New Roman" w:hAnsi="Times New Roman" w:cs="Times New Roman"/>
          <w:color w:val="000000" w:themeColor="text1"/>
          <w:lang w:val="en-US"/>
        </w:rPr>
        <w:t xml:space="preserve">the 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>median and the statistical dispersion of the fluorescen</w:t>
      </w:r>
      <w:r w:rsidR="00811183" w:rsidRPr="00912D5F">
        <w:rPr>
          <w:rFonts w:ascii="Times New Roman" w:hAnsi="Times New Roman" w:cs="Times New Roman"/>
          <w:color w:val="000000" w:themeColor="text1"/>
          <w:lang w:val="en-US"/>
        </w:rPr>
        <w:t>ce signal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 xml:space="preserve"> increase rates from all single vesicle data in the violin plot</w:t>
      </w:r>
      <w:r w:rsidR="00635E4A" w:rsidRPr="00912D5F">
        <w:rPr>
          <w:rFonts w:ascii="Times New Roman" w:hAnsi="Times New Roman" w:cs="Times New Roman"/>
          <w:b/>
          <w:color w:val="000000" w:themeColor="text1"/>
          <w:lang w:val="en-US"/>
        </w:rPr>
        <w:t xml:space="preserve">. 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>Comparing the effect of Na</w:t>
      </w:r>
      <w:r w:rsidR="00635E4A" w:rsidRPr="00912D5F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+</w:t>
      </w:r>
      <w:r w:rsidR="00811183" w:rsidRPr="00912D5F">
        <w:rPr>
          <w:rFonts w:ascii="Times New Roman" w:hAnsi="Times New Roman" w:cs="Times New Roman"/>
          <w:color w:val="000000" w:themeColor="text1"/>
          <w:lang w:val="en-US"/>
        </w:rPr>
        <w:t xml:space="preserve"> uptake revealed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 xml:space="preserve"> no </w:t>
      </w:r>
      <w:r w:rsidR="00635E4A" w:rsidRPr="00912D5F">
        <w:rPr>
          <w:rFonts w:ascii="Times New Roman" w:hAnsi="Times New Roman" w:cs="Times New Roman"/>
          <w:bCs/>
          <w:color w:val="000000" w:themeColor="text1"/>
          <w:lang w:val="en-US"/>
        </w:rPr>
        <w:t xml:space="preserve">significant rate difference </w:t>
      </w:r>
      <w:r w:rsidR="00635E4A" w:rsidRPr="00912D5F">
        <w:rPr>
          <w:rFonts w:ascii="Times New Roman" w:hAnsi="Times New Roman" w:cs="Times New Roman"/>
          <w:color w:val="000000" w:themeColor="text1"/>
          <w:lang w:val="en-US"/>
        </w:rPr>
        <w:t>in the absence of dopamine</w:t>
      </w:r>
      <w:r w:rsidR="00635E4A" w:rsidRPr="00912D5F">
        <w:rPr>
          <w:rFonts w:ascii="Times New Roman" w:hAnsi="Times New Roman" w:cs="Times New Roman"/>
          <w:bCs/>
          <w:color w:val="000000" w:themeColor="text1"/>
          <w:lang w:val="en-US"/>
        </w:rPr>
        <w:t xml:space="preserve"> (</w:t>
      </w:r>
      <w:r w:rsidR="00635E4A" w:rsidRPr="00912D5F">
        <w:rPr>
          <w:rFonts w:ascii="Times New Roman" w:eastAsia="Times New Roman" w:hAnsi="Times New Roman" w:cs="Times New Roman"/>
          <w:color w:val="222222"/>
          <w:shd w:val="clear" w:color="auto" w:fill="FFFFFF"/>
          <w:lang w:val="en-US"/>
        </w:rPr>
        <w:t>P &gt; 0.05</w:t>
      </w:r>
      <w:r w:rsidR="00635E4A" w:rsidRPr="00912D5F">
        <w:rPr>
          <w:rFonts w:ascii="Times New Roman" w:hAnsi="Times New Roman" w:cs="Times New Roman"/>
          <w:bCs/>
          <w:color w:val="000000" w:themeColor="text1"/>
          <w:lang w:val="en-US"/>
        </w:rPr>
        <w:t>, validated by p-value two sided KS-test and two-sided t-</w:t>
      </w:r>
      <w:r w:rsidR="00635E4A" w:rsidRPr="00912D5F">
        <w:rPr>
          <w:rFonts w:ascii="Times New Roman" w:hAnsi="Times New Roman" w:cs="Times New Roman"/>
          <w:bCs/>
          <w:lang w:val="en-US"/>
        </w:rPr>
        <w:t xml:space="preserve">test). </w:t>
      </w:r>
      <w:r w:rsidR="00635E4A" w:rsidRPr="00912D5F">
        <w:rPr>
          <w:rFonts w:ascii="Times New Roman" w:hAnsi="Times New Roman" w:cs="Times New Roman"/>
          <w:lang w:val="en-US"/>
        </w:rPr>
        <w:t>This suggest that the continuous translocation of Na</w:t>
      </w:r>
      <w:r w:rsidR="00635E4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635E4A" w:rsidRPr="00912D5F">
        <w:rPr>
          <w:rFonts w:ascii="Times New Roman" w:hAnsi="Times New Roman" w:cs="Times New Roman"/>
          <w:lang w:val="en-US"/>
        </w:rPr>
        <w:t xml:space="preserve"> across vesicle membranes is independent of intra-vesicular K</w:t>
      </w:r>
      <w:r w:rsidR="00635E4A" w:rsidRPr="00912D5F">
        <w:rPr>
          <w:rFonts w:ascii="Times New Roman" w:hAnsi="Times New Roman" w:cs="Times New Roman"/>
          <w:vertAlign w:val="superscript"/>
          <w:lang w:val="en-US"/>
        </w:rPr>
        <w:t>+</w:t>
      </w:r>
      <w:r w:rsidR="00635E4A" w:rsidRPr="00912D5F">
        <w:rPr>
          <w:rFonts w:ascii="Times New Roman" w:hAnsi="Times New Roman" w:cs="Times New Roman"/>
          <w:lang w:val="en-US"/>
        </w:rPr>
        <w:t>.</w:t>
      </w:r>
    </w:p>
    <w:p w14:paraId="1530F3CA" w14:textId="12054FAC" w:rsidR="00B61327" w:rsidRDefault="00B61327" w:rsidP="00E17C63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0CE314E" w14:textId="77777777" w:rsidR="00B61327" w:rsidRPr="00912D5F" w:rsidRDefault="00B61327" w:rsidP="00E17C63">
      <w:pPr>
        <w:spacing w:line="360" w:lineRule="auto"/>
        <w:jc w:val="both"/>
        <w:rPr>
          <w:rFonts w:ascii="Times New Roman" w:hAnsi="Times New Roman" w:cs="Times New Roman"/>
          <w:lang w:val="en-US"/>
        </w:rPr>
        <w:sectPr w:rsidR="00B61327" w:rsidRPr="00912D5F" w:rsidSect="002F7E9B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  <w:bookmarkStart w:id="0" w:name="_GoBack"/>
      <w:bookmarkEnd w:id="0"/>
    </w:p>
    <w:p w14:paraId="7722E39E" w14:textId="77777777" w:rsidR="002F7E9B" w:rsidRDefault="002F7E9B" w:rsidP="00892CE7">
      <w:pPr>
        <w:spacing w:line="360" w:lineRule="auto"/>
        <w:rPr>
          <w:rFonts w:ascii="Helvetica" w:hAnsi="Helvetica" w:cs="Helvetica"/>
          <w:sz w:val="20"/>
          <w:szCs w:val="20"/>
          <w:lang w:val="en-US" w:eastAsia="en-GB"/>
        </w:rPr>
        <w:sectPr w:rsidR="002F7E9B" w:rsidSect="00660C6D">
          <w:type w:val="continuous"/>
          <w:pgSz w:w="11906" w:h="16838"/>
          <w:pgMar w:top="1560" w:right="1134" w:bottom="1560" w:left="1134" w:header="708" w:footer="708" w:gutter="0"/>
          <w:cols w:space="708"/>
          <w:docGrid w:linePitch="360"/>
        </w:sectPr>
      </w:pPr>
    </w:p>
    <w:p w14:paraId="6CC8E018" w14:textId="602E9BFB" w:rsidR="004B2519" w:rsidRPr="00892CE7" w:rsidRDefault="004B2519" w:rsidP="00892CE7">
      <w:pPr>
        <w:spacing w:line="360" w:lineRule="auto"/>
        <w:rPr>
          <w:rFonts w:ascii="Helvetica" w:hAnsi="Helvetica" w:cs="Helvetica"/>
          <w:sz w:val="20"/>
          <w:szCs w:val="20"/>
          <w:lang w:val="en-US" w:eastAsia="en-GB"/>
        </w:rPr>
      </w:pPr>
    </w:p>
    <w:p w14:paraId="39B087B1" w14:textId="547F7452" w:rsidR="00E7514A" w:rsidRDefault="00E7514A">
      <w:pPr>
        <w:rPr>
          <w:rFonts w:ascii="Helvetica" w:hAnsi="Helvetica" w:cs="Helvetica"/>
          <w:sz w:val="20"/>
          <w:szCs w:val="20"/>
          <w:lang w:val="en-US" w:eastAsia="en-GB"/>
        </w:rPr>
      </w:pPr>
      <w:r>
        <w:rPr>
          <w:rFonts w:ascii="Helvetica" w:hAnsi="Helvetica" w:cs="Helvetica"/>
          <w:sz w:val="20"/>
          <w:szCs w:val="20"/>
          <w:lang w:val="en-US" w:eastAsia="en-GB"/>
        </w:rPr>
        <w:br w:type="page"/>
      </w:r>
    </w:p>
    <w:tbl>
      <w:tblPr>
        <w:tblStyle w:val="PlainTable2"/>
        <w:tblW w:w="9016" w:type="dxa"/>
        <w:tblInd w:w="631" w:type="dxa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80788B" w:rsidRPr="00B61327" w14:paraId="412A83BA" w14:textId="77777777" w:rsidTr="005F01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5"/>
            <w:tcBorders>
              <w:top w:val="nil"/>
              <w:bottom w:val="single" w:sz="4" w:space="0" w:color="auto"/>
            </w:tcBorders>
          </w:tcPr>
          <w:p w14:paraId="3AC56117" w14:textId="46496FEC" w:rsidR="0080788B" w:rsidRPr="00912D5F" w:rsidRDefault="0080788B" w:rsidP="00E17C63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>Extended Data Table 1 | Effect of K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+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on Na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+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-dependent [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3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H]nisoxetine binding to dDAT WT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</w:t>
            </w:r>
          </w:p>
        </w:tc>
      </w:tr>
      <w:tr w:rsidR="00E7514A" w:rsidRPr="00892CE7" w14:paraId="659D1CEA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759FBE7B" w14:textId="77777777" w:rsidR="00E7514A" w:rsidRPr="00912D5F" w:rsidRDefault="00E7514A" w:rsidP="0048450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br w:type="page"/>
            </w: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>[K</w:t>
            </w: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vertAlign w:val="superscript"/>
                <w:lang w:val="en-US"/>
              </w:rPr>
              <w:t>+</w:t>
            </w: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 xml:space="preserve">] </w:t>
            </w:r>
          </w:p>
          <w:p w14:paraId="0C5B6694" w14:textId="77777777" w:rsidR="00E7514A" w:rsidRPr="00912D5F" w:rsidRDefault="00E7514A" w:rsidP="0048450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>(mM)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6F318F79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max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</w:p>
          <w:p w14:paraId="297AF2D7" w14:textId="2A147DF9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(normalized)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6CC2E8FC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EC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IE"/>
              </w:rPr>
              <w:t xml:space="preserve">50 </w:t>
            </w:r>
          </w:p>
          <w:p w14:paraId="0C71054F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(mM)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66E5619E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Hill Slope </w:t>
            </w:r>
          </w:p>
          <w:p w14:paraId="08DED3E7" w14:textId="0D23BF0C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6773EECD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n</w:t>
            </w:r>
          </w:p>
        </w:tc>
      </w:tr>
      <w:tr w:rsidR="00E7514A" w:rsidRPr="00892CE7" w14:paraId="77C44288" w14:textId="77777777" w:rsidTr="00E17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auto"/>
              <w:bottom w:val="nil"/>
            </w:tcBorders>
          </w:tcPr>
          <w:p w14:paraId="576B332B" w14:textId="77777777" w:rsidR="00E7514A" w:rsidRPr="00912D5F" w:rsidRDefault="00E7514A" w:rsidP="0048450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bottom w:val="nil"/>
            </w:tcBorders>
          </w:tcPr>
          <w:p w14:paraId="4696E39E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97.6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4.1</w:t>
            </w:r>
          </w:p>
        </w:tc>
        <w:tc>
          <w:tcPr>
            <w:tcW w:w="1803" w:type="dxa"/>
            <w:tcBorders>
              <w:top w:val="single" w:sz="4" w:space="0" w:color="auto"/>
              <w:bottom w:val="nil"/>
            </w:tcBorders>
          </w:tcPr>
          <w:p w14:paraId="25A70CED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60 [53;67]</w:t>
            </w:r>
          </w:p>
        </w:tc>
        <w:tc>
          <w:tcPr>
            <w:tcW w:w="1803" w:type="dxa"/>
            <w:tcBorders>
              <w:top w:val="single" w:sz="4" w:space="0" w:color="auto"/>
              <w:bottom w:val="nil"/>
            </w:tcBorders>
          </w:tcPr>
          <w:p w14:paraId="14A7A27D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1.96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0.42</w:t>
            </w:r>
          </w:p>
        </w:tc>
        <w:tc>
          <w:tcPr>
            <w:tcW w:w="1804" w:type="dxa"/>
            <w:tcBorders>
              <w:top w:val="single" w:sz="4" w:space="0" w:color="auto"/>
              <w:bottom w:val="nil"/>
            </w:tcBorders>
          </w:tcPr>
          <w:p w14:paraId="7E114656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</w:t>
            </w:r>
          </w:p>
        </w:tc>
      </w:tr>
      <w:tr w:rsidR="00E7514A" w:rsidRPr="00892CE7" w14:paraId="61E7F4E1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nil"/>
              <w:bottom w:val="nil"/>
            </w:tcBorders>
          </w:tcPr>
          <w:p w14:paraId="3F394DD2" w14:textId="77777777" w:rsidR="00E7514A" w:rsidRPr="00912D5F" w:rsidRDefault="00E7514A" w:rsidP="0048450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20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146B5938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99.3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3.4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754A6A58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68 [62;75]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42DEAA3B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1.72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0.27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73356170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</w:t>
            </w:r>
          </w:p>
        </w:tc>
      </w:tr>
      <w:tr w:rsidR="00E7514A" w:rsidRPr="00892CE7" w14:paraId="5C527873" w14:textId="77777777" w:rsidTr="00E17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nil"/>
              <w:bottom w:val="nil"/>
            </w:tcBorders>
          </w:tcPr>
          <w:p w14:paraId="1AAA4ADC" w14:textId="77777777" w:rsidR="00E7514A" w:rsidRPr="00912D5F" w:rsidRDefault="00E7514A" w:rsidP="0048450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50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12069BB6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99.3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4.6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22905B07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106 [96;118]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1700E114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1.50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0.24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17C78553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</w:t>
            </w:r>
          </w:p>
        </w:tc>
      </w:tr>
      <w:tr w:rsidR="00E7514A" w:rsidRPr="00892CE7" w14:paraId="176A83EC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nil"/>
              <w:bottom w:val="nil"/>
            </w:tcBorders>
          </w:tcPr>
          <w:p w14:paraId="62E3AF90" w14:textId="77777777" w:rsidR="00E7514A" w:rsidRPr="00912D5F" w:rsidRDefault="00E7514A" w:rsidP="0048450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100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53D314B5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94.8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7.4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63CE4515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122 [103;145]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7B3D34F4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1.54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0.40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76257E48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</w:t>
            </w:r>
          </w:p>
        </w:tc>
      </w:tr>
      <w:tr w:rsidR="00E7514A" w:rsidRPr="00892CE7" w14:paraId="53438A7F" w14:textId="77777777" w:rsidTr="00E17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nil"/>
              <w:bottom w:val="nil"/>
            </w:tcBorders>
          </w:tcPr>
          <w:p w14:paraId="6C53C0A2" w14:textId="77777777" w:rsidR="00E7514A" w:rsidRPr="00912D5F" w:rsidRDefault="00E7514A" w:rsidP="0048450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200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64120720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96.8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5.0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22A855A1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170 [154;188]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2EE9D6C2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1.98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0.36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5BE09F13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</w:t>
            </w:r>
          </w:p>
        </w:tc>
      </w:tr>
      <w:tr w:rsidR="00E7514A" w:rsidRPr="00892CE7" w14:paraId="5E3DD295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nil"/>
              <w:bottom w:val="nil"/>
            </w:tcBorders>
          </w:tcPr>
          <w:p w14:paraId="612507DF" w14:textId="77777777" w:rsidR="00E7514A" w:rsidRPr="00912D5F" w:rsidRDefault="00E7514A" w:rsidP="0048450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400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64ABD8C4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97.5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2FA7C07B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210 [198;222]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518FEA07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2.52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0.34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1911E2FD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</w:t>
            </w:r>
          </w:p>
        </w:tc>
      </w:tr>
      <w:tr w:rsidR="00E7514A" w:rsidRPr="00892CE7" w14:paraId="35B5D8FB" w14:textId="77777777" w:rsidTr="00E17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nil"/>
              <w:bottom w:val="nil"/>
            </w:tcBorders>
          </w:tcPr>
          <w:p w14:paraId="04C493B2" w14:textId="77777777" w:rsidR="00E7514A" w:rsidRPr="00912D5F" w:rsidRDefault="00E7514A" w:rsidP="0048450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600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0462C6EB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99.4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5C75E223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319 [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303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;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335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]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31713E78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2.39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0.19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60764EB1" w14:textId="77777777" w:rsidR="00E7514A" w:rsidRPr="00912D5F" w:rsidRDefault="00E7514A" w:rsidP="004845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</w:t>
            </w:r>
          </w:p>
        </w:tc>
      </w:tr>
      <w:tr w:rsidR="00E7514A" w:rsidRPr="00892CE7" w14:paraId="6FF41995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nil"/>
              <w:bottom w:val="single" w:sz="8" w:space="0" w:color="auto"/>
            </w:tcBorders>
          </w:tcPr>
          <w:p w14:paraId="1C51F89E" w14:textId="77777777" w:rsidR="00E7514A" w:rsidRPr="00912D5F" w:rsidRDefault="00E7514A" w:rsidP="0048450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800</w:t>
            </w:r>
          </w:p>
        </w:tc>
        <w:tc>
          <w:tcPr>
            <w:tcW w:w="1803" w:type="dxa"/>
            <w:tcBorders>
              <w:top w:val="nil"/>
              <w:bottom w:val="single" w:sz="8" w:space="0" w:color="auto"/>
            </w:tcBorders>
          </w:tcPr>
          <w:p w14:paraId="0FBB7A4D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100.0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4.0</w:t>
            </w:r>
          </w:p>
        </w:tc>
        <w:tc>
          <w:tcPr>
            <w:tcW w:w="1803" w:type="dxa"/>
            <w:tcBorders>
              <w:top w:val="nil"/>
              <w:bottom w:val="single" w:sz="8" w:space="0" w:color="auto"/>
            </w:tcBorders>
          </w:tcPr>
          <w:p w14:paraId="264F9897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 xml:space="preserve">436 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[416;</w:t>
            </w:r>
            <w:r w:rsidRPr="00912D5F">
              <w:rPr>
                <w:rFonts w:ascii="Times New Roman" w:hAnsi="Times New Roman" w:cs="Times New Roman"/>
                <w:color w:val="202124"/>
                <w:sz w:val="22"/>
                <w:szCs w:val="22"/>
                <w:shd w:val="clear" w:color="auto" w:fill="FFFFFF"/>
              </w:rPr>
              <w:t>458</w:t>
            </w:r>
            <w:r w:rsidRPr="00912D5F">
              <w:rPr>
                <w:rFonts w:ascii="Times New Roman" w:hAnsi="Times New Roman" w:cs="Times New Roman"/>
                <w:color w:val="202124"/>
                <w:sz w:val="22"/>
                <w:szCs w:val="22"/>
                <w:shd w:val="clear" w:color="auto" w:fill="FFFFFF"/>
                <w:lang w:val="en-IE"/>
              </w:rPr>
              <w:t>]</w:t>
            </w:r>
          </w:p>
        </w:tc>
        <w:tc>
          <w:tcPr>
            <w:tcW w:w="1803" w:type="dxa"/>
            <w:tcBorders>
              <w:top w:val="nil"/>
              <w:bottom w:val="single" w:sz="8" w:space="0" w:color="auto"/>
            </w:tcBorders>
          </w:tcPr>
          <w:p w14:paraId="569DB0AC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2.39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0.19</w:t>
            </w:r>
          </w:p>
        </w:tc>
        <w:tc>
          <w:tcPr>
            <w:tcW w:w="1804" w:type="dxa"/>
            <w:tcBorders>
              <w:top w:val="nil"/>
              <w:bottom w:val="single" w:sz="8" w:space="0" w:color="auto"/>
            </w:tcBorders>
          </w:tcPr>
          <w:p w14:paraId="7A8F8BD3" w14:textId="77777777" w:rsidR="00E7514A" w:rsidRPr="00912D5F" w:rsidRDefault="00E7514A" w:rsidP="004845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</w:t>
            </w:r>
          </w:p>
        </w:tc>
      </w:tr>
      <w:tr w:rsidR="0080788B" w:rsidRPr="00B61327" w14:paraId="01FA127A" w14:textId="77777777" w:rsidTr="00E17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5"/>
            <w:tcBorders>
              <w:top w:val="single" w:sz="8" w:space="0" w:color="auto"/>
              <w:bottom w:val="nil"/>
            </w:tcBorders>
          </w:tcPr>
          <w:p w14:paraId="1861FB80" w14:textId="78CFC34C" w:rsidR="0080788B" w:rsidRPr="00912D5F" w:rsidRDefault="0080788B" w:rsidP="00E17C63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IE"/>
              </w:rPr>
              <w:t>Data determined by binding of 120 nM [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IE"/>
              </w:rPr>
              <w:t>3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IE"/>
              </w:rPr>
              <w:t>H]nisoxetine to dDAT WT in increasing Na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IE"/>
              </w:rPr>
              <w:t>+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IE"/>
              </w:rPr>
              <w:t xml:space="preserve"> in the presence of the indicated K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IE"/>
              </w:rPr>
              <w:t>+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IE"/>
              </w:rPr>
              <w:t xml:space="preserve"> concentrations. The ionic strength was maintained by substitution of 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Na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US"/>
              </w:rPr>
              <w:t>+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 xml:space="preserve"> and K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US"/>
              </w:rPr>
              <w:t xml:space="preserve">+ 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with NMDG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US"/>
              </w:rPr>
              <w:t>+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. Data shown as mean ± SEM or [SEM interval], n = 3 biological replicates from 2 independent dDAT WT purifications.</w:t>
            </w:r>
          </w:p>
        </w:tc>
      </w:tr>
    </w:tbl>
    <w:p w14:paraId="7647D8DE" w14:textId="485989EE" w:rsidR="00781AA1" w:rsidRDefault="00781AA1" w:rsidP="00E7514A">
      <w:pPr>
        <w:spacing w:line="360" w:lineRule="auto"/>
        <w:rPr>
          <w:rFonts w:ascii="Helvetica" w:hAnsi="Helvetica" w:cs="Helvetica"/>
          <w:sz w:val="20"/>
          <w:szCs w:val="20"/>
          <w:lang w:val="en-US"/>
        </w:rPr>
      </w:pPr>
      <w:r>
        <w:rPr>
          <w:rFonts w:ascii="Helvetica" w:hAnsi="Helvetica" w:cs="Helvetica"/>
          <w:sz w:val="20"/>
          <w:szCs w:val="20"/>
          <w:lang w:val="en-US"/>
        </w:rPr>
        <w:br w:type="page"/>
      </w:r>
    </w:p>
    <w:tbl>
      <w:tblPr>
        <w:tblStyle w:val="PlainTable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69"/>
        <w:gridCol w:w="3969"/>
      </w:tblGrid>
      <w:tr w:rsidR="00781AA1" w:rsidRPr="00B61327" w14:paraId="6FFD2EB6" w14:textId="77777777" w:rsidTr="00EA5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2"/>
            <w:tcBorders>
              <w:top w:val="nil"/>
              <w:bottom w:val="single" w:sz="4" w:space="0" w:color="auto"/>
            </w:tcBorders>
          </w:tcPr>
          <w:p w14:paraId="3773C945" w14:textId="6E9862D6" w:rsidR="00781AA1" w:rsidRPr="00912D5F" w:rsidRDefault="00781AA1" w:rsidP="00781AA1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>Extended Data Table 2 | HDX Data summary table</w:t>
            </w:r>
          </w:p>
        </w:tc>
      </w:tr>
      <w:tr w:rsidR="00781AA1" w:rsidRPr="00912D5F" w14:paraId="6A4CC62C" w14:textId="77777777" w:rsidTr="00EA5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A2072AE" w14:textId="254DCBF3" w:rsidR="00781AA1" w:rsidRPr="00912D5F" w:rsidRDefault="00781AA1" w:rsidP="00B25236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br w:type="page"/>
            </w: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>Data Set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F9B976" w14:textId="5D0C0D0D" w:rsidR="00781AA1" w:rsidRPr="00912D5F" w:rsidRDefault="00781AA1" w:rsidP="00B2523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K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+</w:t>
            </w:r>
            <w:r w:rsidR="00FC3DE1"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state</w:t>
            </w:r>
          </w:p>
        </w:tc>
      </w:tr>
      <w:tr w:rsidR="00E85D03" w:rsidRPr="00912D5F" w14:paraId="2AC0BF0D" w14:textId="77777777" w:rsidTr="00EA56B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B6BD0" w14:textId="06D6F916" w:rsidR="00E85D03" w:rsidRPr="00912D5F" w:rsidRDefault="00E85D03" w:rsidP="00E85D0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>HDX reaction details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3DEA2" w14:textId="34E3E220" w:rsidR="00E85D03" w:rsidRPr="00912D5F" w:rsidRDefault="00E85D03" w:rsidP="00E85D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40 mM Tris, 5% glycerol, 1 mM DDM, 0.2 mM CHS, 14 µM lipids (POPC:POPE:POPG; weight ratio 3:1:1), 200 mM KCl.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br/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Percent deuterium: 75.2%, pD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read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= 8.036, 25°C.</w:t>
            </w:r>
          </w:p>
        </w:tc>
      </w:tr>
      <w:tr w:rsidR="00E85D03" w:rsidRPr="00912D5F" w14:paraId="06A67061" w14:textId="77777777" w:rsidTr="00EA5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132A" w14:textId="28E5EE1B" w:rsidR="00E85D03" w:rsidRPr="00912D5F" w:rsidRDefault="00E85D03" w:rsidP="00E85D0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HDX time course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209FF" w14:textId="6EE38B65" w:rsidR="00E85D03" w:rsidRPr="00912D5F" w:rsidRDefault="00E85D03" w:rsidP="00E85D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0.25 min, 1 min, 10 min, 60 min, 480 min</w:t>
            </w:r>
          </w:p>
        </w:tc>
      </w:tr>
      <w:tr w:rsidR="00E85D03" w:rsidRPr="00B61327" w14:paraId="1253838F" w14:textId="77777777" w:rsidTr="00EA56B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ECB7" w14:textId="6131731D" w:rsidR="00E85D03" w:rsidRPr="00912D5F" w:rsidRDefault="00E85D03" w:rsidP="00E85D0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>HDX control samples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2FA27" w14:textId="63A3CC8E" w:rsidR="00E85D03" w:rsidRPr="00912D5F" w:rsidRDefault="00E85D03" w:rsidP="00E85D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Maximum-labeled control using predigested dDAT.</w:t>
            </w:r>
          </w:p>
        </w:tc>
      </w:tr>
      <w:tr w:rsidR="00E85D03" w:rsidRPr="00912D5F" w14:paraId="4A548D1E" w14:textId="77777777" w:rsidTr="00EA5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BEBE5" w14:textId="4119F88D" w:rsidR="00E85D03" w:rsidRPr="00912D5F" w:rsidRDefault="00E85D03" w:rsidP="00E85D03">
            <w:pPr>
              <w:spacing w:line="360" w:lineRule="auto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>Back-exchange (mean / IQR)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573B4" w14:textId="1DEB5B06" w:rsidR="00E85D03" w:rsidRPr="00912D5F" w:rsidRDefault="00E85D03" w:rsidP="00E85D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32.1% / 9.55%</w:t>
            </w:r>
          </w:p>
        </w:tc>
      </w:tr>
      <w:tr w:rsidR="00E85D03" w:rsidRPr="00912D5F" w14:paraId="202734DF" w14:textId="77777777" w:rsidTr="00EA56B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88346" w14:textId="1C610AF9" w:rsidR="00E85D03" w:rsidRPr="00912D5F" w:rsidRDefault="00E85D03" w:rsidP="00E85D03">
            <w:pPr>
              <w:spacing w:line="360" w:lineRule="auto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># of Peptides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BC5E" w14:textId="690FBD2F" w:rsidR="00E85D03" w:rsidRPr="00912D5F" w:rsidRDefault="00E85D03" w:rsidP="00E85D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</w:tr>
      <w:tr w:rsidR="00E85D03" w:rsidRPr="00912D5F" w14:paraId="16BF761E" w14:textId="77777777" w:rsidTr="00EA5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4C48" w14:textId="51EEAC73" w:rsidR="00E85D03" w:rsidRPr="00912D5F" w:rsidRDefault="00E85D03" w:rsidP="00E85D03">
            <w:pPr>
              <w:spacing w:line="360" w:lineRule="auto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>Sequence coverage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2731" w14:textId="1BD9A345" w:rsidR="00E85D03" w:rsidRPr="00912D5F" w:rsidRDefault="00E85D03" w:rsidP="00E85D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75.5% (77.2% of the dDAT sequence)</w:t>
            </w:r>
          </w:p>
        </w:tc>
      </w:tr>
      <w:tr w:rsidR="00E85D03" w:rsidRPr="00912D5F" w14:paraId="37D60506" w14:textId="77777777" w:rsidTr="00EA56B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AFBF" w14:textId="4C5AA83F" w:rsidR="00E85D03" w:rsidRPr="00912D5F" w:rsidRDefault="00E85D03" w:rsidP="00E85D03">
            <w:pPr>
              <w:spacing w:line="360" w:lineRule="auto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>Average peptide length / Redundancy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2F60C" w14:textId="075956D3" w:rsidR="00E85D03" w:rsidRPr="00912D5F" w:rsidRDefault="00E85D03" w:rsidP="00E85D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12.44 / 2.17</w:t>
            </w:r>
          </w:p>
        </w:tc>
      </w:tr>
      <w:tr w:rsidR="00E85D03" w:rsidRPr="00912D5F" w14:paraId="23A22C31" w14:textId="77777777" w:rsidTr="00EA5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9AD4" w14:textId="4CF54503" w:rsidR="00E85D03" w:rsidRPr="00912D5F" w:rsidRDefault="00E85D03" w:rsidP="00E85D03">
            <w:pPr>
              <w:spacing w:line="360" w:lineRule="auto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>Replicates (biological or technical)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78266" w14:textId="09649E71" w:rsidR="00E85D03" w:rsidRPr="00912D5F" w:rsidRDefault="00E85D03" w:rsidP="00E85D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3 (technical)</w:t>
            </w:r>
          </w:p>
        </w:tc>
      </w:tr>
      <w:tr w:rsidR="00E85D03" w:rsidRPr="00912D5F" w14:paraId="006B4DF2" w14:textId="77777777" w:rsidTr="00EA56B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C892" w14:textId="786572E8" w:rsidR="00E85D03" w:rsidRPr="00912D5F" w:rsidRDefault="00E85D03" w:rsidP="00E85D03">
            <w:pPr>
              <w:spacing w:line="360" w:lineRule="auto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Repeatability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6F50" w14:textId="741F1AF5" w:rsidR="00E85D03" w:rsidRPr="00912D5F" w:rsidRDefault="00E85D03" w:rsidP="00E85D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 xml:space="preserve"> 0.0504 (average standard deviation)</w:t>
            </w:r>
          </w:p>
        </w:tc>
      </w:tr>
    </w:tbl>
    <w:p w14:paraId="35C87C9E" w14:textId="1FCA44BA" w:rsidR="00781AA1" w:rsidRPr="00912D5F" w:rsidRDefault="00FC3DE1" w:rsidP="00FC3DE1">
      <w:pPr>
        <w:spacing w:line="360" w:lineRule="auto"/>
        <w:ind w:left="851"/>
        <w:rPr>
          <w:rFonts w:ascii="Times New Roman" w:hAnsi="Times New Roman" w:cs="Times New Roman"/>
          <w:highlight w:val="yellow"/>
          <w:lang w:val="en-IE"/>
        </w:rPr>
      </w:pPr>
      <w:r w:rsidRPr="00912D5F">
        <w:rPr>
          <w:rFonts w:ascii="Times New Roman" w:hAnsi="Times New Roman" w:cs="Times New Roman"/>
          <w:lang w:val="en-US"/>
        </w:rPr>
        <w:t>Summary table of HDX experimental conditions and data.</w:t>
      </w:r>
      <w:r w:rsidR="00781AA1" w:rsidRPr="00912D5F">
        <w:rPr>
          <w:rFonts w:ascii="Times New Roman" w:hAnsi="Times New Roman" w:cs="Times New Roman"/>
          <w:highlight w:val="yellow"/>
          <w:lang w:val="en-IE"/>
        </w:rPr>
        <w:br w:type="page"/>
      </w:r>
    </w:p>
    <w:p w14:paraId="5322B760" w14:textId="6271355D" w:rsidR="00781AA1" w:rsidRDefault="00E412C5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  <w:r>
        <w:rPr>
          <w:rFonts w:ascii="Arial" w:hAnsi="Arial" w:cs="Arial"/>
          <w:b/>
          <w:noProof/>
          <w:sz w:val="16"/>
          <w:szCs w:val="16"/>
          <w:lang w:val="en-US" w:eastAsia="da-DK"/>
        </w:rPr>
        <w:lastRenderedPageBreak/>
        <w:t>Extend</w:t>
      </w:r>
      <w:r w:rsidR="00C117E8" w:rsidRPr="00C117E8">
        <w:rPr>
          <w:rFonts w:ascii="Arial" w:hAnsi="Arial" w:cs="Arial"/>
          <w:b/>
          <w:noProof/>
          <w:sz w:val="16"/>
          <w:szCs w:val="16"/>
          <w:lang w:val="en-US" w:eastAsia="da-DK"/>
        </w:rPr>
        <w:t>ed Data Table 3</w:t>
      </w:r>
      <w:r w:rsidR="00C117E8" w:rsidRPr="00C117E8">
        <w:rPr>
          <w:rFonts w:ascii="Arial" w:hAnsi="Arial" w:cs="Arial"/>
          <w:sz w:val="16"/>
          <w:szCs w:val="16"/>
          <w:lang w:val="en-US"/>
        </w:rPr>
        <w:t xml:space="preserve"> </w:t>
      </w:r>
      <w:r w:rsidR="00C117E8" w:rsidRPr="00112295">
        <w:rPr>
          <w:rFonts w:ascii="Arial" w:hAnsi="Arial" w:cs="Arial"/>
          <w:b/>
          <w:sz w:val="16"/>
          <w:szCs w:val="16"/>
          <w:lang w:val="en-US"/>
        </w:rPr>
        <w:t>|</w:t>
      </w:r>
      <w:r w:rsidR="00C117E8" w:rsidRPr="00112295">
        <w:rPr>
          <w:rFonts w:ascii="Helvetica" w:hAnsi="Helvetica" w:cs="Helvetica"/>
          <w:b/>
          <w:sz w:val="16"/>
          <w:szCs w:val="16"/>
          <w:lang w:val="en-US"/>
        </w:rPr>
        <w:t xml:space="preserve"> </w:t>
      </w:r>
      <w:r w:rsidR="00112295" w:rsidRPr="00112295">
        <w:rPr>
          <w:rFonts w:ascii="Helvetica" w:hAnsi="Helvetica" w:cs="Helvetica"/>
          <w:b/>
          <w:sz w:val="16"/>
          <w:szCs w:val="16"/>
          <w:lang w:val="en-US"/>
        </w:rPr>
        <w:t>HDX data table.</w:t>
      </w:r>
      <w:r w:rsidR="00C117E8">
        <w:rPr>
          <w:rFonts w:ascii="Helvetica" w:hAnsi="Helvetica" w:cs="Helvetica"/>
          <w:noProof/>
          <w:sz w:val="20"/>
          <w:szCs w:val="20"/>
          <w:lang w:eastAsia="da-DK"/>
        </w:rPr>
        <w:drawing>
          <wp:inline distT="0" distB="0" distL="0" distR="0" wp14:anchorId="0D8828AD" wp14:editId="615A8211">
            <wp:extent cx="5576621" cy="8372724"/>
            <wp:effectExtent l="0" t="0" r="508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HDX Tables dDAT potassium right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"/>
                    <a:stretch/>
                  </pic:blipFill>
                  <pic:spPr bwMode="auto">
                    <a:xfrm>
                      <a:off x="0" y="0"/>
                      <a:ext cx="5577593" cy="837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1AA1">
        <w:rPr>
          <w:rFonts w:ascii="Helvetica" w:hAnsi="Helvetica" w:cs="Helvetica"/>
          <w:sz w:val="20"/>
          <w:szCs w:val="20"/>
          <w:lang w:val="en-IE"/>
        </w:rPr>
        <w:br w:type="page"/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717"/>
        <w:gridCol w:w="1600"/>
        <w:gridCol w:w="1608"/>
        <w:gridCol w:w="1537"/>
      </w:tblGrid>
      <w:tr w:rsidR="007C5489" w:rsidRPr="00B61327" w14:paraId="09C9C7D7" w14:textId="77777777" w:rsidTr="00E17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1" w:type="dxa"/>
            <w:gridSpan w:val="5"/>
            <w:tcBorders>
              <w:top w:val="nil"/>
              <w:bottom w:val="single" w:sz="4" w:space="0" w:color="auto"/>
            </w:tcBorders>
          </w:tcPr>
          <w:p w14:paraId="3D3733C4" w14:textId="2B39C363" w:rsidR="007C5489" w:rsidRPr="00912D5F" w:rsidRDefault="007C5489" w:rsidP="00E17C63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 xml:space="preserve">Extended </w:t>
            </w:r>
            <w:r w:rsidR="004161C5"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Data Table 4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| Time dependent [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3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H]dopamine</w:t>
            </w:r>
            <w:r w:rsidR="00CB2E92"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uptake</w:t>
            </w:r>
          </w:p>
        </w:tc>
      </w:tr>
      <w:tr w:rsidR="00B35104" w:rsidRPr="00912D5F" w14:paraId="61386459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34942B38" w14:textId="77777777" w:rsidR="00B35104" w:rsidRPr="00912D5F" w:rsidRDefault="00B35104" w:rsidP="0031049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br w:type="page"/>
            </w: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>Intra-vesicular</w:t>
            </w:r>
          </w:p>
          <w:p w14:paraId="6135DC3F" w14:textId="373E6A4D" w:rsidR="00B35104" w:rsidRPr="00912D5F" w:rsidRDefault="00B35104" w:rsidP="0031049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>cation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14:paraId="6A4F4BDA" w14:textId="3CA10062" w:rsidR="00B35104" w:rsidRPr="00912D5F" w:rsidRDefault="00B35104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Max uptake </w:t>
            </w:r>
          </w:p>
          <w:p w14:paraId="7F1DEAC5" w14:textId="77777777" w:rsidR="00B35104" w:rsidRPr="00912D5F" w:rsidRDefault="00B35104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(normalized)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14:paraId="6CFD5761" w14:textId="2F1ED5B2" w:rsidR="00B35104" w:rsidRPr="00912D5F" w:rsidRDefault="00B35104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k</w:t>
            </w:r>
          </w:p>
          <w:p w14:paraId="41D8F67D" w14:textId="3A4F653E" w:rsidR="00B35104" w:rsidRPr="00912D5F" w:rsidRDefault="00B35104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(min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IE"/>
              </w:rPr>
              <w:t>-1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)</w:t>
            </w:r>
          </w:p>
        </w:tc>
        <w:tc>
          <w:tcPr>
            <w:tcW w:w="1608" w:type="dxa"/>
            <w:tcBorders>
              <w:top w:val="single" w:sz="4" w:space="0" w:color="auto"/>
              <w:bottom w:val="single" w:sz="4" w:space="0" w:color="auto"/>
            </w:tcBorders>
          </w:tcPr>
          <w:p w14:paraId="103A54B6" w14:textId="589A9848" w:rsidR="00B35104" w:rsidRPr="00912D5F" w:rsidRDefault="00B35104" w:rsidP="0031049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R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IE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</w:tcPr>
          <w:p w14:paraId="28D07C2C" w14:textId="77777777" w:rsidR="00B35104" w:rsidRPr="00912D5F" w:rsidRDefault="00B35104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n</w:t>
            </w:r>
          </w:p>
        </w:tc>
      </w:tr>
      <w:tr w:rsidR="00B35104" w:rsidRPr="00912D5F" w14:paraId="1BA28D57" w14:textId="77777777" w:rsidTr="002B2C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single" w:sz="4" w:space="0" w:color="auto"/>
              <w:bottom w:val="nil"/>
            </w:tcBorders>
          </w:tcPr>
          <w:p w14:paraId="4B6E854B" w14:textId="4C79BAB9" w:rsidR="00B35104" w:rsidRPr="00912D5F" w:rsidRDefault="00B35104" w:rsidP="0031049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>K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1717" w:type="dxa"/>
            <w:tcBorders>
              <w:top w:val="single" w:sz="4" w:space="0" w:color="auto"/>
              <w:bottom w:val="nil"/>
            </w:tcBorders>
          </w:tcPr>
          <w:p w14:paraId="69FC7BB7" w14:textId="3973063A" w:rsidR="00B35104" w:rsidRPr="00912D5F" w:rsidRDefault="00B35104" w:rsidP="0031049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bottom w:val="nil"/>
            </w:tcBorders>
          </w:tcPr>
          <w:p w14:paraId="162303C9" w14:textId="39E0BA77" w:rsidR="00B35104" w:rsidRPr="00912D5F" w:rsidRDefault="00B35104" w:rsidP="0031049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0.68 ± 0.05</w:t>
            </w:r>
          </w:p>
        </w:tc>
        <w:tc>
          <w:tcPr>
            <w:tcW w:w="1608" w:type="dxa"/>
            <w:tcBorders>
              <w:top w:val="single" w:sz="4" w:space="0" w:color="auto"/>
              <w:bottom w:val="nil"/>
            </w:tcBorders>
          </w:tcPr>
          <w:p w14:paraId="5854E380" w14:textId="71F614C8" w:rsidR="00B35104" w:rsidRPr="00912D5F" w:rsidRDefault="00B35104" w:rsidP="0031049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0.93</w:t>
            </w:r>
          </w:p>
        </w:tc>
        <w:tc>
          <w:tcPr>
            <w:tcW w:w="1537" w:type="dxa"/>
            <w:tcBorders>
              <w:top w:val="single" w:sz="4" w:space="0" w:color="auto"/>
              <w:bottom w:val="nil"/>
            </w:tcBorders>
          </w:tcPr>
          <w:p w14:paraId="4BA88927" w14:textId="34EF684E" w:rsidR="00B35104" w:rsidRPr="00912D5F" w:rsidRDefault="00B35104" w:rsidP="0031049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4</w:t>
            </w:r>
          </w:p>
        </w:tc>
      </w:tr>
      <w:tr w:rsidR="00B35104" w:rsidRPr="00912D5F" w14:paraId="1193F579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nil"/>
              <w:bottom w:val="nil"/>
            </w:tcBorders>
          </w:tcPr>
          <w:p w14:paraId="4614F2DC" w14:textId="2D07A01B" w:rsidR="00B35104" w:rsidRPr="00912D5F" w:rsidRDefault="00B35104" w:rsidP="0031049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Cs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717" w:type="dxa"/>
            <w:tcBorders>
              <w:top w:val="nil"/>
              <w:bottom w:val="nil"/>
            </w:tcBorders>
          </w:tcPr>
          <w:p w14:paraId="2CB5BADD" w14:textId="7A786836" w:rsidR="00B35104" w:rsidRPr="00912D5F" w:rsidRDefault="00B35104" w:rsidP="0031049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1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14:paraId="52CE7B10" w14:textId="57A1AE75" w:rsidR="00B35104" w:rsidRPr="00912D5F" w:rsidRDefault="00B35104" w:rsidP="0031049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0.94 ± 0.2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14:paraId="5653F94A" w14:textId="54BD1DE1" w:rsidR="00B35104" w:rsidRPr="00912D5F" w:rsidRDefault="00B35104" w:rsidP="0031049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0.55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6E8F7BF9" w14:textId="77777777" w:rsidR="00B35104" w:rsidRPr="00912D5F" w:rsidRDefault="00B35104" w:rsidP="0031049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</w:t>
            </w:r>
          </w:p>
        </w:tc>
      </w:tr>
      <w:tr w:rsidR="00B35104" w:rsidRPr="00912D5F" w14:paraId="0DC61E0F" w14:textId="77777777" w:rsidTr="00E17C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nil"/>
              <w:bottom w:val="single" w:sz="8" w:space="0" w:color="auto"/>
            </w:tcBorders>
          </w:tcPr>
          <w:p w14:paraId="743CD9BA" w14:textId="49A0B9CF" w:rsidR="00B35104" w:rsidRPr="00912D5F" w:rsidRDefault="00B35104" w:rsidP="0031049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NMDG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US"/>
              </w:rPr>
              <w:t>+</w:t>
            </w:r>
          </w:p>
        </w:tc>
        <w:tc>
          <w:tcPr>
            <w:tcW w:w="1717" w:type="dxa"/>
            <w:tcBorders>
              <w:top w:val="nil"/>
              <w:bottom w:val="single" w:sz="8" w:space="0" w:color="auto"/>
            </w:tcBorders>
          </w:tcPr>
          <w:p w14:paraId="5D79AC4E" w14:textId="5EC94DE5" w:rsidR="00B35104" w:rsidRPr="00912D5F" w:rsidRDefault="00B35104" w:rsidP="0031049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1</w:t>
            </w:r>
          </w:p>
        </w:tc>
        <w:tc>
          <w:tcPr>
            <w:tcW w:w="1600" w:type="dxa"/>
            <w:tcBorders>
              <w:top w:val="nil"/>
              <w:bottom w:val="single" w:sz="8" w:space="0" w:color="auto"/>
            </w:tcBorders>
          </w:tcPr>
          <w:p w14:paraId="1FD4105E" w14:textId="7847B0AF" w:rsidR="00B35104" w:rsidRPr="00912D5F" w:rsidRDefault="00B35104" w:rsidP="0031049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0.99 ± 0.3</w:t>
            </w:r>
          </w:p>
        </w:tc>
        <w:tc>
          <w:tcPr>
            <w:tcW w:w="1608" w:type="dxa"/>
            <w:tcBorders>
              <w:top w:val="nil"/>
              <w:bottom w:val="single" w:sz="8" w:space="0" w:color="auto"/>
            </w:tcBorders>
          </w:tcPr>
          <w:p w14:paraId="2584AC6F" w14:textId="447D14B9" w:rsidR="00B35104" w:rsidRPr="00912D5F" w:rsidRDefault="00B35104" w:rsidP="0031049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0.40</w:t>
            </w:r>
          </w:p>
        </w:tc>
        <w:tc>
          <w:tcPr>
            <w:tcW w:w="1537" w:type="dxa"/>
            <w:tcBorders>
              <w:top w:val="nil"/>
              <w:bottom w:val="single" w:sz="8" w:space="0" w:color="auto"/>
            </w:tcBorders>
          </w:tcPr>
          <w:p w14:paraId="6DD7E055" w14:textId="77777777" w:rsidR="00B35104" w:rsidRPr="00912D5F" w:rsidRDefault="00B35104" w:rsidP="0031049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</w:t>
            </w:r>
          </w:p>
        </w:tc>
      </w:tr>
      <w:tr w:rsidR="007C5489" w:rsidRPr="00B61327" w14:paraId="5D44E1F0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1" w:type="dxa"/>
            <w:gridSpan w:val="5"/>
            <w:tcBorders>
              <w:top w:val="single" w:sz="4" w:space="0" w:color="auto"/>
              <w:bottom w:val="nil"/>
            </w:tcBorders>
          </w:tcPr>
          <w:p w14:paraId="0AD6609B" w14:textId="673891B8" w:rsidR="007C5489" w:rsidRPr="00912D5F" w:rsidRDefault="007C5489" w:rsidP="00E17C63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The maximal uptake and rate constants (k) estimated for time dependent uptake of [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US"/>
              </w:rPr>
              <w:t>3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 xml:space="preserve">H]dopamine uptake fitted to a one phase association. See also Fig. 3a and methods. Data are shown as mean 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IE"/>
              </w:rPr>
              <w:t>± SEM.</w:t>
            </w:r>
          </w:p>
        </w:tc>
      </w:tr>
    </w:tbl>
    <w:p w14:paraId="1867BA49" w14:textId="77777777" w:rsidR="00F445B9" w:rsidRDefault="00F445B9" w:rsidP="00E7514A">
      <w:pPr>
        <w:spacing w:line="360" w:lineRule="auto"/>
        <w:rPr>
          <w:rFonts w:ascii="Helvetica" w:hAnsi="Helvetica" w:cs="Helvetica"/>
          <w:b/>
          <w:sz w:val="16"/>
          <w:szCs w:val="16"/>
          <w:lang w:val="en-US"/>
        </w:rPr>
      </w:pPr>
    </w:p>
    <w:p w14:paraId="140C550D" w14:textId="77777777" w:rsidR="00C117E8" w:rsidRDefault="00C117E8" w:rsidP="00E7514A">
      <w:pPr>
        <w:spacing w:line="360" w:lineRule="auto"/>
        <w:rPr>
          <w:rFonts w:ascii="Helvetica" w:hAnsi="Helvetica" w:cs="Helvetica"/>
          <w:sz w:val="20"/>
          <w:szCs w:val="20"/>
          <w:lang w:val="en-US"/>
        </w:rPr>
      </w:pP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717"/>
        <w:gridCol w:w="1600"/>
        <w:gridCol w:w="1608"/>
        <w:gridCol w:w="1537"/>
      </w:tblGrid>
      <w:tr w:rsidR="00001668" w:rsidRPr="00B61327" w14:paraId="1B9EB827" w14:textId="77777777" w:rsidTr="00E17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1" w:type="dxa"/>
            <w:gridSpan w:val="5"/>
            <w:tcBorders>
              <w:top w:val="nil"/>
              <w:bottom w:val="single" w:sz="4" w:space="0" w:color="auto"/>
            </w:tcBorders>
          </w:tcPr>
          <w:p w14:paraId="0F005A8E" w14:textId="63F903F4" w:rsidR="00001668" w:rsidRPr="00912D5F" w:rsidRDefault="004161C5" w:rsidP="00E17C63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Extended Data Table 5</w:t>
            </w:r>
            <w:r w:rsidR="00001668"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| Concentration dependent [</w:t>
            </w:r>
            <w:r w:rsidR="00001668" w:rsidRPr="00912D5F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3</w:t>
            </w:r>
            <w:r w:rsidR="00001668"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H]dopamine upt</w:t>
            </w:r>
            <w:r w:rsidR="00CB2E92"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ake</w:t>
            </w:r>
          </w:p>
        </w:tc>
      </w:tr>
      <w:tr w:rsidR="00522BBA" w:rsidRPr="00912D5F" w14:paraId="6C0C8BE1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18167098" w14:textId="77777777" w:rsidR="00522BBA" w:rsidRPr="00912D5F" w:rsidRDefault="00522BBA" w:rsidP="000B0BED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br w:type="page"/>
            </w: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>Intra-vesicular</w:t>
            </w:r>
          </w:p>
          <w:p w14:paraId="2FEA296C" w14:textId="1262B15A" w:rsidR="00522BBA" w:rsidRPr="00912D5F" w:rsidRDefault="00522BBA" w:rsidP="000B0BED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>[K</w:t>
            </w: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vertAlign w:val="superscript"/>
                <w:lang w:val="en-US"/>
              </w:rPr>
              <w:t>+</w:t>
            </w: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>]</w:t>
            </w:r>
            <w:r w:rsidR="007C3FF4"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14:paraId="4543E289" w14:textId="1FDBE989" w:rsidR="00522BBA" w:rsidRPr="00912D5F" w:rsidRDefault="00522BBA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max</w:t>
            </w:r>
          </w:p>
          <w:p w14:paraId="5856747D" w14:textId="77777777" w:rsidR="00522BBA" w:rsidRPr="00912D5F" w:rsidRDefault="00522BBA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(normalized)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14:paraId="5796EF03" w14:textId="76FCCE9C" w:rsidR="00522BBA" w:rsidRPr="00912D5F" w:rsidRDefault="00522BBA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K</w:t>
            </w:r>
            <w:r w:rsidR="00155AAE" w:rsidRPr="00912D5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IE"/>
              </w:rPr>
              <w:t>m</w:t>
            </w:r>
          </w:p>
          <w:p w14:paraId="07BFCDA2" w14:textId="6F7097B0" w:rsidR="00522BBA" w:rsidRPr="00912D5F" w:rsidRDefault="00522BBA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(µM)</w:t>
            </w:r>
          </w:p>
        </w:tc>
        <w:tc>
          <w:tcPr>
            <w:tcW w:w="1608" w:type="dxa"/>
            <w:tcBorders>
              <w:top w:val="single" w:sz="4" w:space="0" w:color="auto"/>
              <w:bottom w:val="single" w:sz="4" w:space="0" w:color="auto"/>
            </w:tcBorders>
          </w:tcPr>
          <w:p w14:paraId="767B1100" w14:textId="77777777" w:rsidR="00522BBA" w:rsidRPr="00912D5F" w:rsidRDefault="00522BBA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R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IE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</w:tcPr>
          <w:p w14:paraId="6A482050" w14:textId="77777777" w:rsidR="00522BBA" w:rsidRPr="00912D5F" w:rsidRDefault="00522BBA" w:rsidP="000B0B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n</w:t>
            </w:r>
          </w:p>
        </w:tc>
      </w:tr>
      <w:tr w:rsidR="00522BBA" w:rsidRPr="00912D5F" w14:paraId="2C18DFA3" w14:textId="77777777" w:rsidTr="002B2C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single" w:sz="4" w:space="0" w:color="auto"/>
              <w:bottom w:val="nil"/>
            </w:tcBorders>
          </w:tcPr>
          <w:p w14:paraId="385F2961" w14:textId="7853AD56" w:rsidR="00522BBA" w:rsidRPr="00912D5F" w:rsidRDefault="00522BBA" w:rsidP="00522BB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</w:rPr>
              <w:t>200</w:t>
            </w:r>
          </w:p>
        </w:tc>
        <w:tc>
          <w:tcPr>
            <w:tcW w:w="1717" w:type="dxa"/>
            <w:tcBorders>
              <w:top w:val="single" w:sz="4" w:space="0" w:color="auto"/>
              <w:bottom w:val="nil"/>
            </w:tcBorders>
          </w:tcPr>
          <w:p w14:paraId="35C344C8" w14:textId="7881D2FE" w:rsidR="00522BBA" w:rsidRPr="00912D5F" w:rsidRDefault="00522BBA" w:rsidP="00522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99 ± 3</w:t>
            </w:r>
          </w:p>
        </w:tc>
        <w:tc>
          <w:tcPr>
            <w:tcW w:w="1600" w:type="dxa"/>
            <w:tcBorders>
              <w:top w:val="single" w:sz="4" w:space="0" w:color="auto"/>
              <w:bottom w:val="nil"/>
            </w:tcBorders>
          </w:tcPr>
          <w:p w14:paraId="1F327EA1" w14:textId="0A4BAD49" w:rsidR="00522BBA" w:rsidRPr="00912D5F" w:rsidRDefault="00522BBA" w:rsidP="00522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0.85 ± 0.08</w:t>
            </w:r>
          </w:p>
        </w:tc>
        <w:tc>
          <w:tcPr>
            <w:tcW w:w="1608" w:type="dxa"/>
            <w:tcBorders>
              <w:top w:val="single" w:sz="4" w:space="0" w:color="auto"/>
              <w:bottom w:val="nil"/>
            </w:tcBorders>
          </w:tcPr>
          <w:p w14:paraId="3AAB7B12" w14:textId="4C50C215" w:rsidR="00522BBA" w:rsidRPr="00912D5F" w:rsidRDefault="00522BBA" w:rsidP="00522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0.97</w:t>
            </w:r>
          </w:p>
        </w:tc>
        <w:tc>
          <w:tcPr>
            <w:tcW w:w="1537" w:type="dxa"/>
            <w:tcBorders>
              <w:top w:val="single" w:sz="4" w:space="0" w:color="auto"/>
              <w:bottom w:val="nil"/>
            </w:tcBorders>
          </w:tcPr>
          <w:p w14:paraId="5F9D2ECA" w14:textId="51327BCA" w:rsidR="00522BBA" w:rsidRPr="00912D5F" w:rsidRDefault="00522BBA" w:rsidP="00522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  <w:lang w:val="en-US"/>
                  </w:rPr>
                  <m:t>4</m:t>
                </m:r>
              </m:oMath>
            </m:oMathPara>
          </w:p>
        </w:tc>
      </w:tr>
      <w:tr w:rsidR="00522BBA" w:rsidRPr="00912D5F" w14:paraId="20C92665" w14:textId="77777777" w:rsidTr="002B2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nil"/>
              <w:bottom w:val="nil"/>
            </w:tcBorders>
          </w:tcPr>
          <w:p w14:paraId="51484B67" w14:textId="1F113062" w:rsidR="00522BBA" w:rsidRPr="00912D5F" w:rsidRDefault="00522BBA" w:rsidP="00522BB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150</w:t>
            </w:r>
          </w:p>
        </w:tc>
        <w:tc>
          <w:tcPr>
            <w:tcW w:w="1717" w:type="dxa"/>
            <w:tcBorders>
              <w:top w:val="nil"/>
              <w:bottom w:val="nil"/>
            </w:tcBorders>
          </w:tcPr>
          <w:p w14:paraId="5D818A6E" w14:textId="7F3CE4B3" w:rsidR="00522BBA" w:rsidRPr="00912D5F" w:rsidRDefault="00522BBA" w:rsidP="00522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53 ± 4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14:paraId="4DA879E6" w14:textId="2AADB5E5" w:rsidR="00522BBA" w:rsidRPr="00912D5F" w:rsidRDefault="00522BBA" w:rsidP="00522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2.13 ± 0.38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14:paraId="22338AC6" w14:textId="18C3DE42" w:rsidR="00522BBA" w:rsidRPr="00912D5F" w:rsidRDefault="00522BBA" w:rsidP="00522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0.95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2E5F8048" w14:textId="2D3256B4" w:rsidR="00522BBA" w:rsidRPr="00912D5F" w:rsidRDefault="00522BBA" w:rsidP="00522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  <w:lang w:val="en-US"/>
                  </w:rPr>
                  <m:t>3</m:t>
                </m:r>
              </m:oMath>
            </m:oMathPara>
          </w:p>
        </w:tc>
      </w:tr>
      <w:tr w:rsidR="00522BBA" w:rsidRPr="00912D5F" w14:paraId="55016FDD" w14:textId="77777777" w:rsidTr="002B2C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nil"/>
              <w:bottom w:val="nil"/>
            </w:tcBorders>
          </w:tcPr>
          <w:p w14:paraId="5FD2BB2B" w14:textId="0D0AE11F" w:rsidR="00522BBA" w:rsidRPr="00912D5F" w:rsidRDefault="00522BBA" w:rsidP="00522BB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100</w:t>
            </w:r>
          </w:p>
        </w:tc>
        <w:tc>
          <w:tcPr>
            <w:tcW w:w="1717" w:type="dxa"/>
            <w:tcBorders>
              <w:top w:val="nil"/>
              <w:bottom w:val="nil"/>
            </w:tcBorders>
          </w:tcPr>
          <w:p w14:paraId="32634F97" w14:textId="4FE0149F" w:rsidR="00522BBA" w:rsidRPr="00912D5F" w:rsidRDefault="00522BBA" w:rsidP="00522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35 ± 3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14:paraId="26F12E12" w14:textId="02A3A82D" w:rsidR="00522BBA" w:rsidRPr="00912D5F" w:rsidRDefault="00522BBA" w:rsidP="00522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1.81 ± 0.40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14:paraId="311BE916" w14:textId="7F35113A" w:rsidR="00522BBA" w:rsidRPr="00912D5F" w:rsidRDefault="00522BBA" w:rsidP="00522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0.92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16C9C118" w14:textId="31E2D61B" w:rsidR="00522BBA" w:rsidRPr="00912D5F" w:rsidRDefault="00522BBA" w:rsidP="00522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  <w:lang w:val="en-US"/>
                  </w:rPr>
                  <m:t>3</m:t>
                </m:r>
              </m:oMath>
            </m:oMathPara>
          </w:p>
        </w:tc>
      </w:tr>
      <w:tr w:rsidR="00522BBA" w:rsidRPr="00912D5F" w14:paraId="7411DB22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nil"/>
              <w:bottom w:val="nil"/>
            </w:tcBorders>
          </w:tcPr>
          <w:p w14:paraId="41F7F1F4" w14:textId="6335D1D7" w:rsidR="00522BBA" w:rsidRPr="00912D5F" w:rsidRDefault="00522BBA" w:rsidP="00522BB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100 no gradient</w:t>
            </w:r>
          </w:p>
        </w:tc>
        <w:tc>
          <w:tcPr>
            <w:tcW w:w="1717" w:type="dxa"/>
            <w:tcBorders>
              <w:top w:val="nil"/>
              <w:bottom w:val="nil"/>
            </w:tcBorders>
          </w:tcPr>
          <w:p w14:paraId="6009EF63" w14:textId="7283AD46" w:rsidR="00522BBA" w:rsidRPr="00912D5F" w:rsidRDefault="00522BBA" w:rsidP="00522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24 ± 4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14:paraId="78318952" w14:textId="25F43E7D" w:rsidR="00522BBA" w:rsidRPr="00912D5F" w:rsidRDefault="00522BBA" w:rsidP="00522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2.20 ± 0.76</w:t>
            </w:r>
          </w:p>
        </w:tc>
        <w:tc>
          <w:tcPr>
            <w:tcW w:w="1608" w:type="dxa"/>
            <w:tcBorders>
              <w:top w:val="nil"/>
              <w:bottom w:val="nil"/>
            </w:tcBorders>
          </w:tcPr>
          <w:p w14:paraId="1F6DFF42" w14:textId="663CA359" w:rsidR="00522BBA" w:rsidRPr="00912D5F" w:rsidRDefault="00522BBA" w:rsidP="00522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eastAsia="Calibri" w:hAnsi="Times New Roman" w:cs="Times New Roman"/>
                <w:sz w:val="22"/>
                <w:szCs w:val="22"/>
              </w:rPr>
              <w:t>0.87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59E6532D" w14:textId="3F53697F" w:rsidR="00522BBA" w:rsidRPr="00912D5F" w:rsidRDefault="00522BBA" w:rsidP="00522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eastAsia="Calibri" w:hAnsi="Times New Roman" w:cs="Times New Roman"/>
                <w:sz w:val="22"/>
                <w:szCs w:val="22"/>
              </w:rPr>
              <w:t>3</w:t>
            </w:r>
          </w:p>
        </w:tc>
      </w:tr>
      <w:tr w:rsidR="00522BBA" w:rsidRPr="00912D5F" w14:paraId="15B952C7" w14:textId="77777777" w:rsidTr="00E17C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nil"/>
              <w:bottom w:val="single" w:sz="8" w:space="0" w:color="auto"/>
            </w:tcBorders>
          </w:tcPr>
          <w:p w14:paraId="5FFED51E" w14:textId="22C006AA" w:rsidR="00522BBA" w:rsidRPr="00912D5F" w:rsidRDefault="00522BBA" w:rsidP="00522BB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IE"/>
              </w:rPr>
              <w:t>0</w:t>
            </w:r>
          </w:p>
        </w:tc>
        <w:tc>
          <w:tcPr>
            <w:tcW w:w="1717" w:type="dxa"/>
            <w:tcBorders>
              <w:top w:val="nil"/>
              <w:bottom w:val="single" w:sz="8" w:space="0" w:color="auto"/>
            </w:tcBorders>
          </w:tcPr>
          <w:p w14:paraId="4E42BAF0" w14:textId="2135F5BE" w:rsidR="00522BBA" w:rsidRPr="00912D5F" w:rsidRDefault="00EB4BEF" w:rsidP="00EB4BE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38</w:t>
            </w:r>
            <w:r w:rsidR="00522BBA"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9</w:t>
            </w:r>
          </w:p>
        </w:tc>
        <w:tc>
          <w:tcPr>
            <w:tcW w:w="1600" w:type="dxa"/>
            <w:tcBorders>
              <w:top w:val="nil"/>
              <w:bottom w:val="single" w:sz="8" w:space="0" w:color="auto"/>
            </w:tcBorders>
          </w:tcPr>
          <w:p w14:paraId="710A5743" w14:textId="63461983" w:rsidR="00522BBA" w:rsidRPr="00912D5F" w:rsidRDefault="00EB4BEF" w:rsidP="00E17C6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4</w:t>
            </w:r>
            <w:r w:rsidR="00522BBA"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.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46</w:t>
            </w:r>
            <w:r w:rsidR="00522BBA"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 xml:space="preserve"> ± </w:t>
            </w:r>
            <w:r w:rsidRPr="00912D5F">
              <w:rPr>
                <w:rFonts w:ascii="Times New Roman" w:hAnsi="Times New Roman" w:cs="Times New Roman"/>
                <w:sz w:val="22"/>
                <w:szCs w:val="22"/>
                <w:lang w:val="en-IE"/>
              </w:rPr>
              <w:t>1.76</w:t>
            </w:r>
          </w:p>
        </w:tc>
        <w:tc>
          <w:tcPr>
            <w:tcW w:w="1608" w:type="dxa"/>
            <w:tcBorders>
              <w:top w:val="nil"/>
              <w:bottom w:val="single" w:sz="8" w:space="0" w:color="auto"/>
            </w:tcBorders>
          </w:tcPr>
          <w:p w14:paraId="34C28985" w14:textId="4322166B" w:rsidR="00522BBA" w:rsidRPr="00912D5F" w:rsidRDefault="00EB4BEF" w:rsidP="00EB4BE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12D5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0.86</w:t>
            </w:r>
          </w:p>
        </w:tc>
        <w:tc>
          <w:tcPr>
            <w:tcW w:w="1537" w:type="dxa"/>
            <w:tcBorders>
              <w:top w:val="nil"/>
              <w:bottom w:val="single" w:sz="8" w:space="0" w:color="auto"/>
            </w:tcBorders>
          </w:tcPr>
          <w:p w14:paraId="2622879D" w14:textId="51D6DD08" w:rsidR="00522BBA" w:rsidRPr="00912D5F" w:rsidRDefault="00522BBA" w:rsidP="00522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IE"/>
              </w:rPr>
            </w:pPr>
            <w:r w:rsidRPr="00912D5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4</w:t>
            </w:r>
          </w:p>
        </w:tc>
      </w:tr>
      <w:tr w:rsidR="00435602" w:rsidRPr="00B61327" w14:paraId="1DF0CFF2" w14:textId="77777777" w:rsidTr="00E1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1" w:type="dxa"/>
            <w:gridSpan w:val="5"/>
            <w:tcBorders>
              <w:top w:val="single" w:sz="8" w:space="0" w:color="auto"/>
              <w:bottom w:val="nil"/>
            </w:tcBorders>
          </w:tcPr>
          <w:p w14:paraId="4452220B" w14:textId="77E9EA7C" w:rsidR="00435602" w:rsidRPr="00912D5F" w:rsidRDefault="00435602" w:rsidP="00E17C63">
            <w:pPr>
              <w:spacing w:line="360" w:lineRule="auto"/>
              <w:rPr>
                <w:rFonts w:ascii="Times New Roman" w:eastAsia="Calibri" w:hAnsi="Times New Roman" w:cs="Times New Roman"/>
                <w:b w:val="0"/>
                <w:sz w:val="22"/>
                <w:szCs w:val="22"/>
                <w:lang w:val="en-IE"/>
              </w:rPr>
            </w:pP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Maximum dopamine uptake and K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bscript"/>
                <w:lang w:val="en-US"/>
              </w:rPr>
              <w:t>m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 xml:space="preserve"> estimates for concentration dependent [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US"/>
              </w:rPr>
              <w:t>3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H]dopamine uptake over 3 min in the indicated intra-vesicular K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US"/>
              </w:rPr>
              <w:t>+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 xml:space="preserve"> concentrations including the condition with equimolar K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  <w:lang w:val="en-US"/>
              </w:rPr>
              <w:t>+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 xml:space="preserve"> across the membrane (100 no gradient). See also Fig. 3b and methods. Data are shown as mean </w:t>
            </w:r>
            <w:r w:rsidRPr="00912D5F">
              <w:rPr>
                <w:rFonts w:ascii="Times New Roman" w:hAnsi="Times New Roman" w:cs="Times New Roman"/>
                <w:b w:val="0"/>
                <w:sz w:val="22"/>
                <w:szCs w:val="22"/>
                <w:lang w:val="en-IE"/>
              </w:rPr>
              <w:t>± SEM.</w:t>
            </w:r>
          </w:p>
        </w:tc>
      </w:tr>
    </w:tbl>
    <w:p w14:paraId="3269C206" w14:textId="78C2D4F0" w:rsidR="00522BBA" w:rsidRDefault="00522BBA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7C920F8F" w14:textId="76A550EC" w:rsidR="00660C6D" w:rsidRDefault="00660C6D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68729DDC" w14:textId="098BFED1" w:rsidR="00660C6D" w:rsidRDefault="00660C6D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5ABB4781" w14:textId="5DB306D0" w:rsidR="00C76D9E" w:rsidRDefault="00C76D9E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3819496E" w14:textId="3D22E212" w:rsidR="00C76D9E" w:rsidRDefault="00C76D9E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7E478F99" w14:textId="1A5CD03A" w:rsidR="00C76D9E" w:rsidRDefault="00C76D9E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75AD0D6B" w14:textId="0AE8C599" w:rsidR="00C76D9E" w:rsidRDefault="00C76D9E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1EF13EA6" w14:textId="27FD2565" w:rsidR="00C76D9E" w:rsidRDefault="00C76D9E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35906B49" w14:textId="00708FF6" w:rsidR="00C76D9E" w:rsidRDefault="00C76D9E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794F8BEF" w14:textId="7BB8392C" w:rsidR="00C76D9E" w:rsidRDefault="00C76D9E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65764132" w14:textId="04B010E1" w:rsidR="00C76D9E" w:rsidRDefault="00C76D9E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718448EC" w14:textId="77777777" w:rsidR="00C76D9E" w:rsidRPr="00522BBA" w:rsidRDefault="00C76D9E" w:rsidP="00E7514A">
      <w:pPr>
        <w:spacing w:line="360" w:lineRule="auto"/>
        <w:rPr>
          <w:rFonts w:ascii="Helvetica" w:hAnsi="Helvetica" w:cs="Helvetica"/>
          <w:sz w:val="20"/>
          <w:szCs w:val="20"/>
          <w:lang w:val="en-IE"/>
        </w:rPr>
      </w:pPr>
    </w:p>
    <w:p w14:paraId="65498AB9" w14:textId="12BC4437" w:rsidR="00C50523" w:rsidRPr="00912D5F" w:rsidRDefault="00B35104" w:rsidP="00C5052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IE"/>
        </w:rPr>
      </w:pPr>
      <w:r w:rsidRPr="00912D5F">
        <w:rPr>
          <w:rFonts w:ascii="Times New Roman" w:hAnsi="Times New Roman" w:cs="Times New Roman"/>
          <w:b/>
          <w:sz w:val="24"/>
          <w:szCs w:val="24"/>
          <w:lang w:val="en-IE"/>
        </w:rPr>
        <w:t>REFERENCES</w:t>
      </w:r>
      <w:r w:rsidR="00345546" w:rsidRPr="00912D5F">
        <w:rPr>
          <w:rFonts w:ascii="Times New Roman" w:hAnsi="Times New Roman" w:cs="Times New Roman"/>
          <w:b/>
          <w:sz w:val="24"/>
          <w:szCs w:val="24"/>
          <w:lang w:val="en-IE"/>
        </w:rPr>
        <w:t xml:space="preserve"> FOR EXTEN</w:t>
      </w:r>
      <w:r w:rsidR="0053147C" w:rsidRPr="00912D5F">
        <w:rPr>
          <w:rFonts w:ascii="Times New Roman" w:hAnsi="Times New Roman" w:cs="Times New Roman"/>
          <w:b/>
          <w:sz w:val="24"/>
          <w:szCs w:val="24"/>
          <w:lang w:val="en-IE"/>
        </w:rPr>
        <w:t>D</w:t>
      </w:r>
      <w:r w:rsidR="00345546" w:rsidRPr="00912D5F">
        <w:rPr>
          <w:rFonts w:ascii="Times New Roman" w:hAnsi="Times New Roman" w:cs="Times New Roman"/>
          <w:b/>
          <w:sz w:val="24"/>
          <w:szCs w:val="24"/>
          <w:lang w:val="en-IE"/>
        </w:rPr>
        <w:t>ED DATA FIGURES AND TABLES</w:t>
      </w:r>
    </w:p>
    <w:p w14:paraId="28548CBD" w14:textId="77777777" w:rsidR="00FA4B45" w:rsidRPr="00912D5F" w:rsidRDefault="00C50523" w:rsidP="00FA4B45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912D5F">
        <w:rPr>
          <w:rFonts w:ascii="Times New Roman" w:hAnsi="Times New Roman" w:cs="Times New Roman"/>
          <w:lang w:eastAsia="en-GB"/>
        </w:rPr>
        <w:fldChar w:fldCharType="begin"/>
      </w:r>
      <w:r w:rsidRPr="00912D5F">
        <w:rPr>
          <w:rFonts w:ascii="Times New Roman" w:hAnsi="Times New Roman" w:cs="Times New Roman"/>
          <w:lang w:val="da-DK" w:eastAsia="en-GB"/>
        </w:rPr>
        <w:instrText xml:space="preserve"> ADDIN EN.REFLIST </w:instrText>
      </w:r>
      <w:r w:rsidRPr="00912D5F">
        <w:rPr>
          <w:rFonts w:ascii="Times New Roman" w:hAnsi="Times New Roman" w:cs="Times New Roman"/>
          <w:lang w:eastAsia="en-GB"/>
        </w:rPr>
        <w:fldChar w:fldCharType="separate"/>
      </w:r>
      <w:r w:rsidR="00FA4B45" w:rsidRPr="00912D5F">
        <w:rPr>
          <w:rFonts w:ascii="Times New Roman" w:hAnsi="Times New Roman" w:cs="Times New Roman"/>
          <w:lang w:val="da-DK"/>
        </w:rPr>
        <w:t>1</w:t>
      </w:r>
      <w:r w:rsidR="00FA4B45" w:rsidRPr="00912D5F">
        <w:rPr>
          <w:rFonts w:ascii="Times New Roman" w:hAnsi="Times New Roman" w:cs="Times New Roman"/>
          <w:lang w:val="da-DK"/>
        </w:rPr>
        <w:tab/>
        <w:t>Nielsen, A. K.</w:t>
      </w:r>
      <w:r w:rsidR="00FA4B45" w:rsidRPr="00912D5F">
        <w:rPr>
          <w:rFonts w:ascii="Times New Roman" w:hAnsi="Times New Roman" w:cs="Times New Roman"/>
          <w:i/>
          <w:lang w:val="da-DK"/>
        </w:rPr>
        <w:t xml:space="preserve"> et al.</w:t>
      </w:r>
      <w:r w:rsidR="00FA4B45" w:rsidRPr="00912D5F">
        <w:rPr>
          <w:rFonts w:ascii="Times New Roman" w:hAnsi="Times New Roman" w:cs="Times New Roman"/>
          <w:lang w:val="da-DK"/>
        </w:rPr>
        <w:t xml:space="preserve"> </w:t>
      </w:r>
      <w:r w:rsidR="00FA4B45" w:rsidRPr="00912D5F">
        <w:rPr>
          <w:rFonts w:ascii="Times New Roman" w:hAnsi="Times New Roman" w:cs="Times New Roman"/>
        </w:rPr>
        <w:t xml:space="preserve">Substrate-induced conformational dynamics of the dopamine transporter. </w:t>
      </w:r>
      <w:r w:rsidR="00FA4B45" w:rsidRPr="00912D5F">
        <w:rPr>
          <w:rFonts w:ascii="Times New Roman" w:hAnsi="Times New Roman" w:cs="Times New Roman"/>
          <w:i/>
        </w:rPr>
        <w:t>Nat Commun</w:t>
      </w:r>
      <w:r w:rsidR="00FA4B45" w:rsidRPr="00912D5F">
        <w:rPr>
          <w:rFonts w:ascii="Times New Roman" w:hAnsi="Times New Roman" w:cs="Times New Roman"/>
        </w:rPr>
        <w:t xml:space="preserve"> </w:t>
      </w:r>
      <w:r w:rsidR="00FA4B45" w:rsidRPr="00912D5F">
        <w:rPr>
          <w:rFonts w:ascii="Times New Roman" w:hAnsi="Times New Roman" w:cs="Times New Roman"/>
          <w:b/>
        </w:rPr>
        <w:t>10</w:t>
      </w:r>
      <w:r w:rsidR="00FA4B45" w:rsidRPr="00912D5F">
        <w:rPr>
          <w:rFonts w:ascii="Times New Roman" w:hAnsi="Times New Roman" w:cs="Times New Roman"/>
        </w:rPr>
        <w:t>, 2714, doi:10.1038/s41467-019-10449-w (2019).</w:t>
      </w:r>
    </w:p>
    <w:p w14:paraId="445275C8" w14:textId="3CB8C7CC" w:rsidR="004B2519" w:rsidRPr="00912D5F" w:rsidRDefault="00C50523" w:rsidP="00FA4B45">
      <w:pPr>
        <w:rPr>
          <w:rFonts w:ascii="Times New Roman" w:hAnsi="Times New Roman" w:cs="Times New Roman"/>
          <w:lang w:eastAsia="en-GB"/>
        </w:rPr>
      </w:pPr>
      <w:r w:rsidRPr="00912D5F">
        <w:rPr>
          <w:rFonts w:ascii="Times New Roman" w:hAnsi="Times New Roman" w:cs="Times New Roman"/>
          <w:lang w:eastAsia="en-GB"/>
        </w:rPr>
        <w:fldChar w:fldCharType="end"/>
      </w:r>
    </w:p>
    <w:sectPr w:rsidR="004B2519" w:rsidRPr="00912D5F" w:rsidSect="00660C6D">
      <w:type w:val="continuous"/>
      <w:pgSz w:w="11906" w:h="16838"/>
      <w:pgMar w:top="1560" w:right="113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413B4F" w14:textId="77777777" w:rsidR="00A4578D" w:rsidRDefault="00A4578D" w:rsidP="004B2519">
      <w:pPr>
        <w:spacing w:after="0" w:line="240" w:lineRule="auto"/>
      </w:pPr>
      <w:r>
        <w:separator/>
      </w:r>
    </w:p>
  </w:endnote>
  <w:endnote w:type="continuationSeparator" w:id="0">
    <w:p w14:paraId="66874ABF" w14:textId="77777777" w:rsidR="00A4578D" w:rsidRDefault="00A4578D" w:rsidP="004B2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5FF6D" w14:textId="77777777" w:rsidR="00A4578D" w:rsidRDefault="00A4578D" w:rsidP="004B2519">
      <w:pPr>
        <w:spacing w:after="0" w:line="240" w:lineRule="auto"/>
      </w:pPr>
      <w:r>
        <w:separator/>
      </w:r>
    </w:p>
  </w:footnote>
  <w:footnote w:type="continuationSeparator" w:id="0">
    <w:p w14:paraId="51C8098C" w14:textId="77777777" w:rsidR="00A4578D" w:rsidRDefault="00A4578D" w:rsidP="004B25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E3F52"/>
    <w:multiLevelType w:val="hybridMultilevel"/>
    <w:tmpl w:val="F68CF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tedzdv9150zx7ewwftvefvfp2rs9tszazxs&quot;&gt;My EndNote Library&lt;record-ids&gt;&lt;item&gt;157&lt;/item&gt;&lt;/record-ids&gt;&lt;/item&gt;&lt;/Libraries&gt;"/>
  </w:docVars>
  <w:rsids>
    <w:rsidRoot w:val="007062B0"/>
    <w:rsid w:val="00001668"/>
    <w:rsid w:val="0000249F"/>
    <w:rsid w:val="0002206E"/>
    <w:rsid w:val="00053745"/>
    <w:rsid w:val="00060D94"/>
    <w:rsid w:val="00062D5C"/>
    <w:rsid w:val="00063382"/>
    <w:rsid w:val="0006437E"/>
    <w:rsid w:val="000747B5"/>
    <w:rsid w:val="00083B06"/>
    <w:rsid w:val="00084EEC"/>
    <w:rsid w:val="00086C56"/>
    <w:rsid w:val="0009784D"/>
    <w:rsid w:val="000B0BED"/>
    <w:rsid w:val="000B50AB"/>
    <w:rsid w:val="000C26E0"/>
    <w:rsid w:val="000E3CB6"/>
    <w:rsid w:val="001012DC"/>
    <w:rsid w:val="00104811"/>
    <w:rsid w:val="00111079"/>
    <w:rsid w:val="00111C93"/>
    <w:rsid w:val="00112295"/>
    <w:rsid w:val="00123FB0"/>
    <w:rsid w:val="001269C4"/>
    <w:rsid w:val="001279D3"/>
    <w:rsid w:val="00144DEB"/>
    <w:rsid w:val="00150BCA"/>
    <w:rsid w:val="0015295B"/>
    <w:rsid w:val="00152D6D"/>
    <w:rsid w:val="00154CAF"/>
    <w:rsid w:val="00155AAE"/>
    <w:rsid w:val="00163C05"/>
    <w:rsid w:val="00166264"/>
    <w:rsid w:val="00175B47"/>
    <w:rsid w:val="00177C2A"/>
    <w:rsid w:val="00193683"/>
    <w:rsid w:val="001976E2"/>
    <w:rsid w:val="001A46DA"/>
    <w:rsid w:val="001A73E2"/>
    <w:rsid w:val="001B1969"/>
    <w:rsid w:val="001B53A0"/>
    <w:rsid w:val="001C4F71"/>
    <w:rsid w:val="001D4096"/>
    <w:rsid w:val="001E4C45"/>
    <w:rsid w:val="001F5710"/>
    <w:rsid w:val="002078E5"/>
    <w:rsid w:val="002327E0"/>
    <w:rsid w:val="00235482"/>
    <w:rsid w:val="00242333"/>
    <w:rsid w:val="00245B4C"/>
    <w:rsid w:val="002535E8"/>
    <w:rsid w:val="002900C8"/>
    <w:rsid w:val="0029554C"/>
    <w:rsid w:val="002B2C71"/>
    <w:rsid w:val="002C16DA"/>
    <w:rsid w:val="002C59C1"/>
    <w:rsid w:val="002E43C3"/>
    <w:rsid w:val="002F257E"/>
    <w:rsid w:val="002F7E9B"/>
    <w:rsid w:val="00302774"/>
    <w:rsid w:val="00310494"/>
    <w:rsid w:val="003229A2"/>
    <w:rsid w:val="00340B58"/>
    <w:rsid w:val="00345546"/>
    <w:rsid w:val="00350EBF"/>
    <w:rsid w:val="00353AF1"/>
    <w:rsid w:val="00356BD5"/>
    <w:rsid w:val="0036130B"/>
    <w:rsid w:val="00375292"/>
    <w:rsid w:val="003A390E"/>
    <w:rsid w:val="003A466A"/>
    <w:rsid w:val="003A6639"/>
    <w:rsid w:val="003A68F4"/>
    <w:rsid w:val="003B2D8C"/>
    <w:rsid w:val="003B2DFD"/>
    <w:rsid w:val="003C61D2"/>
    <w:rsid w:val="003C7B9F"/>
    <w:rsid w:val="003D227F"/>
    <w:rsid w:val="003E1F4C"/>
    <w:rsid w:val="003F5B52"/>
    <w:rsid w:val="003F65D2"/>
    <w:rsid w:val="00400462"/>
    <w:rsid w:val="00406247"/>
    <w:rsid w:val="00412037"/>
    <w:rsid w:val="004161C5"/>
    <w:rsid w:val="00417BAD"/>
    <w:rsid w:val="0042072D"/>
    <w:rsid w:val="00421C48"/>
    <w:rsid w:val="00431F1E"/>
    <w:rsid w:val="00435253"/>
    <w:rsid w:val="00435602"/>
    <w:rsid w:val="004543C8"/>
    <w:rsid w:val="00457AA3"/>
    <w:rsid w:val="00461CD3"/>
    <w:rsid w:val="00462325"/>
    <w:rsid w:val="00466324"/>
    <w:rsid w:val="00473668"/>
    <w:rsid w:val="004812FD"/>
    <w:rsid w:val="00484503"/>
    <w:rsid w:val="004A24D7"/>
    <w:rsid w:val="004A2B50"/>
    <w:rsid w:val="004A3649"/>
    <w:rsid w:val="004A43F4"/>
    <w:rsid w:val="004B2519"/>
    <w:rsid w:val="004B71A4"/>
    <w:rsid w:val="004E0385"/>
    <w:rsid w:val="005030BB"/>
    <w:rsid w:val="00506FA9"/>
    <w:rsid w:val="00512FF2"/>
    <w:rsid w:val="00522BBA"/>
    <w:rsid w:val="00531217"/>
    <w:rsid w:val="0053147C"/>
    <w:rsid w:val="0053592E"/>
    <w:rsid w:val="005509C7"/>
    <w:rsid w:val="00570CEB"/>
    <w:rsid w:val="0057295B"/>
    <w:rsid w:val="00581669"/>
    <w:rsid w:val="00594BA6"/>
    <w:rsid w:val="005C7280"/>
    <w:rsid w:val="005F01DC"/>
    <w:rsid w:val="005F04FB"/>
    <w:rsid w:val="006071B2"/>
    <w:rsid w:val="00627618"/>
    <w:rsid w:val="00635E4A"/>
    <w:rsid w:val="00642380"/>
    <w:rsid w:val="006503D4"/>
    <w:rsid w:val="00660C6D"/>
    <w:rsid w:val="006656B0"/>
    <w:rsid w:val="006737BA"/>
    <w:rsid w:val="00673A4E"/>
    <w:rsid w:val="006947C7"/>
    <w:rsid w:val="006E113B"/>
    <w:rsid w:val="00704AB6"/>
    <w:rsid w:val="007062B0"/>
    <w:rsid w:val="00713A45"/>
    <w:rsid w:val="00716896"/>
    <w:rsid w:val="0072240E"/>
    <w:rsid w:val="00723F9A"/>
    <w:rsid w:val="00726BCF"/>
    <w:rsid w:val="0073221E"/>
    <w:rsid w:val="007363D1"/>
    <w:rsid w:val="00736868"/>
    <w:rsid w:val="0075522F"/>
    <w:rsid w:val="00756740"/>
    <w:rsid w:val="007749A1"/>
    <w:rsid w:val="00781AA1"/>
    <w:rsid w:val="00782E4B"/>
    <w:rsid w:val="0078304E"/>
    <w:rsid w:val="0079742B"/>
    <w:rsid w:val="007A5F5B"/>
    <w:rsid w:val="007B2D30"/>
    <w:rsid w:val="007B30E8"/>
    <w:rsid w:val="007B4381"/>
    <w:rsid w:val="007B6A06"/>
    <w:rsid w:val="007C2829"/>
    <w:rsid w:val="007C3FF4"/>
    <w:rsid w:val="007C5489"/>
    <w:rsid w:val="007C5A4A"/>
    <w:rsid w:val="007E6E6E"/>
    <w:rsid w:val="007F125A"/>
    <w:rsid w:val="008016B7"/>
    <w:rsid w:val="00805F69"/>
    <w:rsid w:val="0080788B"/>
    <w:rsid w:val="00811183"/>
    <w:rsid w:val="00820705"/>
    <w:rsid w:val="0083180D"/>
    <w:rsid w:val="00832805"/>
    <w:rsid w:val="008403DA"/>
    <w:rsid w:val="00853228"/>
    <w:rsid w:val="00866B81"/>
    <w:rsid w:val="00884DD1"/>
    <w:rsid w:val="0088613E"/>
    <w:rsid w:val="0089238B"/>
    <w:rsid w:val="00892C61"/>
    <w:rsid w:val="00892CE7"/>
    <w:rsid w:val="008A020C"/>
    <w:rsid w:val="008A17FC"/>
    <w:rsid w:val="008B103F"/>
    <w:rsid w:val="008B6541"/>
    <w:rsid w:val="008B7132"/>
    <w:rsid w:val="008C14EF"/>
    <w:rsid w:val="008C3A6B"/>
    <w:rsid w:val="008C7E60"/>
    <w:rsid w:val="008E49BA"/>
    <w:rsid w:val="00912D5F"/>
    <w:rsid w:val="009154F3"/>
    <w:rsid w:val="0091772B"/>
    <w:rsid w:val="00917CF3"/>
    <w:rsid w:val="00932BDD"/>
    <w:rsid w:val="00934405"/>
    <w:rsid w:val="009404C3"/>
    <w:rsid w:val="0094624E"/>
    <w:rsid w:val="00952197"/>
    <w:rsid w:val="00952DFF"/>
    <w:rsid w:val="0096155D"/>
    <w:rsid w:val="009768BF"/>
    <w:rsid w:val="00981730"/>
    <w:rsid w:val="0098408E"/>
    <w:rsid w:val="00996138"/>
    <w:rsid w:val="009A37B1"/>
    <w:rsid w:val="009A4B5C"/>
    <w:rsid w:val="009B673B"/>
    <w:rsid w:val="009C156C"/>
    <w:rsid w:val="009C77A2"/>
    <w:rsid w:val="00A03800"/>
    <w:rsid w:val="00A17BBE"/>
    <w:rsid w:val="00A27C66"/>
    <w:rsid w:val="00A4578D"/>
    <w:rsid w:val="00A47EAC"/>
    <w:rsid w:val="00A504DB"/>
    <w:rsid w:val="00A549C1"/>
    <w:rsid w:val="00A63B67"/>
    <w:rsid w:val="00A66CF8"/>
    <w:rsid w:val="00A705C4"/>
    <w:rsid w:val="00A717C7"/>
    <w:rsid w:val="00A8460A"/>
    <w:rsid w:val="00A86AA2"/>
    <w:rsid w:val="00A91623"/>
    <w:rsid w:val="00A92EB9"/>
    <w:rsid w:val="00A94684"/>
    <w:rsid w:val="00AB3E28"/>
    <w:rsid w:val="00AC06F2"/>
    <w:rsid w:val="00AC07B8"/>
    <w:rsid w:val="00AC1222"/>
    <w:rsid w:val="00AD5175"/>
    <w:rsid w:val="00AD61A8"/>
    <w:rsid w:val="00AD7832"/>
    <w:rsid w:val="00B05A5B"/>
    <w:rsid w:val="00B168FB"/>
    <w:rsid w:val="00B22935"/>
    <w:rsid w:val="00B25236"/>
    <w:rsid w:val="00B34C38"/>
    <w:rsid w:val="00B35104"/>
    <w:rsid w:val="00B376DA"/>
    <w:rsid w:val="00B43E24"/>
    <w:rsid w:val="00B467BF"/>
    <w:rsid w:val="00B50C3B"/>
    <w:rsid w:val="00B51C67"/>
    <w:rsid w:val="00B54224"/>
    <w:rsid w:val="00B55408"/>
    <w:rsid w:val="00B61327"/>
    <w:rsid w:val="00B6566C"/>
    <w:rsid w:val="00B758EE"/>
    <w:rsid w:val="00B80CB6"/>
    <w:rsid w:val="00B91230"/>
    <w:rsid w:val="00BD3DED"/>
    <w:rsid w:val="00BD5D8C"/>
    <w:rsid w:val="00BD737C"/>
    <w:rsid w:val="00BE1D56"/>
    <w:rsid w:val="00BE37AA"/>
    <w:rsid w:val="00BF2DCE"/>
    <w:rsid w:val="00C0174F"/>
    <w:rsid w:val="00C03F60"/>
    <w:rsid w:val="00C05B36"/>
    <w:rsid w:val="00C117E8"/>
    <w:rsid w:val="00C11EF1"/>
    <w:rsid w:val="00C249D8"/>
    <w:rsid w:val="00C26E10"/>
    <w:rsid w:val="00C335AA"/>
    <w:rsid w:val="00C416D3"/>
    <w:rsid w:val="00C50523"/>
    <w:rsid w:val="00C609EC"/>
    <w:rsid w:val="00C63AA1"/>
    <w:rsid w:val="00C654FA"/>
    <w:rsid w:val="00C70159"/>
    <w:rsid w:val="00C76D9E"/>
    <w:rsid w:val="00C925A8"/>
    <w:rsid w:val="00C9380A"/>
    <w:rsid w:val="00C945AB"/>
    <w:rsid w:val="00C95876"/>
    <w:rsid w:val="00C96077"/>
    <w:rsid w:val="00C97B3F"/>
    <w:rsid w:val="00CB2E92"/>
    <w:rsid w:val="00CB7B32"/>
    <w:rsid w:val="00CB7BFA"/>
    <w:rsid w:val="00CD3BE1"/>
    <w:rsid w:val="00CE38DF"/>
    <w:rsid w:val="00CF28CA"/>
    <w:rsid w:val="00D000CD"/>
    <w:rsid w:val="00D007E3"/>
    <w:rsid w:val="00D12A74"/>
    <w:rsid w:val="00D24E98"/>
    <w:rsid w:val="00D35196"/>
    <w:rsid w:val="00D37389"/>
    <w:rsid w:val="00D47DC4"/>
    <w:rsid w:val="00D47EB5"/>
    <w:rsid w:val="00D60B74"/>
    <w:rsid w:val="00D63813"/>
    <w:rsid w:val="00D672DD"/>
    <w:rsid w:val="00D67535"/>
    <w:rsid w:val="00D76B32"/>
    <w:rsid w:val="00D9374B"/>
    <w:rsid w:val="00D95E35"/>
    <w:rsid w:val="00DA16A7"/>
    <w:rsid w:val="00DA28C6"/>
    <w:rsid w:val="00DC50DB"/>
    <w:rsid w:val="00DC5C7E"/>
    <w:rsid w:val="00DD2320"/>
    <w:rsid w:val="00DD59AC"/>
    <w:rsid w:val="00DE298B"/>
    <w:rsid w:val="00DF5F9F"/>
    <w:rsid w:val="00DF6D18"/>
    <w:rsid w:val="00E05BC8"/>
    <w:rsid w:val="00E07FBB"/>
    <w:rsid w:val="00E14D8A"/>
    <w:rsid w:val="00E17B8B"/>
    <w:rsid w:val="00E17C63"/>
    <w:rsid w:val="00E412C5"/>
    <w:rsid w:val="00E55EA6"/>
    <w:rsid w:val="00E576D2"/>
    <w:rsid w:val="00E57919"/>
    <w:rsid w:val="00E7514A"/>
    <w:rsid w:val="00E77E73"/>
    <w:rsid w:val="00E85D03"/>
    <w:rsid w:val="00EA56BE"/>
    <w:rsid w:val="00EB4BEF"/>
    <w:rsid w:val="00EC4065"/>
    <w:rsid w:val="00EC41C3"/>
    <w:rsid w:val="00ED4B9D"/>
    <w:rsid w:val="00ED51D1"/>
    <w:rsid w:val="00ED6439"/>
    <w:rsid w:val="00EE43E9"/>
    <w:rsid w:val="00EF46B3"/>
    <w:rsid w:val="00EF4CAD"/>
    <w:rsid w:val="00F02E52"/>
    <w:rsid w:val="00F14242"/>
    <w:rsid w:val="00F32DA9"/>
    <w:rsid w:val="00F445B9"/>
    <w:rsid w:val="00F44F46"/>
    <w:rsid w:val="00F52A63"/>
    <w:rsid w:val="00F53E2B"/>
    <w:rsid w:val="00F70788"/>
    <w:rsid w:val="00F97FEF"/>
    <w:rsid w:val="00FA4B45"/>
    <w:rsid w:val="00FA5326"/>
    <w:rsid w:val="00FB6293"/>
    <w:rsid w:val="00FC3DE1"/>
    <w:rsid w:val="00FD161E"/>
    <w:rsid w:val="00FE45F1"/>
    <w:rsid w:val="00FE4D7F"/>
    <w:rsid w:val="00FE578B"/>
    <w:rsid w:val="00FE74CB"/>
    <w:rsid w:val="00FF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F7681C"/>
  <w15:chartTrackingRefBased/>
  <w15:docId w15:val="{7BAD57EE-7301-4E2B-8317-F0D2BF3F7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50AB"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50AB"/>
    <w:rPr>
      <w:rFonts w:ascii="Calibri" w:eastAsia="Calibri" w:hAnsi="Calibri" w:cs="Calibri"/>
      <w:color w:val="1F3863"/>
      <w:sz w:val="24"/>
      <w:szCs w:val="24"/>
      <w:lang w:val="en-US" w:eastAsia="en-GB"/>
    </w:rPr>
  </w:style>
  <w:style w:type="paragraph" w:styleId="ListParagraph">
    <w:name w:val="List Paragraph"/>
    <w:basedOn w:val="Normal"/>
    <w:uiPriority w:val="34"/>
    <w:qFormat/>
    <w:rsid w:val="000B50AB"/>
    <w:pPr>
      <w:spacing w:after="0" w:line="240" w:lineRule="auto"/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B2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519"/>
  </w:style>
  <w:style w:type="paragraph" w:styleId="Footer">
    <w:name w:val="footer"/>
    <w:basedOn w:val="Normal"/>
    <w:link w:val="FooterChar"/>
    <w:uiPriority w:val="99"/>
    <w:unhideWhenUsed/>
    <w:rsid w:val="004B2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519"/>
  </w:style>
  <w:style w:type="character" w:styleId="CommentReference">
    <w:name w:val="annotation reference"/>
    <w:basedOn w:val="DefaultParagraphFont"/>
    <w:uiPriority w:val="99"/>
    <w:semiHidden/>
    <w:unhideWhenUsed/>
    <w:rsid w:val="00917C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7C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7C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C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C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C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0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245B4C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da-DK"/>
    </w:rPr>
  </w:style>
  <w:style w:type="paragraph" w:styleId="FootnoteText">
    <w:name w:val="footnote text"/>
    <w:basedOn w:val="Normal"/>
    <w:link w:val="FootnoteTextChar"/>
    <w:uiPriority w:val="99"/>
    <w:unhideWhenUsed/>
    <w:rsid w:val="00245B4C"/>
    <w:pPr>
      <w:spacing w:after="0" w:line="240" w:lineRule="auto"/>
    </w:pPr>
    <w:rPr>
      <w:rFonts w:eastAsiaTheme="minorEastAsia" w:cs="Times New Roman"/>
      <w:sz w:val="20"/>
      <w:szCs w:val="20"/>
      <w:lang w:eastAsia="da-DK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5B4C"/>
    <w:rPr>
      <w:rFonts w:eastAsiaTheme="minorEastAsia" w:cs="Times New Roman"/>
      <w:sz w:val="20"/>
      <w:szCs w:val="20"/>
      <w:lang w:eastAsia="da-DK"/>
    </w:rPr>
  </w:style>
  <w:style w:type="character" w:styleId="SubtleEmphasis">
    <w:name w:val="Subtle Emphasis"/>
    <w:basedOn w:val="DefaultParagraphFont"/>
    <w:uiPriority w:val="19"/>
    <w:qFormat/>
    <w:rsid w:val="00245B4C"/>
    <w:rPr>
      <w:i/>
      <w:iCs/>
    </w:rPr>
  </w:style>
  <w:style w:type="table" w:styleId="LightShading-Accent1">
    <w:name w:val="Light Shading Accent 1"/>
    <w:basedOn w:val="TableNormal"/>
    <w:uiPriority w:val="60"/>
    <w:rsid w:val="00245B4C"/>
    <w:pPr>
      <w:spacing w:after="0" w:line="240" w:lineRule="auto"/>
    </w:pPr>
    <w:rPr>
      <w:rFonts w:eastAsiaTheme="minorEastAsia"/>
      <w:color w:val="2E74B5" w:themeColor="accent1" w:themeShade="BF"/>
      <w:lang w:eastAsia="da-DK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List">
    <w:name w:val="Light List"/>
    <w:basedOn w:val="TableNormal"/>
    <w:uiPriority w:val="61"/>
    <w:rsid w:val="00245B4C"/>
    <w:pPr>
      <w:spacing w:after="0" w:line="240" w:lineRule="auto"/>
    </w:pPr>
    <w:rPr>
      <w:rFonts w:eastAsiaTheme="minorEastAsia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E74CB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Tegn"/>
    <w:rsid w:val="00FA532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Tegn">
    <w:name w:val="EndNote Bibliography Title Tegn"/>
    <w:basedOn w:val="Heading3Char"/>
    <w:link w:val="EndNoteBibliographyTitle"/>
    <w:rsid w:val="00FA5326"/>
    <w:rPr>
      <w:rFonts w:ascii="Calibri" w:eastAsia="Calibri" w:hAnsi="Calibri" w:cs="Calibri"/>
      <w:noProof/>
      <w:color w:val="1F3863"/>
      <w:sz w:val="24"/>
      <w:szCs w:val="24"/>
      <w:lang w:val="en-US" w:eastAsia="en-GB"/>
    </w:rPr>
  </w:style>
  <w:style w:type="paragraph" w:customStyle="1" w:styleId="EndNoteBibliography">
    <w:name w:val="EndNote Bibliography"/>
    <w:basedOn w:val="Normal"/>
    <w:link w:val="EndNoteBibliographyTegn"/>
    <w:rsid w:val="00FA532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Tegn">
    <w:name w:val="EndNote Bibliography Tegn"/>
    <w:basedOn w:val="Heading3Char"/>
    <w:link w:val="EndNoteBibliography"/>
    <w:rsid w:val="00FA5326"/>
    <w:rPr>
      <w:rFonts w:ascii="Calibri" w:eastAsia="Calibri" w:hAnsi="Calibri" w:cs="Calibri"/>
      <w:noProof/>
      <w:color w:val="1F3863"/>
      <w:sz w:val="24"/>
      <w:szCs w:val="24"/>
      <w:lang w:val="en-US" w:eastAsia="en-GB"/>
    </w:rPr>
  </w:style>
  <w:style w:type="table" w:styleId="PlainTable2">
    <w:name w:val="Plain Table 2"/>
    <w:basedOn w:val="TableNormal"/>
    <w:uiPriority w:val="42"/>
    <w:rsid w:val="00B467BF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7514A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0788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lo@sund.ku.d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5DD01-A1CE-498B-AE87-B0B28BBD2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1712</Words>
  <Characters>8596</Characters>
  <Application>Microsoft Office Word</Application>
  <DocSecurity>0</DocSecurity>
  <Lines>245</Lines>
  <Paragraphs>174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SUND - KU</Company>
  <LinksUpToDate>false</LinksUpToDate>
  <CharactersWithSpaces>10134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Solveig Gaarde Schmidt</dc:creator>
  <cp:keywords/>
  <dc:description/>
  <cp:lastModifiedBy>Claus Juul Løland</cp:lastModifiedBy>
  <cp:revision>3</cp:revision>
  <cp:lastPrinted>2021-09-09T16:03:00Z</cp:lastPrinted>
  <dcterms:created xsi:type="dcterms:W3CDTF">2021-11-02T12:18:00Z</dcterms:created>
  <dcterms:modified xsi:type="dcterms:W3CDTF">2021-11-02T14:57:00Z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44446</vt:lpwstr>
  </property>
  <property fmtid="{D5CDD505-2E9C-101B-9397-08002B2CF9AE}" pid="4" name="SD_IntegrationInfoAdded">
    <vt:bool>true</vt:bool>
  </property>
</Properties>
</file>