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AA585" w14:textId="77777777" w:rsidR="00D6560B" w:rsidRDefault="00D6560B" w:rsidP="00D6560B">
      <w:pPr>
        <w:jc w:val="center"/>
        <w:textAlignment w:val="center"/>
        <w:rPr>
          <w:rFonts w:ascii="Times New Roman" w:eastAsia="SimSun" w:hAnsi="Times New Roman" w:cs="Times New Roman"/>
          <w:b/>
          <w:bCs/>
          <w:sz w:val="18"/>
          <w:szCs w:val="18"/>
          <w:lang w:eastAsia="zh-CN"/>
        </w:rPr>
      </w:pPr>
      <w:r>
        <w:rPr>
          <w:rFonts w:ascii="Times New Roman" w:eastAsia="SimSun" w:hAnsi="Times New Roman" w:cs="Times New Roman"/>
          <w:b/>
          <w:bCs/>
          <w:sz w:val="18"/>
          <w:szCs w:val="18"/>
          <w:lang w:eastAsia="zh-CN"/>
        </w:rPr>
        <w:t>Table S1: Comparison of baseline characteristics between respondents and non-respondents</w:t>
      </w:r>
    </w:p>
    <w:p w14:paraId="07CCBC28" w14:textId="77777777" w:rsidR="00D6560B" w:rsidRDefault="00D6560B" w:rsidP="00D6560B">
      <w:pPr>
        <w:jc w:val="both"/>
        <w:textAlignment w:val="center"/>
        <w:rPr>
          <w:rFonts w:ascii="Times New Roman" w:eastAsia="SimSun" w:hAnsi="Times New Roman" w:cs="Times New Roman"/>
          <w:sz w:val="18"/>
          <w:szCs w:val="18"/>
          <w:lang w:eastAsia="zh-CN"/>
        </w:rPr>
      </w:pPr>
    </w:p>
    <w:tbl>
      <w:tblPr>
        <w:tblW w:w="0" w:type="auto"/>
        <w:tblInd w:w="96" w:type="dxa"/>
        <w:tblLook w:val="04A0" w:firstRow="1" w:lastRow="0" w:firstColumn="1" w:lastColumn="0" w:noHBand="0" w:noVBand="1"/>
      </w:tblPr>
      <w:tblGrid>
        <w:gridCol w:w="1751"/>
        <w:gridCol w:w="1406"/>
        <w:gridCol w:w="1206"/>
        <w:gridCol w:w="1476"/>
        <w:gridCol w:w="766"/>
        <w:gridCol w:w="856"/>
      </w:tblGrid>
      <w:tr w:rsidR="00D6560B" w14:paraId="4F982480" w14:textId="77777777" w:rsidTr="00EA0329">
        <w:trPr>
          <w:trHeight w:val="2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5B0007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D00E8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eastAsia="zh-CN"/>
              </w:rPr>
              <w:t>non-respondents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B8A17D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eastAsia="zh-CN"/>
              </w:rPr>
              <w:t>respondents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18371D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Standardize diff.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07335E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A8334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P-value*</w:t>
            </w:r>
          </w:p>
        </w:tc>
      </w:tr>
      <w:tr w:rsidR="00D6560B" w14:paraId="47606295" w14:textId="77777777" w:rsidTr="00EA0329">
        <w:trPr>
          <w:trHeight w:val="23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ABD2EB3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6B54797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1551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3885F65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517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1C082FA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16D9021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33F1DA1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72B024D9" w14:textId="77777777" w:rsidTr="00EA0329">
        <w:trPr>
          <w:trHeight w:val="23"/>
        </w:trPr>
        <w:tc>
          <w:tcPr>
            <w:tcW w:w="0" w:type="auto"/>
            <w:vAlign w:val="center"/>
          </w:tcPr>
          <w:p w14:paraId="57B2D7B4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dmft</w:t>
            </w:r>
          </w:p>
          <w:p w14:paraId="0309EB9C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(continuous variable)</w:t>
            </w:r>
          </w:p>
        </w:tc>
        <w:tc>
          <w:tcPr>
            <w:tcW w:w="0" w:type="auto"/>
            <w:vAlign w:val="center"/>
          </w:tcPr>
          <w:p w14:paraId="2EA083A2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1.92 ± 3.09</w:t>
            </w:r>
          </w:p>
        </w:tc>
        <w:tc>
          <w:tcPr>
            <w:tcW w:w="0" w:type="auto"/>
            <w:vAlign w:val="center"/>
          </w:tcPr>
          <w:p w14:paraId="5EE6AE07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1.87 ± 3.08</w:t>
            </w:r>
          </w:p>
        </w:tc>
        <w:tc>
          <w:tcPr>
            <w:tcW w:w="0" w:type="auto"/>
            <w:vAlign w:val="center"/>
          </w:tcPr>
          <w:p w14:paraId="52AF1AA8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0.02 (-0.08, 0.11)</w:t>
            </w:r>
          </w:p>
        </w:tc>
        <w:tc>
          <w:tcPr>
            <w:tcW w:w="0" w:type="auto"/>
            <w:vAlign w:val="center"/>
          </w:tcPr>
          <w:p w14:paraId="229E9040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0.764</w:t>
            </w:r>
          </w:p>
        </w:tc>
        <w:tc>
          <w:tcPr>
            <w:tcW w:w="0" w:type="auto"/>
            <w:vAlign w:val="center"/>
          </w:tcPr>
          <w:p w14:paraId="3810AC56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0.656</w:t>
            </w:r>
          </w:p>
        </w:tc>
      </w:tr>
      <w:tr w:rsidR="00D6560B" w14:paraId="60F9F5E4" w14:textId="77777777" w:rsidTr="00EA0329">
        <w:trPr>
          <w:trHeight w:val="23"/>
        </w:trPr>
        <w:tc>
          <w:tcPr>
            <w:tcW w:w="0" w:type="auto"/>
            <w:vAlign w:val="center"/>
          </w:tcPr>
          <w:p w14:paraId="6A828F37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  <w:lang w:eastAsia="zh-CN"/>
              </w:rPr>
              <w:t>Gender</w:t>
            </w:r>
          </w:p>
        </w:tc>
        <w:tc>
          <w:tcPr>
            <w:tcW w:w="0" w:type="auto"/>
            <w:vAlign w:val="center"/>
          </w:tcPr>
          <w:p w14:paraId="2DBD30E2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E092A43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0A73636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0.03 (-0.07, 0.13)</w:t>
            </w:r>
          </w:p>
        </w:tc>
        <w:tc>
          <w:tcPr>
            <w:tcW w:w="0" w:type="auto"/>
            <w:vAlign w:val="center"/>
          </w:tcPr>
          <w:p w14:paraId="39D7A8B5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0.541</w:t>
            </w:r>
          </w:p>
        </w:tc>
        <w:tc>
          <w:tcPr>
            <w:tcW w:w="0" w:type="auto"/>
            <w:vAlign w:val="center"/>
          </w:tcPr>
          <w:p w14:paraId="21700198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-</w:t>
            </w:r>
          </w:p>
        </w:tc>
      </w:tr>
      <w:tr w:rsidR="00D6560B" w14:paraId="6FF85538" w14:textId="77777777" w:rsidTr="00EA0329">
        <w:trPr>
          <w:trHeight w:val="23"/>
        </w:trPr>
        <w:tc>
          <w:tcPr>
            <w:tcW w:w="0" w:type="auto"/>
            <w:vAlign w:val="center"/>
          </w:tcPr>
          <w:p w14:paraId="705B0537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boy</w:t>
            </w:r>
          </w:p>
        </w:tc>
        <w:tc>
          <w:tcPr>
            <w:tcW w:w="0" w:type="auto"/>
            <w:vAlign w:val="center"/>
          </w:tcPr>
          <w:p w14:paraId="6EE40391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819 (52.80%)</w:t>
            </w:r>
          </w:p>
        </w:tc>
        <w:tc>
          <w:tcPr>
            <w:tcW w:w="0" w:type="auto"/>
            <w:vAlign w:val="center"/>
          </w:tcPr>
          <w:p w14:paraId="3C69C3CB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281 (54.35%)</w:t>
            </w:r>
          </w:p>
        </w:tc>
        <w:tc>
          <w:tcPr>
            <w:tcW w:w="0" w:type="auto"/>
            <w:vAlign w:val="center"/>
          </w:tcPr>
          <w:p w14:paraId="40890ECC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5098FF5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AE4A0C4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4990B023" w14:textId="77777777" w:rsidTr="00EA0329">
        <w:trPr>
          <w:trHeight w:val="23"/>
        </w:trPr>
        <w:tc>
          <w:tcPr>
            <w:tcW w:w="0" w:type="auto"/>
            <w:vAlign w:val="center"/>
          </w:tcPr>
          <w:p w14:paraId="24EA3344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girl</w:t>
            </w:r>
          </w:p>
        </w:tc>
        <w:tc>
          <w:tcPr>
            <w:tcW w:w="0" w:type="auto"/>
            <w:vAlign w:val="center"/>
          </w:tcPr>
          <w:p w14:paraId="47BD7D29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732 (47.20%)</w:t>
            </w:r>
          </w:p>
        </w:tc>
        <w:tc>
          <w:tcPr>
            <w:tcW w:w="0" w:type="auto"/>
            <w:vAlign w:val="center"/>
          </w:tcPr>
          <w:p w14:paraId="4B777658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236 (45.65%)</w:t>
            </w:r>
          </w:p>
        </w:tc>
        <w:tc>
          <w:tcPr>
            <w:tcW w:w="0" w:type="auto"/>
            <w:vAlign w:val="center"/>
          </w:tcPr>
          <w:p w14:paraId="4103EFC0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F117429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BA239CF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228E46BF" w14:textId="77777777" w:rsidTr="00EA0329">
        <w:trPr>
          <w:trHeight w:val="23"/>
        </w:trPr>
        <w:tc>
          <w:tcPr>
            <w:tcW w:w="0" w:type="auto"/>
            <w:vAlign w:val="center"/>
          </w:tcPr>
          <w:p w14:paraId="4EC204F5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/>
              </w:rPr>
              <w:t>dmft</w:t>
            </w:r>
          </w:p>
          <w:p w14:paraId="04450778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(Two categories)</w:t>
            </w:r>
          </w:p>
        </w:tc>
        <w:tc>
          <w:tcPr>
            <w:tcW w:w="0" w:type="auto"/>
            <w:vAlign w:val="center"/>
          </w:tcPr>
          <w:p w14:paraId="673C3F9D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D614CA5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8C60AEA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0.02 (-0.07, 0.12)</w:t>
            </w:r>
          </w:p>
        </w:tc>
        <w:tc>
          <w:tcPr>
            <w:tcW w:w="0" w:type="auto"/>
            <w:vAlign w:val="center"/>
          </w:tcPr>
          <w:p w14:paraId="109D9CF6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0.627</w:t>
            </w:r>
          </w:p>
        </w:tc>
        <w:tc>
          <w:tcPr>
            <w:tcW w:w="0" w:type="auto"/>
            <w:vAlign w:val="center"/>
          </w:tcPr>
          <w:p w14:paraId="099B36B4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-</w:t>
            </w:r>
          </w:p>
        </w:tc>
      </w:tr>
      <w:tr w:rsidR="00D6560B" w14:paraId="7558ACD8" w14:textId="77777777" w:rsidTr="00EA0329">
        <w:trPr>
          <w:trHeight w:val="23"/>
        </w:trPr>
        <w:tc>
          <w:tcPr>
            <w:tcW w:w="0" w:type="auto"/>
            <w:vAlign w:val="center"/>
          </w:tcPr>
          <w:p w14:paraId="473CDF6F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=0</w:t>
            </w:r>
          </w:p>
        </w:tc>
        <w:tc>
          <w:tcPr>
            <w:tcW w:w="0" w:type="auto"/>
            <w:vAlign w:val="center"/>
          </w:tcPr>
          <w:p w14:paraId="05547B32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872 (56.22%)</w:t>
            </w:r>
          </w:p>
        </w:tc>
        <w:tc>
          <w:tcPr>
            <w:tcW w:w="0" w:type="auto"/>
            <w:vAlign w:val="center"/>
          </w:tcPr>
          <w:p w14:paraId="1506E6C9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297 (57.45%)</w:t>
            </w:r>
          </w:p>
        </w:tc>
        <w:tc>
          <w:tcPr>
            <w:tcW w:w="0" w:type="auto"/>
            <w:vAlign w:val="center"/>
          </w:tcPr>
          <w:p w14:paraId="44D07AA5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CFDECAD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6D6F6F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671BC311" w14:textId="77777777" w:rsidTr="00EA0329">
        <w:trPr>
          <w:trHeight w:val="23"/>
        </w:trPr>
        <w:tc>
          <w:tcPr>
            <w:tcW w:w="0" w:type="auto"/>
            <w:vAlign w:val="center"/>
          </w:tcPr>
          <w:p w14:paraId="65EBCB29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&gt;0</w:t>
            </w:r>
          </w:p>
        </w:tc>
        <w:tc>
          <w:tcPr>
            <w:tcW w:w="0" w:type="auto"/>
            <w:vAlign w:val="center"/>
          </w:tcPr>
          <w:p w14:paraId="21DDC4EE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679 (43.78%)</w:t>
            </w:r>
          </w:p>
        </w:tc>
        <w:tc>
          <w:tcPr>
            <w:tcW w:w="0" w:type="auto"/>
            <w:vAlign w:val="center"/>
          </w:tcPr>
          <w:p w14:paraId="53D89A8D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220 (42.55%)</w:t>
            </w:r>
          </w:p>
        </w:tc>
        <w:tc>
          <w:tcPr>
            <w:tcW w:w="0" w:type="auto"/>
            <w:vAlign w:val="center"/>
          </w:tcPr>
          <w:p w14:paraId="37AE06FD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A4EE3BD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F839C9B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77E60285" w14:textId="77777777" w:rsidTr="00EA0329">
        <w:trPr>
          <w:trHeight w:val="23"/>
        </w:trPr>
        <w:tc>
          <w:tcPr>
            <w:tcW w:w="0" w:type="auto"/>
            <w:vAlign w:val="center"/>
          </w:tcPr>
          <w:p w14:paraId="2F175E6F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age</w:t>
            </w:r>
          </w:p>
        </w:tc>
        <w:tc>
          <w:tcPr>
            <w:tcW w:w="0" w:type="auto"/>
            <w:vAlign w:val="center"/>
          </w:tcPr>
          <w:p w14:paraId="2E8E9A72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FC7E440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28C471D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0.04 (-0.06, 0.14)</w:t>
            </w:r>
          </w:p>
        </w:tc>
        <w:tc>
          <w:tcPr>
            <w:tcW w:w="0" w:type="auto"/>
            <w:vAlign w:val="center"/>
          </w:tcPr>
          <w:p w14:paraId="7A90F188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0.771</w:t>
            </w:r>
          </w:p>
        </w:tc>
        <w:tc>
          <w:tcPr>
            <w:tcW w:w="0" w:type="auto"/>
            <w:vAlign w:val="center"/>
          </w:tcPr>
          <w:p w14:paraId="258EF1FB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-</w:t>
            </w:r>
          </w:p>
        </w:tc>
      </w:tr>
      <w:tr w:rsidR="00D6560B" w14:paraId="579F5F3F" w14:textId="77777777" w:rsidTr="00EA0329">
        <w:trPr>
          <w:trHeight w:val="23"/>
        </w:trPr>
        <w:tc>
          <w:tcPr>
            <w:tcW w:w="0" w:type="auto"/>
            <w:vAlign w:val="center"/>
          </w:tcPr>
          <w:p w14:paraId="4DFBAE70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3</w:t>
            </w:r>
          </w:p>
        </w:tc>
        <w:tc>
          <w:tcPr>
            <w:tcW w:w="0" w:type="auto"/>
            <w:vAlign w:val="center"/>
          </w:tcPr>
          <w:p w14:paraId="4B5FDDEC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435 (28.05%)</w:t>
            </w:r>
          </w:p>
        </w:tc>
        <w:tc>
          <w:tcPr>
            <w:tcW w:w="0" w:type="auto"/>
            <w:vAlign w:val="center"/>
          </w:tcPr>
          <w:p w14:paraId="37D17B67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153 (29.59%)</w:t>
            </w:r>
          </w:p>
        </w:tc>
        <w:tc>
          <w:tcPr>
            <w:tcW w:w="0" w:type="auto"/>
            <w:vAlign w:val="center"/>
          </w:tcPr>
          <w:p w14:paraId="7A7801FF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8F17CD5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34EF87C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75C1F6B4" w14:textId="77777777" w:rsidTr="00EA0329">
        <w:trPr>
          <w:trHeight w:val="23"/>
        </w:trPr>
        <w:tc>
          <w:tcPr>
            <w:tcW w:w="0" w:type="auto"/>
            <w:vAlign w:val="center"/>
          </w:tcPr>
          <w:p w14:paraId="1815E88E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</w:t>
            </w:r>
          </w:p>
        </w:tc>
        <w:tc>
          <w:tcPr>
            <w:tcW w:w="0" w:type="auto"/>
            <w:vAlign w:val="center"/>
          </w:tcPr>
          <w:p w14:paraId="1B873BF2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577 (37.20%)</w:t>
            </w:r>
          </w:p>
        </w:tc>
        <w:tc>
          <w:tcPr>
            <w:tcW w:w="0" w:type="auto"/>
            <w:vAlign w:val="center"/>
          </w:tcPr>
          <w:p w14:paraId="2E137AC6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191 (36.94%)</w:t>
            </w:r>
          </w:p>
        </w:tc>
        <w:tc>
          <w:tcPr>
            <w:tcW w:w="0" w:type="auto"/>
            <w:vAlign w:val="center"/>
          </w:tcPr>
          <w:p w14:paraId="3C59B8D3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91447A6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A0D92B4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5E5BAD75" w14:textId="77777777" w:rsidTr="00EA0329">
        <w:trPr>
          <w:trHeight w:val="23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D224636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6EC51F9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539 (34.75%)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3117475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173 (33.46%)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FAD6C6B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B251C64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9BEF8CD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7E1A4B4D" w14:textId="77777777" w:rsidR="00D6560B" w:rsidRDefault="00D6560B" w:rsidP="00D6560B">
      <w:pPr>
        <w:jc w:val="both"/>
        <w:textAlignment w:val="center"/>
        <w:rPr>
          <w:rFonts w:ascii="Times New Roman" w:eastAsia="SimSun" w:hAnsi="Times New Roman" w:cs="Times New Roman"/>
          <w:sz w:val="18"/>
          <w:szCs w:val="18"/>
          <w:lang w:eastAsia="zh-CN"/>
        </w:rPr>
      </w:pPr>
      <w:r>
        <w:rPr>
          <w:rFonts w:ascii="Times New Roman" w:eastAsia="SimSun" w:hAnsi="Times New Roman" w:cs="Times New Roman"/>
          <w:sz w:val="18"/>
          <w:szCs w:val="18"/>
          <w:lang w:eastAsia="zh-CN"/>
        </w:rPr>
        <w:t>dmft</w:t>
      </w:r>
      <w:r>
        <w:rPr>
          <w:rFonts w:ascii="Times New Roman" w:eastAsia="SimSun" w:hAnsi="Times New Roman" w:cs="Times New Roman"/>
          <w:sz w:val="18"/>
          <w:szCs w:val="18"/>
        </w:rPr>
        <w:t xml:space="preserve">: </w:t>
      </w:r>
      <w:r>
        <w:rPr>
          <w:rFonts w:ascii="Times New Roman" w:eastAsia="SimSun" w:hAnsi="Times New Roman" w:cs="Times New Roman"/>
          <w:sz w:val="18"/>
          <w:szCs w:val="18"/>
          <w:lang w:eastAsia="zh-CN"/>
        </w:rPr>
        <w:t>the decayed, missing, and filled teeth index</w:t>
      </w:r>
    </w:p>
    <w:p w14:paraId="51C7B518" w14:textId="77777777" w:rsidR="00D6560B" w:rsidRDefault="00D6560B" w:rsidP="00D6560B">
      <w:pPr>
        <w:jc w:val="both"/>
        <w:textAlignment w:val="center"/>
        <w:rPr>
          <w:rFonts w:ascii="Times New Roman" w:eastAsia="SimSun" w:hAnsi="Times New Roman" w:cs="Times New Roman"/>
          <w:sz w:val="18"/>
          <w:szCs w:val="18"/>
          <w:lang w:eastAsia="zh-CN"/>
        </w:rPr>
      </w:pPr>
    </w:p>
    <w:p w14:paraId="757B37C0" w14:textId="77777777" w:rsidR="00D6560B" w:rsidRDefault="00D6560B" w:rsidP="00D6560B">
      <w:pPr>
        <w:jc w:val="center"/>
        <w:rPr>
          <w:rFonts w:ascii="Times New Roman" w:eastAsia="SimSun" w:hAnsi="Times New Roman" w:cs="Times New Roman"/>
          <w:color w:val="000000"/>
          <w:sz w:val="18"/>
          <w:szCs w:val="18"/>
        </w:rPr>
      </w:pPr>
      <w:r>
        <w:rPr>
          <w:rFonts w:ascii="Times New Roman" w:eastAsia="SimSun" w:hAnsi="Times New Roman" w:cs="Times New Roman"/>
          <w:b/>
          <w:sz w:val="18"/>
          <w:szCs w:val="18"/>
        </w:rPr>
        <w:t xml:space="preserve">Table </w:t>
      </w:r>
      <w:r>
        <w:rPr>
          <w:rFonts w:ascii="Times New Roman" w:eastAsia="SimSun" w:hAnsi="Times New Roman" w:cs="Times New Roman"/>
          <w:b/>
          <w:sz w:val="18"/>
          <w:szCs w:val="18"/>
          <w:lang w:eastAsia="zh-CN"/>
        </w:rPr>
        <w:t>S2</w:t>
      </w:r>
      <w:r>
        <w:rPr>
          <w:rFonts w:ascii="Times New Roman" w:eastAsia="SimSun" w:hAnsi="Times New Roman" w:cs="Times New Roman"/>
          <w:b/>
          <w:sz w:val="18"/>
          <w:szCs w:val="18"/>
        </w:rPr>
        <w:t xml:space="preserve"> Baseline characteristics of preschool children</w:t>
      </w:r>
    </w:p>
    <w:p w14:paraId="1316BF62" w14:textId="77777777" w:rsidR="00D6560B" w:rsidRDefault="00D6560B" w:rsidP="00D6560B">
      <w:pPr>
        <w:rPr>
          <w:rFonts w:ascii="Times New Roman" w:eastAsia="SimSun" w:hAnsi="Times New Roman" w:cs="Times New Roman"/>
          <w:color w:val="000000"/>
          <w:sz w:val="18"/>
          <w:szCs w:val="18"/>
        </w:rPr>
      </w:pPr>
    </w:p>
    <w:tbl>
      <w:tblPr>
        <w:tblW w:w="9074" w:type="dxa"/>
        <w:tblInd w:w="-357" w:type="dxa"/>
        <w:tblLayout w:type="fixed"/>
        <w:tblLook w:val="04A0" w:firstRow="1" w:lastRow="0" w:firstColumn="1" w:lastColumn="0" w:noHBand="0" w:noVBand="1"/>
      </w:tblPr>
      <w:tblGrid>
        <w:gridCol w:w="2889"/>
        <w:gridCol w:w="1309"/>
        <w:gridCol w:w="1233"/>
        <w:gridCol w:w="1287"/>
        <w:gridCol w:w="1527"/>
        <w:gridCol w:w="829"/>
      </w:tblGrid>
      <w:tr w:rsidR="00D6560B" w14:paraId="5E19F724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B8C52D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Variable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1407D" w14:textId="77777777" w:rsidR="00D6560B" w:rsidRDefault="00D6560B" w:rsidP="00EA032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18"/>
                <w:szCs w:val="18"/>
                <w:lang w:eastAsia="zh-CN"/>
              </w:rPr>
              <w:t xml:space="preserve">Total </w:t>
            </w:r>
          </w:p>
          <w:p w14:paraId="0CC3DFE4" w14:textId="77777777" w:rsidR="00D6560B" w:rsidRDefault="00D6560B" w:rsidP="00EA032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n</w:t>
            </w:r>
            <w:r>
              <w:rPr>
                <w:rFonts w:ascii="Times New Roman" w:eastAsia="SimSun" w:hAnsi="Times New Roman" w:cs="Times New Roman"/>
                <w:b/>
                <w:sz w:val="18"/>
                <w:szCs w:val="18"/>
                <w:lang w:eastAsia="zh-CN"/>
              </w:rPr>
              <w:t>=</w:t>
            </w:r>
            <w:r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517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70F78F" w14:textId="77777777" w:rsidR="00D6560B" w:rsidRDefault="00D6560B" w:rsidP="00EA032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sz w:val="18"/>
                <w:szCs w:val="18"/>
                <w:lang w:eastAsia="zh-CN"/>
              </w:rPr>
              <w:t xml:space="preserve">No </w:t>
            </w:r>
            <w:r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ECC</w:t>
            </w:r>
          </w:p>
          <w:p w14:paraId="75D5F898" w14:textId="77777777" w:rsidR="00D6560B" w:rsidRDefault="00D6560B" w:rsidP="00EA032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n</w:t>
            </w:r>
            <w:r>
              <w:rPr>
                <w:rFonts w:ascii="Times New Roman" w:eastAsia="SimSun" w:hAnsi="Times New Roman" w:cs="Times New Roman"/>
                <w:b/>
                <w:sz w:val="18"/>
                <w:szCs w:val="18"/>
                <w:lang w:eastAsia="zh-CN"/>
              </w:rPr>
              <w:t>=</w:t>
            </w:r>
            <w:r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297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AEE2A5" w14:textId="77777777" w:rsidR="00D6560B" w:rsidRDefault="00D6560B" w:rsidP="00EA032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18"/>
                <w:szCs w:val="18"/>
                <w:lang w:eastAsia="zh-CN"/>
              </w:rPr>
              <w:t xml:space="preserve">With </w:t>
            </w:r>
            <w:r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ECC</w:t>
            </w:r>
            <w:r>
              <w:rPr>
                <w:rFonts w:ascii="Times New Roman" w:eastAsia="SimSun" w:hAnsi="Times New Roman" w:cs="Times New Roman"/>
                <w:b/>
                <w:sz w:val="18"/>
                <w:szCs w:val="18"/>
                <w:lang w:eastAsia="zh-CN"/>
              </w:rPr>
              <w:t xml:space="preserve"> </w:t>
            </w:r>
          </w:p>
          <w:p w14:paraId="4C399E7F" w14:textId="77777777" w:rsidR="00D6560B" w:rsidRDefault="00D6560B" w:rsidP="00EA032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n</w:t>
            </w:r>
            <w:r>
              <w:rPr>
                <w:rFonts w:ascii="Times New Roman" w:eastAsia="SimSun" w:hAnsi="Times New Roman" w:cs="Times New Roman"/>
                <w:b/>
                <w:sz w:val="18"/>
                <w:szCs w:val="18"/>
                <w:lang w:eastAsia="zh-CN"/>
              </w:rPr>
              <w:t>=</w:t>
            </w:r>
            <w:r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220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823DB6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OR</w:t>
            </w:r>
            <w:r>
              <w:rPr>
                <w:rFonts w:ascii="Times New Roman" w:eastAsia="SimSun" w:hAnsi="Times New Roman" w:cs="Times New Roman"/>
                <w:b/>
                <w:sz w:val="18"/>
                <w:szCs w:val="18"/>
                <w:lang w:eastAsia="zh-CN"/>
              </w:rPr>
              <w:t>(95%CI)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864535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zh-CN" w:bidi="ar"/>
              </w:rPr>
              <w:t>P-value</w:t>
            </w:r>
          </w:p>
        </w:tc>
      </w:tr>
      <w:tr w:rsidR="00D6560B" w14:paraId="4D61E3D2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2B07B5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Month of age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D3663E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54.54 ± 10.13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066145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52.71 ± 10.11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CE5A94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57.00 ± 9.65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59052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0.43 (0.26, 0.61)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2E683E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&lt;0.001</w:t>
            </w:r>
          </w:p>
        </w:tc>
      </w:tr>
      <w:tr w:rsidR="00D6560B" w14:paraId="1806E349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6DCC33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dmft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3FA35B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1.87 ± 3.08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6ACA4E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0.00 ± 0.00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DFC9B6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4.39 ± 3.34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A0782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1.86 (1.65, 2.07)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0EEF80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&lt;0.001</w:t>
            </w:r>
          </w:p>
        </w:tc>
      </w:tr>
      <w:tr w:rsidR="00D6560B" w14:paraId="1F2D9E65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A1C91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Gender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36D798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F9B1CA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68ED6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429CA1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0.14 (-0.04, 0.31)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7FB41D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0.126</w:t>
            </w:r>
          </w:p>
        </w:tc>
      </w:tr>
      <w:tr w:rsidR="00D6560B" w14:paraId="69A26A0D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244B6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boy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B2C08D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281 (54.35%)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91B12B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170 (57.24%)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46B78F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111 (50.45%)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FCA2DF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010826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5D9D1EC8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B632B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girl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A8386C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236 (45.65%)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894BDF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127 (42.76%)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306C2D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109 (49.55%)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B2BCBC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FF4F98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567E435D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B2D112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Birth weight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0B92DB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0DA403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59F9BB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CE5153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0.06 (-0.12, 0.23)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12C78C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0.942</w:t>
            </w:r>
          </w:p>
        </w:tc>
      </w:tr>
      <w:tr w:rsidR="00D6560B" w14:paraId="73B68B7C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EB2A24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Low birth weight: &lt;2.5kg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BC7B60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26 (5.03%)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D5D29D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16 (5.39%)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FDA879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10 (4.55%)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352930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79DA40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617A8391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1203C4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Normal: 4kg ≥ weight ≥ 2.5kg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274972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455 (88.01%)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39930D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260 (87.54%)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CB1E48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195 (88.64%)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5591B7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C3E023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43330E9F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163E3F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Macrocephalic infant: &gt; 4kg 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5ED84B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25 (4.84%)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9C942E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14 (4.71%)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ED87DE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11 (5.00%)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8243B7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6C84E5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394C42E7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C4C3E7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lastRenderedPageBreak/>
              <w:t>Not clear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9C3C19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11 (2.13%)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BA7A5A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7 (2.36%)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F49E6C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 (1.82%)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6E52E6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6F2E33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07DC1A23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AF72CE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Birth method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D42F57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8E2A9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8C673B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610366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0.22 (0.05, 0.40)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CC2609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0.047</w:t>
            </w:r>
          </w:p>
        </w:tc>
      </w:tr>
      <w:tr w:rsidR="00D6560B" w14:paraId="5BC78505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E375A7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Vaginal delivery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253F57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260 (50.29%)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FBC4DE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136 (45.79%)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C77CE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124 (56.36%)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CD6AE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D49792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7948EC29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46E783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Cesarean section 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C4623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243 (47.00%)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8B735F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151 (50.84%)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D5E85D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92 (41.82%)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40245B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BF9877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421D4C1D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98E66A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Other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CC64B8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14 (2.71%)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40DC8E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10 (3.37%)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5A1B36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 (1.82%)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D2C878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61AC56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32A1C0F8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FDCB73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Primary caregiver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72EF97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5E5497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DFEB71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80592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0.01 (-0.16, 0.19)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DAA2BB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0.869</w:t>
            </w:r>
          </w:p>
        </w:tc>
      </w:tr>
      <w:tr w:rsidR="00D6560B" w14:paraId="1CED8B85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74A631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Parents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184CD6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413 (79.88%)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489FEF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238 (80.13%)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2C7DC6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175 (79.55%)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E1E8A0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A617D8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5A0463E2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0E1CD2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Other people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748446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104 (20.12%)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033F0E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59 (19.87%)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96DCD2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45 (20.45%)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A22ADF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538AE7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23001042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78B622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Mother's educational level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F02FD0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6702F9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E9DE13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F97403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0.28 (0.11, 0.46)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4939E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0.041</w:t>
            </w:r>
          </w:p>
        </w:tc>
      </w:tr>
      <w:tr w:rsidR="00D6560B" w14:paraId="0C61CA70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7C7131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Below junior high school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0F4E00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27 (5.22%)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3030BC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12 (4.04%)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CA9B3B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15 (6.82%)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B1CE86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4CA4F9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57FABB8A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9FE668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High / technical school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56F4B3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84 (16.25%)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F67DD2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41 (13.80%)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45D8CC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43 (19.55%)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9AFF73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46A37C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73E30CCD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981C3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Associate Degree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F3ED82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121 (23.40%)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EB5BA1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64 (21.55%)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2733AA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57 (25.91%)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F5C41F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71980D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50AAE59B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F175F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Bachelor's Degree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E07DF1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253 (48.94%)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4C45A4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162 (54.55%)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187C2C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91 (41.36%)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0646D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F9652A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6F324789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753FC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Master's degree or above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DBADF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32 (6.19%)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16CC10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18 (6.06%)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9F4D7E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14 (6.36%)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6C9FC8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3AA0AA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07AEEE4E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EF524B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Urban and rural areas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350D71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518E2D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C8444A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0B2F5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0.22 (0.04, 0.39)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0E4661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0.013</w:t>
            </w:r>
          </w:p>
        </w:tc>
      </w:tr>
      <w:tr w:rsidR="00D6560B" w14:paraId="05ADF010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F8CB80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Urban areas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A3CAEF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470 (90.91%)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AD2012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278 (93.60%)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B425EF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192 (87.27%)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202208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C66F71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7B048AF6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DF3727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Rural areas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53CCDB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47 (9.09%)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6A070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19 (6.40%)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A5A8F9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28 (12.73%)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5052D0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85E73B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26F97DF8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53F8F9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Frequency of brushing teeth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83612B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37A12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DF015F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4464AA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0.03 (-0.14, 0.21)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D6AEB7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0.926</w:t>
            </w:r>
          </w:p>
        </w:tc>
      </w:tr>
      <w:tr w:rsidR="00D6560B" w14:paraId="4EB62AD8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62649E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 or more times a day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BACCD9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374 (72.34%)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519DAA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215 (72.39%)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1A4DE9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159 (72.27%)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2BC49A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222370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4BE05B63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969249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Once a day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76D0FC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126 (24.37%)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3C44E9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73 (24.58%)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2C9807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53 (24.09%)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12847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2D635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497D746E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1EBE47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Less than once a day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76976A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17 (3.29%)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9B8D74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9 (3.03%)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8E9414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8 (3.64%)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D37D56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7C1D51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61B940A7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E88F27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Time to start brushing teeth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8BA4A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9F6ABF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CEEE43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97681E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0.71 (0.53, 0.89)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821054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&lt;0.001</w:t>
            </w:r>
          </w:p>
        </w:tc>
      </w:tr>
      <w:tr w:rsidR="00D6560B" w14:paraId="75BD3D8F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F23437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Before 1 year old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C9EAE2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151 (29.21%)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44D630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115 (38.72%)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D9D377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36 (16.36%)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9268E0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CE41C1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017BA113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EF9CD8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1-2 years old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60FB16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205 (39.65%)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8D5522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118 (39.73%)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07C089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87 (39.55%)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7210AC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F68C93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79DC2077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DEF5D1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2-3 years old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8961AA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119 (23.02%)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749D30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59 (19.87%)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BEF986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60 (27.27%)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7787A2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9B38BA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014B189E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D680D3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After 3 years old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18E16A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42 (8.12%)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8C7348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5 (1.68%)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2F477C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37 (16.82%)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6079D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EECD69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1EAFAFF3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FC0A90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Time length of brushing time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2E13C0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B87F18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F0AD75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3B575E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0.13 (-0.05, 0.30)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938058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0.546</w:t>
            </w:r>
          </w:p>
        </w:tc>
      </w:tr>
      <w:tr w:rsidR="00D6560B" w14:paraId="56882E3F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FDBA0B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More than 2 minutes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71DC0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96 (18.57%)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9D1BD9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54 (18.18%)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425084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42 (19.09%)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179505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BCBC15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1C86F63E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62FEB4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1-2 minutes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D214BD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282 (54.55%)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7245DD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166 (55.89%)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EF19C1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116 (52.73%)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BC0597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2F2ABA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1B7A876D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A165BE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30 seconds - 1 minute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C8ECDC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122 (23.60%)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338EAA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70 (23.57%)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F4CD6C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52 (23.64%)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7994E1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51641E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15504848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AA20BC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lastRenderedPageBreak/>
              <w:t>Less than 30 seconds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B6B8B9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17 (3.29%)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93E51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7 (2.36%)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386A3D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10 (4.55%)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508491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FAA9C8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19F0FAC2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F1B7EA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Child brushes, you will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2969F8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D32063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E793D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CDFBFD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0.28 (0.11, 0.46)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90926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0.019</w:t>
            </w:r>
          </w:p>
        </w:tc>
      </w:tr>
      <w:tr w:rsidR="00D6560B" w14:paraId="515EE515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D09302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Help brushing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A485D8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223 (43.13%)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AFB2AB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143 (48.15%)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66260F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80 (36.36%)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CEE26A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D0FBF6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015848E9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8732DE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Give instructions beside them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B73921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186 (35.98%)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176F99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104 (35.02%)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0F46F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82 (37.27%)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4E147A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74511A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1B640061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F1CCCA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Remind them and then leave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4A396E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24 (4.64%)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89D9FD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12 (4.04%)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7C7067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12 (5.45%)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F0F091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49B9A7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5F8492C1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6F525E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Let them brush by themselves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B7C4C7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84 (16.25%)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04DDF6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38 (12.79%)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C3EDC7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46 (20.91%)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5A2BE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C11662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30A67845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FED831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Frequency of consuming sugar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B8C715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BA776D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8461BF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A6AB5D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1.18 (1.00, 1.37)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08D37F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&lt;0.001</w:t>
            </w:r>
          </w:p>
        </w:tc>
      </w:tr>
      <w:tr w:rsidR="00D6560B" w14:paraId="0CB11B05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60AD54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Less than 2 times a week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E66D8D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166 (32.11%)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055B6B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143 (48.15%)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90DD42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23 (10.45%)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4F399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202C4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14A0D9EF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6649CA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3-4 times a week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297BFC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137 (26.50%)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655D3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73 (24.58%)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977ECF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64 (29.09%)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E8881D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BAB43A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67D96291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D55686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5 times or more a week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65556F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72 (13.93%)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8B3574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 (1.35%)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8E6A79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68 (30.91%)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977ACC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4ED1F5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3499B202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A74838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Depends on the situation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8A4344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142 (27.47%)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436702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77 (25.93%)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D3B9BA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65 (29.55%)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88F41B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0979FE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5DA56A7B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4EBB11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Selection of soft or hard foods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6B2176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EFA51B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9DAC64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EB38EA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0.14 (-0.03, 0.32)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358E0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0.463</w:t>
            </w:r>
          </w:p>
        </w:tc>
      </w:tr>
      <w:tr w:rsidR="00D6560B" w14:paraId="6D8FCF75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F2DA1C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Soft foods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A62D73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215 (41.59%)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2A8757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116 (39.06%)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970A64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99 (45.00%)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768CD9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06379A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3A61FCE3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16A467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Coarse foods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DE8A6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25 (4.84%)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C2EAFD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17 (5.72%)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BDDF14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8 (3.64%)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23BCB6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0B5FAA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76FA2AA9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2F5B2B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the same amount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C95E22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262 (50.68%)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D0C35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155 (52.19%)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39F62A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107 (48.64%)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A589D6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A5DC1D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3BFAED1A" w14:textId="77777777" w:rsidTr="00EA0329">
        <w:trPr>
          <w:trHeight w:val="283"/>
        </w:trPr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438569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61FC44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77E91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9 (3.03%)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5F4D8E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6 (2.73%)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2F0200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6C836D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176C5112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66C5B4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Bedtime bottle/breastfeeding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BB5A44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82AE4E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65CABD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1F9DC9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0.22 (0.04, 0.39)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F4FBC9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0.105</w:t>
            </w:r>
          </w:p>
        </w:tc>
      </w:tr>
      <w:tr w:rsidR="00D6560B" w14:paraId="6B6B6E3E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6EED8A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Never happened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9BA459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408 (78.92%)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FC9C4E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242 (81.48%)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056276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166 (75.45%)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9F01BC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128455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59B1CDF0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7137AA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Used to, but not anymore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71210A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94 (18.18%)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0D63E3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46 (15.49%)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BDBAA2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48 (21.82%)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AD910C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A25C0A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50E10BA4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365605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Occasionally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8EAB85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11 (2.13%)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5705E0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8 (2.69%)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89462F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3 (1.36%)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562A73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A77284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2FB0DA1B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887CAD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Often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23DA7A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 (0.77%)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16E28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 (0.34%)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6BEDB2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3 (1.36%)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8A6E34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B27EA1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5941157A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AC072A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Wean off bottle/breastfeeding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9BA96E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BFAC44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40753C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DE520B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0.11 (-0.07, 0.28)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FE4244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0.842</w:t>
            </w:r>
          </w:p>
        </w:tc>
      </w:tr>
      <w:tr w:rsidR="00D6560B" w14:paraId="60A4AE5D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E1BD04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Before 1 year old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1D182B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57 (11.03%)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52207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34 (11.45%)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6762C6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23 (10.45%)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452611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D20F60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7D11E7CC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C2137B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1-2 years old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722C87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171 (33.08%)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22FE87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94 (31.65%)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8B3F75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77 (35.00%)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0E511C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4A5E56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4A3D1A31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F68628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2-3 years old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85688D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131 (25.34%)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8AFA8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73 (24.58%)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478FFA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58 (26.36%)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6B62C1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B86665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1AFE2F7E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229A0D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3 years old and above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7CACCE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82 (15.86%)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E2AA3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50 (16.84%)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B673DA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32 (14.55%)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87345C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F06FCF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292666EB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70BFB4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Still using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72872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76 (14.70%)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575EE7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46 (15.49%)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E09451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30 (13.64%)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A6BD71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BE85F8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2691C3DD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470788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Brushing supervision frequency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F8D528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1636D2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420794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29AB2E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0.25 (0.08, 0.43)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98EB91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0.047</w:t>
            </w:r>
          </w:p>
        </w:tc>
      </w:tr>
      <w:tr w:rsidR="00D6560B" w14:paraId="792307F4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13B2E0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Always 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C2210E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262 (50.68%)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7ADC38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166 (55.89%)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5F2AC8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96 (43.64%)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F91DB6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5AE0C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4F7D78D1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F516BF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Often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768803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167 (32.30%)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4CA0C6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88 (29.63%)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C0A2ED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79 (35.91%)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370D26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006DB4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617E7E7B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90CF75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lastRenderedPageBreak/>
              <w:t xml:space="preserve">Occasionally 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7373B4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82 (15.86%)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2A7CB5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40 (13.47%)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FF0E10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42 (19.09%)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B3B47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ADE6DD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2C7627F3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C7187D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Rarely 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034B28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6 (1.16%)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66E58B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3 (1.01%)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80DF2F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3 (1.36%)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FEF82B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83919E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47368218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E76F0B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For milk tea requests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9BC3B4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AF8789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EF86FC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1A40D1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0.19 (0.02, 0.37)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3598DE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0.182</w:t>
            </w:r>
          </w:p>
        </w:tc>
      </w:tr>
      <w:tr w:rsidR="00D6560B" w14:paraId="5A5099EE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29BFE4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Forbidden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B35A42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117 (22.63%)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9A53F1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75 (25.25%)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9326B4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42 (19.09%)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40C5A5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EB2753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50D70B47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2E2630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Use sugar-free alternatives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7BDA67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38 (7.35%)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766887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21 (7.07%)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94C4FA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17 (7.73%)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55A506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A8E147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5AFD134B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D87C41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Limit to once weekly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3C52B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355 (68.67%)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4FF09D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199 (67.00%)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EA9C0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156 (70.91%)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53081D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6B0073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0A5B343F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DA1B15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Allow up to 3 times weekly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4DD19D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7 (1.35%)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6F5DD5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 (0.67%)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6FA080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5 (2.27%)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6D2C75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4F7C2A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7A466747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F01852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Frequency of seeing dentists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E1EDEA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70E19A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8BC89B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9BCAD6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0.19 (0.02, 0.37)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C13620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0.182</w:t>
            </w:r>
          </w:p>
        </w:tc>
      </w:tr>
      <w:tr w:rsidR="00D6560B" w14:paraId="657ADB6E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F50015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0 times 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11180B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279 (53.97%)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D445EB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168 (56.57%)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8B4619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111 (50.45%)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0D257E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6428B7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2D659DAD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40FAD4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 time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E37820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162 (31.33%)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8426AF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93 (31.31%)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CCF739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69 (31.36%)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34EB8D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3D2949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1A37F3FE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5ECC9E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 times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DC89EA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51 (9.86%)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A3988A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26 (8.75%)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1FF1BA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25 (11.36%)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892F54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E9A3A6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6E65E2E3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982532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3 times or more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D7EBC5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25 (4.84%)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7CC11B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10 (3.37%)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08E8CC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15 (6.82%)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D7B898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D17AEE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18E18FEA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BE03EB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Routine examination by dentists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A9261C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7F4E8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EB687C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42ECC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0.29 (0.11, 0.46)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54021B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0.001</w:t>
            </w:r>
          </w:p>
        </w:tc>
      </w:tr>
      <w:tr w:rsidR="00D6560B" w14:paraId="5ADAA62C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5AD023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Yes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EF972B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299 (57.83%)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873F43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154 (51.85%)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92C3BC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145 (65.91%)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6BC755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CADF06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4049F8A0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25BA48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No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681CE4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218 (42.17%)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2954A3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143 (48.15%)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A0A3CB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75 (34.09%)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B86D87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4E9228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75CC5D18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D3E1C5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Dental health activities in KG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8945FF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4EEBD4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B9F396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C2BDF2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0.09 (-0.09, 0.26)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FDE1CE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0.813</w:t>
            </w:r>
          </w:p>
        </w:tc>
      </w:tr>
      <w:tr w:rsidR="00D6560B" w14:paraId="0C3D2EA3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1C69F0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more than 3times per year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18FEB8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142 (27.47%)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F0AD37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85 (28.62%)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31DEB0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57 (25.91%)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38D942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F39238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66DF235A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32D0D9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1-2 times per year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82E010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298 (57.64%)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DA8760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166 (55.89%)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88453D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132 (60.00%)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D52D6C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3C503E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334E26B2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5C22D1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Rarely or never conducted 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B06DB6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11 (2.13%)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6DCB63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7 (2.36%)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2080EF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 (1.82%)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FF4737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5BBC28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29F86AD1" w14:textId="77777777" w:rsidTr="00EA0329">
        <w:trPr>
          <w:trHeight w:val="283"/>
        </w:trPr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2F3E2C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Not clear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711113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66 (12.77%)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A8DFBE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39 (13.13%)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C4DB2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27 (12.27%)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5D7F0D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E00A50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4B9E63D0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269FE7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Brushing activities in KG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D141CC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D629FE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15CAEB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166473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0.10 (-0.07, 0.28)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1869C5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0.857</w:t>
            </w:r>
          </w:p>
        </w:tc>
      </w:tr>
      <w:tr w:rsidR="00D6560B" w14:paraId="492A4C63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67F3B6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Every day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FD5C18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78 (15.09%)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C2C96E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47 (15.82%)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B64A17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31 (14.09%)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4538FC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A7F336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618F7EDC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C14FC6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Several times a week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1E48A7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15 (2.90%)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D613E6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9 (3.03%)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C62150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6 (2.73%)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F8F432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BCFF01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676300F7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02B249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Occasionally 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7E77BB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102 (19.73%)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C41947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54 (18.18%)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0A7230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48 (21.82%)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CB7A86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282D69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109469C8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28EC41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No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FC625D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53 (10.25%)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566113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32 (10.77%)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D70733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21 (9.55%)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3BD538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6F86D5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27F4CCB1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AACD50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Not clear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933D9F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269 (52.03%)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AFC226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155 (52.19%)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B7E6EC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114 (51.82%)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22D1A4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D13541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7534ADFE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5D601D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Sweet foods Restrictions in KG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3D331F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DEE608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2B9C78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1E8015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0.23 (0.06, 0.41)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249352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0.124</w:t>
            </w:r>
          </w:p>
        </w:tc>
      </w:tr>
      <w:tr w:rsidR="00D6560B" w14:paraId="4F94C857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03D733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Strict restrictions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635EA0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122 (23.60%)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31E236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73 (24.58%)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C01EE6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49 (22.27%)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6E47BB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C2932B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7E2B38C8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D684DA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Moderate restrictions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37177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215 (41.59%)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14CD00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125 (42.09%)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0972FC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90 (40.91%)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8CFC4D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7C5C7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0CCC81A9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2E5A86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Little restrictions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53A8EA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14 (2.71%)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83D181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5 (1.68%)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091A0D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9 (4.09%)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395CE9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AE179C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1221DD88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96D689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lastRenderedPageBreak/>
              <w:t xml:space="preserve">No restrictions 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B10AB4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11 (2.13%)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4796D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3 (1.01%)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E322DD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8 (3.64%)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BD5113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DC291B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4F1E3C14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3C7363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Not clear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2373A9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155 (29.98%)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8D3F1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91 (30.64%)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878B36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64 (29.09%)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F46C1D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451AE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0839623C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F3AA20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Frequency of sweet food in KG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D265D0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8D4BF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268AB7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A45477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0.23 (0.06, 0.41)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4925BB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0.159</w:t>
            </w:r>
          </w:p>
        </w:tc>
      </w:tr>
      <w:tr w:rsidR="00D6560B" w14:paraId="20D82A9B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7A4F79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Never provided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4786DD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38 (7.35%)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0D7EB7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20 (6.73%)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C2EF52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18 (8.18%)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640983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DAFA5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1FC286E5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E731BC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1-2 times per week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6BC055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270 (52.22%)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BE37D9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165 (55.56%)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7157CC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105 (47.73%)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421064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7B99A8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106164F9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BDAFE6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3-4 times per week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11C093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19 (3.68%)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15C62E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14 (4.71%)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0B96F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5 (2.27%)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B6D8A7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A245EC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222F00A2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6B7037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Provided every day 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BC9398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15 (2.90%)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770F1B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8 (2.69%)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8B2CF7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7 (3.18%)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48D55F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2E8EF3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272DBDA2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38002D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Not clear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6B7019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175 (33.85%)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B8604D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90 (30.30%)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533D84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85 (38.64%)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6BDF19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5A9C5F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242B09CC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D0B084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Professional nutritionist in KG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10886E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4E9A95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8D2FEE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748EC2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0.24 (0.07, 0.42)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958564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0.061</w:t>
            </w:r>
          </w:p>
        </w:tc>
      </w:tr>
      <w:tr w:rsidR="00D6560B" w14:paraId="2CC7AB4B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23A0FE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Yes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E3E77F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227 (43.91%)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34C7F6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144 (48.48%)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E7CD28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83 (37.73%)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B6587E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6D9A5C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2263DE8C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0316FE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Relevant personnel in charge.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95D156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139 (26.89%)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C9987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77 (25.93%)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EA8CE3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62 (28.18%)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BA6D4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ABB5A2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06D90F51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5D7168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No dedicated person. 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D486BC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6 (1.16%)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1C021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 (1.35%)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745FB1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 (0.91%)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8801DC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BC38BA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242D8211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2D3E70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Not clear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C12860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145 (28.05%)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36D4F8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72 (24.24%)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953618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73 (33.18%)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48DDE8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75E70B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20F5A857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E37D67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The nearest dental clinic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4E86E0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990A88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35C980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801DA2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0.11 (-0.07, 0.28)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FDC830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0.692</w:t>
            </w:r>
          </w:p>
        </w:tc>
      </w:tr>
      <w:tr w:rsidR="00D6560B" w14:paraId="13FA2C76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47CF5A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Within 10 minutes' walk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EA5695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236 (45.65%)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087663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139 (46.80%)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B268CA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97 (44.09%)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6AE965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88A3A2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1E411114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885D97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From 10 to 30 minutes' walk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7B68EF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201 (38.88%)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75750F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111 (37.37%)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18B14B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90 (40.91%)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565301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BB0F27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32B370C9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38F1CD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Within 30 minutes' drive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A10E87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73 (14.12%)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B72EB3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44 (14.81%)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878B2D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29 (13.18%)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F32AD2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BE7C4C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69F83156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FAAE8E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More than 30 minutes' drive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0747C4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7 (1.35%)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58FD4D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3 (1.01%)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FA374E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 (1.82%)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289E5B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4FB5A5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35440D1C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89AB7F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Fluoride Varnish Program awareness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852B16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D2BFE4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183995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660C54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0.23 (0.05, 0.40)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F3CE74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0.093</w:t>
            </w:r>
          </w:p>
        </w:tc>
      </w:tr>
      <w:tr w:rsidR="00D6560B" w14:paraId="5B9733FE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B7C444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Very familiar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F1170E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18 (3.48%)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0E5052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13 (4.38%)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2C4AA2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5 (2.27%)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37F175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36EFB8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193B5185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B2826C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Some knowledge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423956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109 (21.08%)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9E5262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68 (22.90%)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CB7801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41 (18.64%)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C7A8B0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F3830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446F2474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B32B1E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Have heard of it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89E288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56 (10.83%)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C463EE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37 (12.46%)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3A8A36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19 (8.64%)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D510E8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F68593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67ECFC02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D65DFD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Not familiar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E0A9AD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334 (64.60%)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A0193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179 (60.27%)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7B594B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155 (70.45%)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1D5383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198415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6715CFE3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8CC587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Oral health education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8275A0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E7740F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5C43E2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A5062D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0.31 (0.14, 0.49)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EAB45B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0.007</w:t>
            </w:r>
          </w:p>
        </w:tc>
      </w:tr>
      <w:tr w:rsidR="00D6560B" w14:paraId="4C889501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D52695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Never attended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60A47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14 (2.71%)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353211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5 (1.68%)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CE7BC8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9 (4.09%)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6F9E0A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0EE588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70B90619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C93848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Occasionally attended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80F1BA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106 (20.50%)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C66908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75 (25.25%)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B80025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31 (14.09%)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EA53AC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8CB39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68B481E8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2BD65C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Regularly attended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CB42D6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105 (20.31%)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D00D84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60 (20.20%)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A371DF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45 (20.45%)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5447A9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4DFB75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6560B" w14:paraId="0D9DF2D6" w14:textId="77777777" w:rsidTr="00EA0329">
        <w:trPr>
          <w:trHeight w:val="283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E88947" w14:textId="77777777" w:rsidR="00D6560B" w:rsidRDefault="00D6560B" w:rsidP="00EA0329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Depending on the situation 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E76D7E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292 (56.48%)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6048A0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157 (52.86%)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CEF167" w14:textId="77777777" w:rsidR="00D6560B" w:rsidRDefault="00D6560B" w:rsidP="00EA0329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135 (61.36%)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0FB6A3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DE6A3A" w14:textId="77777777" w:rsidR="00D6560B" w:rsidRDefault="00D6560B" w:rsidP="00EA0329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7F79C551" w14:textId="77777777" w:rsidR="00D6560B" w:rsidRDefault="00D6560B" w:rsidP="00D6560B">
      <w:pPr>
        <w:jc w:val="both"/>
        <w:textAlignment w:val="center"/>
        <w:rPr>
          <w:rFonts w:ascii="Times New Roman" w:eastAsia="SimSun" w:hAnsi="Times New Roman" w:cs="Times New Roman"/>
          <w:sz w:val="18"/>
          <w:szCs w:val="18"/>
          <w:lang w:eastAsia="zh-CN"/>
        </w:rPr>
      </w:pPr>
      <w:r>
        <w:rPr>
          <w:rFonts w:ascii="Times New Roman" w:eastAsia="SimSun" w:hAnsi="Times New Roman" w:cs="Times New Roman"/>
          <w:sz w:val="18"/>
          <w:szCs w:val="18"/>
          <w:lang w:eastAsia="zh-CN"/>
        </w:rPr>
        <w:t>dmft</w:t>
      </w:r>
      <w:r>
        <w:rPr>
          <w:rFonts w:ascii="Times New Roman" w:eastAsia="SimSun" w:hAnsi="Times New Roman" w:cs="Times New Roman"/>
          <w:sz w:val="18"/>
          <w:szCs w:val="18"/>
        </w:rPr>
        <w:t xml:space="preserve">: </w:t>
      </w:r>
      <w:r>
        <w:rPr>
          <w:rFonts w:ascii="Times New Roman" w:eastAsia="SimSun" w:hAnsi="Times New Roman" w:cs="Times New Roman"/>
          <w:sz w:val="18"/>
          <w:szCs w:val="18"/>
          <w:lang w:eastAsia="zh-CN"/>
        </w:rPr>
        <w:t>the decayed, missing, and filled teeth index</w:t>
      </w:r>
      <w:r>
        <w:rPr>
          <w:rFonts w:ascii="Times New Roman" w:eastAsia="SimSun" w:hAnsi="Times New Roman" w:cs="Times New Roman" w:hint="eastAsia"/>
          <w:sz w:val="18"/>
          <w:szCs w:val="18"/>
          <w:lang w:eastAsia="zh-CN"/>
        </w:rPr>
        <w:t>; KG=Kindergarten</w:t>
      </w:r>
    </w:p>
    <w:p w14:paraId="3395462F" w14:textId="77777777" w:rsidR="008B07A6" w:rsidRDefault="008B07A6"/>
    <w:sectPr w:rsidR="008B07A6" w:rsidSect="00D6560B">
      <w:footerReference w:type="default" r:id="rId5"/>
      <w:pgSz w:w="11906" w:h="16838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"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139EE" w14:textId="77777777" w:rsidR="00D6560B" w:rsidRDefault="00D6560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B251D3" wp14:editId="1FF9EA7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CD5B07" w14:textId="77777777" w:rsidR="00D6560B" w:rsidRDefault="00D6560B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B251D3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7CCD5B07" w14:textId="77777777" w:rsidR="00D6560B" w:rsidRDefault="00D6560B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789669025">
    <w:abstractNumId w:val="1"/>
  </w:num>
  <w:num w:numId="2" w16cid:durableId="1614902241">
    <w:abstractNumId w:val="4"/>
  </w:num>
  <w:num w:numId="3" w16cid:durableId="1727795251">
    <w:abstractNumId w:val="5"/>
  </w:num>
  <w:num w:numId="4" w16cid:durableId="598493052">
    <w:abstractNumId w:val="2"/>
  </w:num>
  <w:num w:numId="5" w16cid:durableId="1680228939">
    <w:abstractNumId w:val="0"/>
  </w:num>
  <w:num w:numId="6" w16cid:durableId="18396103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60B"/>
    <w:rsid w:val="00066677"/>
    <w:rsid w:val="00153A17"/>
    <w:rsid w:val="001A37F3"/>
    <w:rsid w:val="003A4E89"/>
    <w:rsid w:val="00556784"/>
    <w:rsid w:val="008B07A6"/>
    <w:rsid w:val="0097029A"/>
    <w:rsid w:val="00987B63"/>
    <w:rsid w:val="00990454"/>
    <w:rsid w:val="00A234E6"/>
    <w:rsid w:val="00AD7DC7"/>
    <w:rsid w:val="00BF13F9"/>
    <w:rsid w:val="00CE738E"/>
    <w:rsid w:val="00D31E7D"/>
    <w:rsid w:val="00D6560B"/>
    <w:rsid w:val="00F5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BE3BC"/>
  <w15:chartTrackingRefBased/>
  <w15:docId w15:val="{6D514F2B-4194-4B00-89D8-3A724F40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 w:qFormat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60B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56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5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56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56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56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56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56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56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56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D656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D656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D656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D656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D656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D656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D656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D656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D656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56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qFormat/>
    <w:rsid w:val="00D656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56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D656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56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sid w:val="00D656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56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56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56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D656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560B"/>
    <w:rPr>
      <w:b/>
      <w:bCs/>
      <w:smallCaps/>
      <w:color w:val="0F4761" w:themeColor="accent1" w:themeShade="BF"/>
      <w:spacing w:val="5"/>
    </w:rPr>
  </w:style>
  <w:style w:type="paragraph" w:styleId="MacroText">
    <w:name w:val="macro"/>
    <w:link w:val="MacroTextChar"/>
    <w:uiPriority w:val="99"/>
    <w:unhideWhenUsed/>
    <w:qFormat/>
    <w:rsid w:val="00D6560B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/>
      <w:kern w:val="0"/>
      <w:sz w:val="20"/>
      <w:szCs w:val="20"/>
      <w14:ligatures w14:val="none"/>
    </w:rPr>
  </w:style>
  <w:style w:type="character" w:customStyle="1" w:styleId="MacroTextChar">
    <w:name w:val="Macro Text Char"/>
    <w:basedOn w:val="DefaultParagraphFont"/>
    <w:link w:val="MacroText"/>
    <w:uiPriority w:val="99"/>
    <w:qFormat/>
    <w:rsid w:val="00D6560B"/>
    <w:rPr>
      <w:rFonts w:ascii="Courier" w:eastAsiaTheme="minorEastAsia" w:hAnsi="Courier"/>
      <w:kern w:val="0"/>
      <w:sz w:val="20"/>
      <w:szCs w:val="20"/>
      <w14:ligatures w14:val="none"/>
    </w:rPr>
  </w:style>
  <w:style w:type="paragraph" w:styleId="List3">
    <w:name w:val="List 3"/>
    <w:basedOn w:val="Normal"/>
    <w:uiPriority w:val="99"/>
    <w:unhideWhenUsed/>
    <w:qFormat/>
    <w:rsid w:val="00D6560B"/>
    <w:pPr>
      <w:ind w:left="1080" w:hanging="360"/>
      <w:contextualSpacing/>
    </w:pPr>
  </w:style>
  <w:style w:type="paragraph" w:styleId="ListNumber2">
    <w:name w:val="List Number 2"/>
    <w:basedOn w:val="Normal"/>
    <w:uiPriority w:val="99"/>
    <w:unhideWhenUsed/>
    <w:qFormat/>
    <w:rsid w:val="00D6560B"/>
    <w:pPr>
      <w:numPr>
        <w:numId w:val="1"/>
      </w:numPr>
      <w:tabs>
        <w:tab w:val="clear" w:pos="720"/>
      </w:tabs>
      <w:ind w:left="0" w:firstLine="0"/>
      <w:contextualSpacing/>
    </w:pPr>
  </w:style>
  <w:style w:type="paragraph" w:styleId="ListNumber">
    <w:name w:val="List Number"/>
    <w:basedOn w:val="Normal"/>
    <w:uiPriority w:val="99"/>
    <w:unhideWhenUsed/>
    <w:qFormat/>
    <w:rsid w:val="00D6560B"/>
    <w:pPr>
      <w:numPr>
        <w:numId w:val="2"/>
      </w:numPr>
      <w:tabs>
        <w:tab w:val="clear" w:pos="360"/>
      </w:tabs>
      <w:ind w:left="0" w:firstLine="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D6560B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styleId="ListBullet">
    <w:name w:val="List Bullet"/>
    <w:basedOn w:val="Normal"/>
    <w:uiPriority w:val="99"/>
    <w:unhideWhenUsed/>
    <w:qFormat/>
    <w:rsid w:val="00D6560B"/>
    <w:pPr>
      <w:numPr>
        <w:numId w:val="3"/>
      </w:numPr>
      <w:tabs>
        <w:tab w:val="clear" w:pos="360"/>
      </w:tabs>
      <w:ind w:left="0" w:firstLine="0"/>
      <w:contextualSpacing/>
    </w:pPr>
  </w:style>
  <w:style w:type="paragraph" w:styleId="BodyText3">
    <w:name w:val="Body Text 3"/>
    <w:basedOn w:val="Normal"/>
    <w:link w:val="BodyText3Char"/>
    <w:uiPriority w:val="99"/>
    <w:unhideWhenUsed/>
    <w:qFormat/>
    <w:rsid w:val="00D6560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qFormat/>
    <w:rsid w:val="00D6560B"/>
    <w:rPr>
      <w:rFonts w:eastAsiaTheme="minorEastAsia"/>
      <w:kern w:val="0"/>
      <w:sz w:val="16"/>
      <w:szCs w:val="16"/>
      <w14:ligatures w14:val="none"/>
    </w:rPr>
  </w:style>
  <w:style w:type="paragraph" w:styleId="ListBullet3">
    <w:name w:val="List Bullet 3"/>
    <w:basedOn w:val="Normal"/>
    <w:uiPriority w:val="99"/>
    <w:unhideWhenUsed/>
    <w:qFormat/>
    <w:rsid w:val="00D6560B"/>
    <w:pPr>
      <w:numPr>
        <w:numId w:val="4"/>
      </w:numPr>
      <w:tabs>
        <w:tab w:val="clear" w:pos="1080"/>
      </w:tabs>
      <w:ind w:left="0" w:firstLine="0"/>
      <w:contextualSpacing/>
    </w:pPr>
  </w:style>
  <w:style w:type="paragraph" w:styleId="BodyText">
    <w:name w:val="Body Text"/>
    <w:basedOn w:val="Normal"/>
    <w:link w:val="BodyTextChar"/>
    <w:uiPriority w:val="99"/>
    <w:unhideWhenUsed/>
    <w:qFormat/>
    <w:rsid w:val="00D6560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qFormat/>
    <w:rsid w:val="00D6560B"/>
    <w:rPr>
      <w:rFonts w:eastAsiaTheme="minorEastAsia"/>
      <w:kern w:val="0"/>
      <w:sz w:val="22"/>
      <w:szCs w:val="22"/>
      <w14:ligatures w14:val="none"/>
    </w:rPr>
  </w:style>
  <w:style w:type="paragraph" w:styleId="ListNumber3">
    <w:name w:val="List Number 3"/>
    <w:basedOn w:val="Normal"/>
    <w:uiPriority w:val="99"/>
    <w:unhideWhenUsed/>
    <w:qFormat/>
    <w:rsid w:val="00D6560B"/>
    <w:pPr>
      <w:numPr>
        <w:numId w:val="5"/>
      </w:numPr>
      <w:tabs>
        <w:tab w:val="clear" w:pos="1080"/>
      </w:tabs>
      <w:ind w:left="0" w:firstLine="0"/>
      <w:contextualSpacing/>
    </w:pPr>
  </w:style>
  <w:style w:type="paragraph" w:styleId="List2">
    <w:name w:val="List 2"/>
    <w:basedOn w:val="Normal"/>
    <w:uiPriority w:val="99"/>
    <w:unhideWhenUsed/>
    <w:qFormat/>
    <w:rsid w:val="00D6560B"/>
    <w:pPr>
      <w:ind w:left="720" w:hanging="360"/>
      <w:contextualSpacing/>
    </w:pPr>
  </w:style>
  <w:style w:type="paragraph" w:styleId="ListContinue">
    <w:name w:val="List Continue"/>
    <w:basedOn w:val="Normal"/>
    <w:uiPriority w:val="99"/>
    <w:unhideWhenUsed/>
    <w:qFormat/>
    <w:rsid w:val="00D6560B"/>
    <w:pPr>
      <w:spacing w:after="120"/>
      <w:ind w:left="360"/>
      <w:contextualSpacing/>
    </w:pPr>
  </w:style>
  <w:style w:type="paragraph" w:styleId="ListBullet2">
    <w:name w:val="List Bullet 2"/>
    <w:basedOn w:val="Normal"/>
    <w:uiPriority w:val="99"/>
    <w:unhideWhenUsed/>
    <w:qFormat/>
    <w:rsid w:val="00D6560B"/>
    <w:pPr>
      <w:numPr>
        <w:numId w:val="6"/>
      </w:numPr>
      <w:tabs>
        <w:tab w:val="clear" w:pos="720"/>
      </w:tabs>
      <w:ind w:left="0" w:firstLine="0"/>
      <w:contextualSpacing/>
    </w:pPr>
  </w:style>
  <w:style w:type="paragraph" w:styleId="Footer">
    <w:name w:val="footer"/>
    <w:basedOn w:val="Normal"/>
    <w:link w:val="FooterChar"/>
    <w:uiPriority w:val="99"/>
    <w:unhideWhenUsed/>
    <w:qFormat/>
    <w:rsid w:val="00D656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D6560B"/>
    <w:rPr>
      <w:rFonts w:eastAsiaTheme="minorEastAsia"/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qFormat/>
    <w:rsid w:val="00D656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D6560B"/>
    <w:rPr>
      <w:rFonts w:eastAsiaTheme="minorEastAsia"/>
      <w:kern w:val="0"/>
      <w:sz w:val="22"/>
      <w:szCs w:val="22"/>
      <w14:ligatures w14:val="none"/>
    </w:rPr>
  </w:style>
  <w:style w:type="paragraph" w:styleId="List">
    <w:name w:val="List"/>
    <w:basedOn w:val="Normal"/>
    <w:uiPriority w:val="99"/>
    <w:unhideWhenUsed/>
    <w:qFormat/>
    <w:rsid w:val="00D6560B"/>
    <w:pPr>
      <w:ind w:left="360" w:hanging="360"/>
      <w:contextualSpacing/>
    </w:pPr>
  </w:style>
  <w:style w:type="paragraph" w:styleId="BodyText2">
    <w:name w:val="Body Text 2"/>
    <w:basedOn w:val="Normal"/>
    <w:link w:val="BodyText2Char"/>
    <w:uiPriority w:val="99"/>
    <w:unhideWhenUsed/>
    <w:qFormat/>
    <w:rsid w:val="00D6560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qFormat/>
    <w:rsid w:val="00D6560B"/>
    <w:rPr>
      <w:rFonts w:eastAsiaTheme="minorEastAsia"/>
      <w:kern w:val="0"/>
      <w:sz w:val="22"/>
      <w:szCs w:val="22"/>
      <w14:ligatures w14:val="none"/>
    </w:rPr>
  </w:style>
  <w:style w:type="paragraph" w:styleId="ListContinue2">
    <w:name w:val="List Continue 2"/>
    <w:basedOn w:val="Normal"/>
    <w:uiPriority w:val="99"/>
    <w:unhideWhenUsed/>
    <w:qFormat/>
    <w:rsid w:val="00D6560B"/>
    <w:pPr>
      <w:spacing w:after="120"/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qFormat/>
    <w:rsid w:val="00D6560B"/>
    <w:pPr>
      <w:spacing w:beforeAutospacing="1" w:after="0" w:afterAutospacing="1"/>
    </w:pPr>
    <w:rPr>
      <w:rFonts w:cs="Times New Roman"/>
      <w:sz w:val="24"/>
      <w:lang w:eastAsia="zh-CN"/>
    </w:rPr>
  </w:style>
  <w:style w:type="paragraph" w:styleId="ListContinue3">
    <w:name w:val="List Continue 3"/>
    <w:basedOn w:val="Normal"/>
    <w:uiPriority w:val="99"/>
    <w:unhideWhenUsed/>
    <w:qFormat/>
    <w:rsid w:val="00D6560B"/>
    <w:pPr>
      <w:spacing w:after="120"/>
      <w:ind w:left="1080"/>
      <w:contextualSpacing/>
    </w:pPr>
  </w:style>
  <w:style w:type="table" w:styleId="TableGrid">
    <w:name w:val="Table Grid"/>
    <w:basedOn w:val="TableNormal"/>
    <w:uiPriority w:val="59"/>
    <w:qFormat/>
    <w:rsid w:val="00D6560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qFormat/>
    <w:rsid w:val="00D6560B"/>
    <w:pPr>
      <w:spacing w:after="0" w:line="240" w:lineRule="auto"/>
    </w:pPr>
    <w:rPr>
      <w:rFonts w:ascii="Times New Roman" w:eastAsia="SimSun" w:hAnsi="Times New Roman" w:cs="Times New Roman"/>
      <w:color w:val="000000" w:themeColor="text1" w:themeShade="BF"/>
      <w:kern w:val="0"/>
      <w:sz w:val="20"/>
      <w:szCs w:val="20"/>
      <w14:ligatures w14:val="none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qFormat/>
    <w:rsid w:val="00D6560B"/>
    <w:pPr>
      <w:spacing w:after="0" w:line="240" w:lineRule="auto"/>
    </w:pPr>
    <w:rPr>
      <w:rFonts w:ascii="Times New Roman" w:eastAsia="SimSun" w:hAnsi="Times New Roman" w:cs="Times New Roman"/>
      <w:color w:val="0F4761" w:themeColor="accent1" w:themeShade="BF"/>
      <w:kern w:val="0"/>
      <w:sz w:val="20"/>
      <w:szCs w:val="20"/>
      <w14:ligatures w14:val="none"/>
    </w:rPr>
    <w:tblPr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qFormat/>
    <w:rsid w:val="00D6560B"/>
    <w:pPr>
      <w:spacing w:after="0" w:line="240" w:lineRule="auto"/>
    </w:pPr>
    <w:rPr>
      <w:rFonts w:ascii="Times New Roman" w:eastAsia="SimSun" w:hAnsi="Times New Roman" w:cs="Times New Roman"/>
      <w:color w:val="BF4E14" w:themeColor="accent2" w:themeShade="BF"/>
      <w:kern w:val="0"/>
      <w:sz w:val="20"/>
      <w:szCs w:val="20"/>
      <w14:ligatures w14:val="none"/>
    </w:rPr>
    <w:tblPr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qFormat/>
    <w:rsid w:val="00D6560B"/>
    <w:pPr>
      <w:spacing w:after="0" w:line="240" w:lineRule="auto"/>
    </w:pPr>
    <w:rPr>
      <w:rFonts w:ascii="Times New Roman" w:eastAsia="SimSun" w:hAnsi="Times New Roman" w:cs="Times New Roman"/>
      <w:color w:val="124F1A" w:themeColor="accent3" w:themeShade="BF"/>
      <w:kern w:val="0"/>
      <w:sz w:val="20"/>
      <w:szCs w:val="20"/>
      <w14:ligatures w14:val="none"/>
    </w:rPr>
    <w:tblPr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qFormat/>
    <w:rsid w:val="00D6560B"/>
    <w:pPr>
      <w:spacing w:after="0" w:line="240" w:lineRule="auto"/>
    </w:pPr>
    <w:rPr>
      <w:rFonts w:ascii="Times New Roman" w:eastAsia="SimSun" w:hAnsi="Times New Roman" w:cs="Times New Roman"/>
      <w:color w:val="0B769F" w:themeColor="accent4" w:themeShade="BF"/>
      <w:kern w:val="0"/>
      <w:sz w:val="20"/>
      <w:szCs w:val="20"/>
      <w14:ligatures w14:val="none"/>
    </w:rPr>
    <w:tblPr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qFormat/>
    <w:rsid w:val="00D6560B"/>
    <w:pPr>
      <w:spacing w:after="0" w:line="240" w:lineRule="auto"/>
    </w:pPr>
    <w:rPr>
      <w:rFonts w:ascii="Times New Roman" w:eastAsia="SimSun" w:hAnsi="Times New Roman" w:cs="Times New Roman"/>
      <w:color w:val="77206D" w:themeColor="accent5" w:themeShade="BF"/>
      <w:kern w:val="0"/>
      <w:sz w:val="20"/>
      <w:szCs w:val="20"/>
      <w14:ligatures w14:val="none"/>
    </w:rPr>
    <w:tblPr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qFormat/>
    <w:rsid w:val="00D6560B"/>
    <w:pPr>
      <w:spacing w:after="0" w:line="240" w:lineRule="auto"/>
    </w:pPr>
    <w:rPr>
      <w:rFonts w:ascii="Times New Roman" w:eastAsia="SimSun" w:hAnsi="Times New Roman" w:cs="Times New Roman"/>
      <w:color w:val="3A7C22" w:themeColor="accent6" w:themeShade="BF"/>
      <w:kern w:val="0"/>
      <w:sz w:val="20"/>
      <w:szCs w:val="20"/>
      <w14:ligatures w14:val="none"/>
    </w:rPr>
    <w:tblPr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qFormat/>
    <w:rsid w:val="00D6560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qFormat/>
    <w:rsid w:val="00D6560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qFormat/>
    <w:rsid w:val="00D6560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qFormat/>
    <w:rsid w:val="00D6560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qFormat/>
    <w:rsid w:val="00D6560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qFormat/>
    <w:rsid w:val="00D6560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qFormat/>
    <w:rsid w:val="00D6560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qFormat/>
    <w:rsid w:val="00D6560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qFormat/>
    <w:rsid w:val="00D6560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auto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qFormat/>
    <w:rsid w:val="00D6560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auto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qFormat/>
    <w:rsid w:val="00D6560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auto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qFormat/>
    <w:rsid w:val="00D6560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auto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qFormat/>
    <w:rsid w:val="00D6560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uto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qFormat/>
    <w:rsid w:val="00D6560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auto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qFormat/>
    <w:rsid w:val="00D6560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qFormat/>
    <w:rsid w:val="00D6560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qFormat/>
    <w:rsid w:val="00D6560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qFormat/>
    <w:rsid w:val="00D6560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qFormat/>
    <w:rsid w:val="00D6560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qFormat/>
    <w:rsid w:val="00D6560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qFormat/>
    <w:rsid w:val="00D6560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qFormat/>
    <w:rsid w:val="00D6560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qFormat/>
    <w:rsid w:val="00D6560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qFormat/>
    <w:rsid w:val="00D6560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qFormat/>
    <w:rsid w:val="00D6560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qFormat/>
    <w:rsid w:val="00D6560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qFormat/>
    <w:rsid w:val="00D6560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qFormat/>
    <w:rsid w:val="00D6560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qFormat/>
    <w:rsid w:val="00D6560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qFormat/>
    <w:rsid w:val="00D6560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qFormat/>
    <w:rsid w:val="00D6560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qFormat/>
    <w:rsid w:val="00D6560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qFormat/>
    <w:rsid w:val="00D6560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qFormat/>
    <w:rsid w:val="00D6560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qFormat/>
    <w:rsid w:val="00D6560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qFormat/>
    <w:rsid w:val="00D6560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14:ligatures w14:val="none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qFormat/>
    <w:rsid w:val="00D6560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14:ligatures w14:val="none"/>
    </w:rPr>
    <w:tblPr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qFormat/>
    <w:rsid w:val="00D6560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14:ligatures w14:val="none"/>
    </w:rPr>
    <w:tblPr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qFormat/>
    <w:rsid w:val="00D6560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14:ligatures w14:val="none"/>
    </w:rPr>
    <w:tblPr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qFormat/>
    <w:rsid w:val="00D6560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14:ligatures w14:val="none"/>
    </w:rPr>
    <w:tblPr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qFormat/>
    <w:rsid w:val="00D6560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14:ligatures w14:val="none"/>
    </w:rPr>
    <w:tblPr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qFormat/>
    <w:rsid w:val="00D6560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14:ligatures w14:val="none"/>
    </w:rPr>
    <w:tblPr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qFormat/>
    <w:rsid w:val="00D6560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qFormat/>
    <w:rsid w:val="00D6560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qFormat/>
    <w:rsid w:val="00D6560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qFormat/>
    <w:rsid w:val="00D6560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qFormat/>
    <w:rsid w:val="00D6560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qFormat/>
    <w:rsid w:val="00D6560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qFormat/>
    <w:rsid w:val="00D6560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qFormat/>
    <w:rsid w:val="00D6560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14:ligatures w14:val="none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qFormat/>
    <w:rsid w:val="00D6560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14:ligatures w14:val="none"/>
    </w:rPr>
    <w:tblPr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qFormat/>
    <w:rsid w:val="00D6560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14:ligatures w14:val="none"/>
    </w:rPr>
    <w:tblPr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qFormat/>
    <w:rsid w:val="00D6560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14:ligatures w14:val="none"/>
    </w:rPr>
    <w:tblPr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qFormat/>
    <w:rsid w:val="00D6560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14:ligatures w14:val="none"/>
    </w:rPr>
    <w:tblPr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qFormat/>
    <w:rsid w:val="00D6560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14:ligatures w14:val="none"/>
    </w:rPr>
    <w:tblPr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qFormat/>
    <w:rsid w:val="00D6560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14:ligatures w14:val="none"/>
    </w:rPr>
    <w:tblPr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qFormat/>
    <w:rsid w:val="00D6560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qFormat/>
    <w:rsid w:val="00D6560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qFormat/>
    <w:rsid w:val="00D6560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qFormat/>
    <w:rsid w:val="00D6560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qFormat/>
    <w:rsid w:val="00D6560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qFormat/>
    <w:rsid w:val="00D6560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qFormat/>
    <w:rsid w:val="00D6560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qFormat/>
    <w:rsid w:val="00D6560B"/>
    <w:pPr>
      <w:spacing w:after="0" w:line="240" w:lineRule="auto"/>
    </w:pPr>
    <w:rPr>
      <w:rFonts w:ascii="Times New Roman" w:eastAsia="SimSun" w:hAnsi="Times New Roman" w:cs="Times New Roman"/>
      <w:color w:val="FFFFFF" w:themeColor="background1"/>
      <w:kern w:val="0"/>
      <w:sz w:val="20"/>
      <w:szCs w:val="20"/>
      <w14:ligatures w14:val="none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qFormat/>
    <w:rsid w:val="00D6560B"/>
    <w:pPr>
      <w:spacing w:after="0" w:line="240" w:lineRule="auto"/>
    </w:pPr>
    <w:rPr>
      <w:rFonts w:ascii="Times New Roman" w:eastAsia="SimSun" w:hAnsi="Times New Roman" w:cs="Times New Roman"/>
      <w:color w:val="FFFFFF" w:themeColor="background1"/>
      <w:kern w:val="0"/>
      <w:sz w:val="20"/>
      <w:szCs w:val="20"/>
      <w14:ligatures w14:val="none"/>
    </w:rPr>
    <w:tblPr/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qFormat/>
    <w:rsid w:val="00D6560B"/>
    <w:pPr>
      <w:spacing w:after="0" w:line="240" w:lineRule="auto"/>
    </w:pPr>
    <w:rPr>
      <w:rFonts w:ascii="Times New Roman" w:eastAsia="SimSun" w:hAnsi="Times New Roman" w:cs="Times New Roman"/>
      <w:color w:val="FFFFFF" w:themeColor="background1"/>
      <w:kern w:val="0"/>
      <w:sz w:val="20"/>
      <w:szCs w:val="20"/>
      <w14:ligatures w14:val="none"/>
    </w:rPr>
    <w:tblPr/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qFormat/>
    <w:rsid w:val="00D6560B"/>
    <w:pPr>
      <w:spacing w:after="0" w:line="240" w:lineRule="auto"/>
    </w:pPr>
    <w:rPr>
      <w:rFonts w:ascii="Times New Roman" w:eastAsia="SimSun" w:hAnsi="Times New Roman" w:cs="Times New Roman"/>
      <w:color w:val="FFFFFF" w:themeColor="background1"/>
      <w:kern w:val="0"/>
      <w:sz w:val="20"/>
      <w:szCs w:val="20"/>
      <w14:ligatures w14:val="none"/>
    </w:rPr>
    <w:tblPr/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qFormat/>
    <w:rsid w:val="00D6560B"/>
    <w:pPr>
      <w:spacing w:after="0" w:line="240" w:lineRule="auto"/>
    </w:pPr>
    <w:rPr>
      <w:rFonts w:ascii="Times New Roman" w:eastAsia="SimSun" w:hAnsi="Times New Roman" w:cs="Times New Roman"/>
      <w:color w:val="FFFFFF" w:themeColor="background1"/>
      <w:kern w:val="0"/>
      <w:sz w:val="20"/>
      <w:szCs w:val="20"/>
      <w14:ligatures w14:val="none"/>
    </w:rPr>
    <w:tblPr/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qFormat/>
    <w:rsid w:val="00D6560B"/>
    <w:pPr>
      <w:spacing w:after="0" w:line="240" w:lineRule="auto"/>
    </w:pPr>
    <w:rPr>
      <w:rFonts w:ascii="Times New Roman" w:eastAsia="SimSun" w:hAnsi="Times New Roman" w:cs="Times New Roman"/>
      <w:color w:val="FFFFFF" w:themeColor="background1"/>
      <w:kern w:val="0"/>
      <w:sz w:val="20"/>
      <w:szCs w:val="20"/>
      <w14:ligatures w14:val="none"/>
    </w:rPr>
    <w:tblPr/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qFormat/>
    <w:rsid w:val="00D6560B"/>
    <w:pPr>
      <w:spacing w:after="0" w:line="240" w:lineRule="auto"/>
    </w:pPr>
    <w:rPr>
      <w:rFonts w:ascii="Times New Roman" w:eastAsia="SimSun" w:hAnsi="Times New Roman" w:cs="Times New Roman"/>
      <w:color w:val="FFFFFF" w:themeColor="background1"/>
      <w:kern w:val="0"/>
      <w:sz w:val="20"/>
      <w:szCs w:val="20"/>
      <w14:ligatures w14:val="none"/>
    </w:rPr>
    <w:tblPr/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rfulShading">
    <w:name w:val="Colorful Shading"/>
    <w:basedOn w:val="TableNormal"/>
    <w:uiPriority w:val="71"/>
    <w:qFormat/>
    <w:rsid w:val="00D6560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qFormat/>
    <w:rsid w:val="00D6560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qFormat/>
    <w:rsid w:val="00D6560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qFormat/>
    <w:rsid w:val="00D6560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qFormat/>
    <w:rsid w:val="00D6560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qFormat/>
    <w:rsid w:val="00D6560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qFormat/>
    <w:rsid w:val="00D6560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qFormat/>
    <w:rsid w:val="00D6560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qFormat/>
    <w:rsid w:val="00D6560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/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qFormat/>
    <w:rsid w:val="00D6560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/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qFormat/>
    <w:rsid w:val="00D6560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/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qFormat/>
    <w:rsid w:val="00D6560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/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qFormat/>
    <w:rsid w:val="00D6560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/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qFormat/>
    <w:rsid w:val="00D6560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/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Grid">
    <w:name w:val="Colorful Grid"/>
    <w:basedOn w:val="TableNormal"/>
    <w:uiPriority w:val="73"/>
    <w:qFormat/>
    <w:rsid w:val="00D6560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qFormat/>
    <w:rsid w:val="00D6560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qFormat/>
    <w:rsid w:val="00D6560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qFormat/>
    <w:rsid w:val="00D6560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qFormat/>
    <w:rsid w:val="00D6560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qFormat/>
    <w:rsid w:val="00D6560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qFormat/>
    <w:rsid w:val="00D6560B"/>
    <w:pPr>
      <w:spacing w:after="0" w:line="240" w:lineRule="auto"/>
    </w:pPr>
    <w:rPr>
      <w:rFonts w:ascii="Times New Roman" w:eastAsia="SimSun" w:hAnsi="Times New Roman" w:cs="Times New Roman"/>
      <w:color w:val="000000" w:themeColor="text1"/>
      <w:kern w:val="0"/>
      <w:sz w:val="20"/>
      <w:szCs w:val="20"/>
      <w14:ligatures w14:val="none"/>
    </w:rPr>
    <w:tblPr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styleId="Strong">
    <w:name w:val="Strong"/>
    <w:basedOn w:val="DefaultParagraphFont"/>
    <w:uiPriority w:val="22"/>
    <w:qFormat/>
    <w:rsid w:val="00D6560B"/>
    <w:rPr>
      <w:b/>
      <w:bCs/>
    </w:rPr>
  </w:style>
  <w:style w:type="character" w:styleId="Emphasis">
    <w:name w:val="Emphasis"/>
    <w:basedOn w:val="DefaultParagraphFont"/>
    <w:uiPriority w:val="20"/>
    <w:qFormat/>
    <w:rsid w:val="00D6560B"/>
    <w:rPr>
      <w:i/>
      <w:iCs/>
    </w:rPr>
  </w:style>
  <w:style w:type="character" w:styleId="Hyperlink">
    <w:name w:val="Hyperlink"/>
    <w:basedOn w:val="DefaultParagraphFont"/>
    <w:qFormat/>
    <w:rsid w:val="00D6560B"/>
    <w:rPr>
      <w:color w:val="0000FF"/>
      <w:u w:val="single"/>
    </w:rPr>
  </w:style>
  <w:style w:type="paragraph" w:styleId="NoSpacing">
    <w:name w:val="No Spacing"/>
    <w:uiPriority w:val="1"/>
    <w:qFormat/>
    <w:rsid w:val="00D6560B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character" w:customStyle="1" w:styleId="SubtleEmphasis1">
    <w:name w:val="Subtle Emphasis1"/>
    <w:basedOn w:val="DefaultParagraphFont"/>
    <w:uiPriority w:val="19"/>
    <w:qFormat/>
    <w:rsid w:val="00D6560B"/>
    <w:rPr>
      <w:i/>
      <w:iCs/>
      <w:color w:val="7F7F7F" w:themeColor="text1" w:themeTint="80"/>
    </w:rPr>
  </w:style>
  <w:style w:type="character" w:customStyle="1" w:styleId="IntenseEmphasis1">
    <w:name w:val="Intense Emphasis1"/>
    <w:basedOn w:val="DefaultParagraphFont"/>
    <w:uiPriority w:val="21"/>
    <w:qFormat/>
    <w:rsid w:val="00D6560B"/>
    <w:rPr>
      <w:b/>
      <w:bCs/>
      <w:i/>
      <w:iCs/>
      <w:color w:val="156082" w:themeColor="accent1"/>
    </w:rPr>
  </w:style>
  <w:style w:type="character" w:customStyle="1" w:styleId="SubtleReference1">
    <w:name w:val="Subtle Reference1"/>
    <w:basedOn w:val="DefaultParagraphFont"/>
    <w:uiPriority w:val="31"/>
    <w:qFormat/>
    <w:rsid w:val="00D6560B"/>
    <w:rPr>
      <w:smallCaps/>
      <w:color w:val="E97132" w:themeColor="accent2"/>
      <w:u w:val="single"/>
    </w:rPr>
  </w:style>
  <w:style w:type="character" w:customStyle="1" w:styleId="IntenseReference1">
    <w:name w:val="Intense Reference1"/>
    <w:basedOn w:val="DefaultParagraphFont"/>
    <w:uiPriority w:val="32"/>
    <w:qFormat/>
    <w:rsid w:val="00D6560B"/>
    <w:rPr>
      <w:b/>
      <w:bCs/>
      <w:smallCaps/>
      <w:color w:val="E97132" w:themeColor="accent2"/>
      <w:spacing w:val="5"/>
      <w:u w:val="single"/>
    </w:rPr>
  </w:style>
  <w:style w:type="character" w:customStyle="1" w:styleId="BookTitle1">
    <w:name w:val="Book Title1"/>
    <w:basedOn w:val="DefaultParagraphFont"/>
    <w:uiPriority w:val="33"/>
    <w:qFormat/>
    <w:rsid w:val="00D6560B"/>
    <w:rPr>
      <w:b/>
      <w:bCs/>
      <w:smallCaps/>
      <w:spacing w:val="5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6560B"/>
    <w:pPr>
      <w:spacing w:before="480" w:after="0"/>
      <w:outlineLvl w:val="9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1178</Words>
  <Characters>6717</Characters>
  <Application>Microsoft Office Word</Application>
  <DocSecurity>0</DocSecurity>
  <Lines>55</Lines>
  <Paragraphs>15</Paragraphs>
  <ScaleCrop>false</ScaleCrop>
  <Company/>
  <LinksUpToDate>false</LinksUpToDate>
  <CharactersWithSpaces>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2026-09-04T00:40:00Z</dcterms:created>
  <dcterms:modified xsi:type="dcterms:W3CDTF">2026-09-04T00:40:00Z</dcterms:modified>
</cp:coreProperties>
</file>