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480" w:after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Supplementary File 4. Streamlit RAG-Answer Smoke Test</w:t>
      </w:r>
    </w:p>
    <w:p>
      <w:pPr>
        <w:pStyle w:val="Heading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Streamlit App Smoke Test, 2026-07-21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Purpose: document that the recovered local Streamlit implementation could load and that the backend RAG components could answer a simple traceable regulatory question.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Environment: /opt/anaconda3/envs/rag-project-env, Python 3.10.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Startup result: Translator, Gemini answer wrapper, vector index, hybrid retriever, reranker, and RetrieverQueryEngine loaded successfully.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Interface result: Streamlit launched locally, and an evidence view displaying the RAG answer and retrieved sources is provided as Supplementary Figure S4.</w:t>
      </w:r>
    </w:p>
    <w:p>
      <w:pPr>
        <w:pStyle w:val="Normal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Backend query smoke test:</w:t>
      </w:r>
    </w:p>
    <w:p>
      <w:pPr>
        <w:pStyle w:val="ListBulle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User question: What does RDC 945/2024 regulate?</w:t>
      </w:r>
    </w:p>
    <w:p>
      <w:pPr>
        <w:pStyle w:val="ListBulle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Retrieval rewrite: O que a RDC 945/2024 regulamenta?</w:t>
      </w:r>
    </w:p>
    <w:p>
      <w:pPr>
        <w:pStyle w:val="ListBulle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Generated answer: A RDC 945/2024 regulamenta as diretrizes e os procedimentos para a realização de ensaios clínicos com medicamentos no país, incluindo a submissão do Dossiê de Desenvolvimento Clínico de Medicamento (DDCM), visando a posterior concessão de registro de medicamentos [RDC 945/2024, Art. 1].</w:t>
      </w:r>
    </w:p>
    <w:p>
      <w:pPr>
        <w:pStyle w:val="ListBulle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Source nodes returned: 5.</w:t>
      </w:r>
    </w:p>
    <w:p>
      <w:pPr>
        <w:pStyle w:val="ListBullet"/>
        <w:numPr>
          <w:ilvl w:val="0"/>
          <w:numId w:val="1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First retrieved source: RDC 945/2024, Art. 1.</w:t>
      </w:r>
    </w:p>
    <w:p>
      <w:pPr>
        <w:pStyle w:val="Normal"/>
        <w:spacing w:before="0" w:after="2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Interpretation: this is a local smoke test of the application runtime and backend wiring. It is not counted as an additional benchmark row.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LibreOffice/26.2.1.2$MacOSX_AARCH64 LibreOffice_project/8399f6259d8c87f40e7255cdb3c9b958f5e08948</Application>
  <AppVersion>15.0000</AppVersion>
  <Pages>1</Pages>
  <Words>178</Words>
  <Characters>1093</Characters>
  <CharactersWithSpaces>1253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2026-07-21T23:41:03Z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