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4"/>
        <w:gridCol w:w="4665"/>
        <w:gridCol w:w="4665"/>
      </w:tblGrid>
      <w:tr w:rsidR="00C80AEE" w14:paraId="39988E7D" w14:textId="77777777" w:rsidTr="00C80AEE">
        <w:tc>
          <w:tcPr>
            <w:tcW w:w="13994" w:type="dxa"/>
            <w:gridSpan w:val="3"/>
            <w:tcBorders>
              <w:bottom w:val="single" w:sz="4" w:space="0" w:color="auto"/>
            </w:tcBorders>
          </w:tcPr>
          <w:p w14:paraId="62141A23" w14:textId="77777777" w:rsidR="00124FBB" w:rsidRDefault="004A5575">
            <w:r>
              <w:br w:type="page"/>
            </w:r>
            <w:r w:rsidR="00124FBB">
              <w:t>Supplemental materials</w:t>
            </w:r>
          </w:p>
          <w:p w14:paraId="5F113D53" w14:textId="77777777" w:rsidR="00124FBB" w:rsidRDefault="00124FBB"/>
          <w:p w14:paraId="357DF839" w14:textId="77777777" w:rsidR="00124FBB" w:rsidRDefault="00124FBB" w:rsidP="00124FBB">
            <w:r>
              <w:t>Table S1. Associations between the aggregated life-impact score and measures of psychological functioning in an independent sample</w:t>
            </w:r>
          </w:p>
          <w:p w14:paraId="3CA882D7" w14:textId="77777777" w:rsidR="00124FBB" w:rsidRDefault="00124FBB" w:rsidP="00124FBB">
            <w:r>
              <w:t xml:space="preserve">Table S2. Descriptive statistics for experience frequency, perceived life impact, and spiritual or religious interpretation across the 12 psychotic-like </w:t>
            </w:r>
            <w:proofErr w:type="spellStart"/>
            <w:r>
              <w:t>nonordinary</w:t>
            </w:r>
            <w:proofErr w:type="spellEnd"/>
            <w:r>
              <w:t xml:space="preserve"> experiences</w:t>
            </w:r>
          </w:p>
          <w:p w14:paraId="27B04DAB" w14:textId="77777777" w:rsidR="00124FBB" w:rsidRDefault="00124FBB" w:rsidP="00124FBB"/>
          <w:p w14:paraId="31A0719D" w14:textId="77777777" w:rsidR="00124FBB" w:rsidRDefault="00124FBB" w:rsidP="00124FBB">
            <w:r>
              <w:t>Figure S1. Distribution of experience frequency across experience types</w:t>
            </w:r>
          </w:p>
          <w:p w14:paraId="73335B5D" w14:textId="77777777" w:rsidR="00124FBB" w:rsidRDefault="00124FBB" w:rsidP="00124FBB">
            <w:r>
              <w:t>Figure S2. Distribution of perceived life impact across experience types</w:t>
            </w:r>
          </w:p>
          <w:p w14:paraId="1444FBFE" w14:textId="77777777" w:rsidR="00124FBB" w:rsidRDefault="00124FBB" w:rsidP="00124FBB">
            <w:r>
              <w:t>Figure S3. Distribution of spiritual or religious interpretation across experience types</w:t>
            </w:r>
          </w:p>
          <w:p w14:paraId="358406D5" w14:textId="77777777" w:rsidR="00124FBB" w:rsidRDefault="00124FBB" w:rsidP="00124FBB">
            <w:r>
              <w:t xml:space="preserve"> </w:t>
            </w:r>
          </w:p>
          <w:p w14:paraId="2506DEC4" w14:textId="77777777" w:rsidR="00124FBB" w:rsidRDefault="00124FBB" w:rsidP="00124FBB">
            <w:r>
              <w:t>Table S3. Experience-specific regression models</w:t>
            </w:r>
          </w:p>
          <w:p w14:paraId="7404DF93" w14:textId="77777777" w:rsidR="00B93B40" w:rsidRDefault="00B93B40" w:rsidP="00124FBB"/>
          <w:p w14:paraId="7DCE4C99" w14:textId="77777777" w:rsidR="00124FBB" w:rsidRDefault="00124FBB" w:rsidP="00124FBB">
            <w:r>
              <w:t xml:space="preserve">Figure S4. Experience-specific associations between interpreting </w:t>
            </w:r>
            <w:proofErr w:type="spellStart"/>
            <w:r>
              <w:t>nonordinary</w:t>
            </w:r>
            <w:proofErr w:type="spellEnd"/>
            <w:r>
              <w:t xml:space="preserve"> experiences as spiritual or religious and their perceived life impact across all INOE experiences. </w:t>
            </w:r>
          </w:p>
          <w:p w14:paraId="13D248E9" w14:textId="77777777" w:rsidR="00124FBB" w:rsidRDefault="00124FBB" w:rsidP="00124FBB"/>
          <w:p w14:paraId="6E5E7AC3" w14:textId="0B144025" w:rsidR="00C80AEE" w:rsidRDefault="002F5073" w:rsidP="00124FBB">
            <w:r>
              <w:t>T</w:t>
            </w:r>
            <w:r w:rsidR="00C80AEE" w:rsidRPr="00C80AEE">
              <w:t>able S1. Associations between the aggregated life-impact score and measures of psychological functioning in an independent sample</w:t>
            </w:r>
          </w:p>
        </w:tc>
      </w:tr>
      <w:tr w:rsidR="004A5575" w14:paraId="2E3D6854" w14:textId="77777777" w:rsidTr="00C80AEE">
        <w:tc>
          <w:tcPr>
            <w:tcW w:w="4664" w:type="dxa"/>
            <w:tcBorders>
              <w:top w:val="single" w:sz="4" w:space="0" w:color="auto"/>
              <w:bottom w:val="single" w:sz="4" w:space="0" w:color="auto"/>
            </w:tcBorders>
          </w:tcPr>
          <w:p w14:paraId="7C6221BF" w14:textId="5CE411D1" w:rsidR="004A5575" w:rsidRDefault="004A5575"/>
        </w:tc>
        <w:tc>
          <w:tcPr>
            <w:tcW w:w="4665" w:type="dxa"/>
            <w:tcBorders>
              <w:top w:val="single" w:sz="4" w:space="0" w:color="auto"/>
              <w:bottom w:val="single" w:sz="4" w:space="0" w:color="auto"/>
            </w:tcBorders>
          </w:tcPr>
          <w:p w14:paraId="5BB58AC1" w14:textId="75448721" w:rsidR="004A5575" w:rsidRDefault="00EA57EC">
            <w:r>
              <w:t>N</w:t>
            </w:r>
          </w:p>
        </w:tc>
        <w:tc>
          <w:tcPr>
            <w:tcW w:w="4665" w:type="dxa"/>
            <w:tcBorders>
              <w:top w:val="single" w:sz="4" w:space="0" w:color="auto"/>
              <w:bottom w:val="single" w:sz="4" w:space="0" w:color="auto"/>
            </w:tcBorders>
          </w:tcPr>
          <w:p w14:paraId="5E98FD61" w14:textId="7D76C45F" w:rsidR="004A5575" w:rsidRDefault="00EA57EC">
            <w:r>
              <w:t>Rho</w:t>
            </w:r>
          </w:p>
        </w:tc>
      </w:tr>
      <w:tr w:rsidR="004A5575" w14:paraId="3958A137" w14:textId="77777777" w:rsidTr="00C80AEE">
        <w:tc>
          <w:tcPr>
            <w:tcW w:w="4664" w:type="dxa"/>
            <w:tcBorders>
              <w:top w:val="single" w:sz="4" w:space="0" w:color="auto"/>
            </w:tcBorders>
          </w:tcPr>
          <w:p w14:paraId="04D81C30" w14:textId="5D5C1E27" w:rsidR="004A5575" w:rsidRDefault="004A5575">
            <w:r>
              <w:t>Life Satisfaction</w:t>
            </w:r>
          </w:p>
        </w:tc>
        <w:tc>
          <w:tcPr>
            <w:tcW w:w="4665" w:type="dxa"/>
            <w:tcBorders>
              <w:top w:val="single" w:sz="4" w:space="0" w:color="auto"/>
            </w:tcBorders>
          </w:tcPr>
          <w:p w14:paraId="71BDFD5B" w14:textId="6913E233" w:rsidR="004A5575" w:rsidRDefault="00D57907">
            <w:r>
              <w:t>1615</w:t>
            </w:r>
          </w:p>
        </w:tc>
        <w:tc>
          <w:tcPr>
            <w:tcW w:w="4665" w:type="dxa"/>
            <w:tcBorders>
              <w:top w:val="single" w:sz="4" w:space="0" w:color="auto"/>
            </w:tcBorders>
          </w:tcPr>
          <w:p w14:paraId="20AD7470" w14:textId="290A15AA" w:rsidR="004A5575" w:rsidRDefault="00DC3B9C">
            <w:r>
              <w:t>.1</w:t>
            </w:r>
            <w:r w:rsidR="00D57907">
              <w:t>79</w:t>
            </w:r>
          </w:p>
        </w:tc>
      </w:tr>
      <w:tr w:rsidR="004A5575" w14:paraId="012BBE28" w14:textId="77777777" w:rsidTr="00C80AEE">
        <w:tc>
          <w:tcPr>
            <w:tcW w:w="4664" w:type="dxa"/>
          </w:tcPr>
          <w:p w14:paraId="182D7B1F" w14:textId="6358EC86" w:rsidR="004A5575" w:rsidRDefault="004A5575">
            <w:r>
              <w:t>Loneliness</w:t>
            </w:r>
            <w:r w:rsidR="00AB5C18">
              <w:t xml:space="preserve"> (r</w:t>
            </w:r>
            <w:r w:rsidR="00D57907">
              <w:t>everse score)</w:t>
            </w:r>
          </w:p>
        </w:tc>
        <w:tc>
          <w:tcPr>
            <w:tcW w:w="4665" w:type="dxa"/>
          </w:tcPr>
          <w:p w14:paraId="23D91A52" w14:textId="3CFC2BC4" w:rsidR="004A5575" w:rsidRDefault="00D57907">
            <w:r>
              <w:t>1615</w:t>
            </w:r>
          </w:p>
        </w:tc>
        <w:tc>
          <w:tcPr>
            <w:tcW w:w="4665" w:type="dxa"/>
          </w:tcPr>
          <w:p w14:paraId="5AD38F42" w14:textId="35BF12A9" w:rsidR="004A5575" w:rsidRDefault="00DC3B9C">
            <w:r>
              <w:t>.1</w:t>
            </w:r>
            <w:r w:rsidR="00D57907">
              <w:t>79</w:t>
            </w:r>
          </w:p>
        </w:tc>
      </w:tr>
      <w:tr w:rsidR="004A5575" w14:paraId="61528E26" w14:textId="77777777" w:rsidTr="00C80AEE">
        <w:tc>
          <w:tcPr>
            <w:tcW w:w="4664" w:type="dxa"/>
          </w:tcPr>
          <w:p w14:paraId="062ABC95" w14:textId="4EDFEA1A" w:rsidR="004A5575" w:rsidRDefault="004A5575">
            <w:r>
              <w:t>PHQ-</w:t>
            </w:r>
            <w:r w:rsidR="00EA57EC">
              <w:t>9</w:t>
            </w:r>
          </w:p>
        </w:tc>
        <w:tc>
          <w:tcPr>
            <w:tcW w:w="4665" w:type="dxa"/>
          </w:tcPr>
          <w:p w14:paraId="30914E83" w14:textId="6DAC32A0" w:rsidR="004A5575" w:rsidRDefault="00D57907">
            <w:r>
              <w:t>1615</w:t>
            </w:r>
          </w:p>
        </w:tc>
        <w:tc>
          <w:tcPr>
            <w:tcW w:w="4665" w:type="dxa"/>
          </w:tcPr>
          <w:p w14:paraId="517DC745" w14:textId="78512DA4" w:rsidR="004A5575" w:rsidRDefault="00DC3B9C">
            <w:r>
              <w:t>-</w:t>
            </w:r>
            <w:r w:rsidR="00614214">
              <w:t>.</w:t>
            </w:r>
            <w:r w:rsidR="00C80AEE">
              <w:t>2</w:t>
            </w:r>
            <w:r w:rsidR="00D57907">
              <w:t>08</w:t>
            </w:r>
          </w:p>
        </w:tc>
      </w:tr>
      <w:tr w:rsidR="00EA57EC" w14:paraId="22146E31" w14:textId="77777777" w:rsidTr="00C80AEE">
        <w:tc>
          <w:tcPr>
            <w:tcW w:w="4664" w:type="dxa"/>
            <w:tcBorders>
              <w:bottom w:val="single" w:sz="4" w:space="0" w:color="auto"/>
            </w:tcBorders>
          </w:tcPr>
          <w:p w14:paraId="723D6CDD" w14:textId="2E0AF422" w:rsidR="00EA57EC" w:rsidRDefault="00EA57EC">
            <w:r>
              <w:t>GAD-7</w:t>
            </w:r>
          </w:p>
        </w:tc>
        <w:tc>
          <w:tcPr>
            <w:tcW w:w="4665" w:type="dxa"/>
            <w:tcBorders>
              <w:bottom w:val="single" w:sz="4" w:space="0" w:color="auto"/>
            </w:tcBorders>
          </w:tcPr>
          <w:p w14:paraId="3986419D" w14:textId="04EADA45" w:rsidR="00EA57EC" w:rsidRDefault="00D57907">
            <w:r>
              <w:t>1615</w:t>
            </w:r>
          </w:p>
        </w:tc>
        <w:tc>
          <w:tcPr>
            <w:tcW w:w="4665" w:type="dxa"/>
            <w:tcBorders>
              <w:bottom w:val="single" w:sz="4" w:space="0" w:color="auto"/>
            </w:tcBorders>
          </w:tcPr>
          <w:p w14:paraId="6E8FEA17" w14:textId="5CBE49E1" w:rsidR="00EA57EC" w:rsidRDefault="008E53D3">
            <w:r>
              <w:t>-</w:t>
            </w:r>
            <w:r w:rsidR="00C80AEE">
              <w:t>.1</w:t>
            </w:r>
            <w:r w:rsidR="00D57907">
              <w:t>85</w:t>
            </w:r>
          </w:p>
        </w:tc>
      </w:tr>
    </w:tbl>
    <w:p w14:paraId="6A47DB91" w14:textId="36D3C764" w:rsidR="004A5575" w:rsidRDefault="004A5575"/>
    <w:p w14:paraId="79CBAFB6" w14:textId="77777777" w:rsidR="00B93B40" w:rsidRDefault="00B93B40"/>
    <w:p w14:paraId="041E7D79" w14:textId="77777777" w:rsidR="00B93B40" w:rsidRDefault="00B93B40"/>
    <w:p w14:paraId="09A69FD2" w14:textId="77777777" w:rsidR="00B93B40" w:rsidRDefault="00B93B40"/>
    <w:p w14:paraId="3FC812A5" w14:textId="77777777" w:rsidR="00B93B40" w:rsidRDefault="00B93B40"/>
    <w:p w14:paraId="41A782FA" w14:textId="77777777" w:rsidR="00B93B40" w:rsidRDefault="00B93B40"/>
    <w:p w14:paraId="29BB07D8" w14:textId="77777777" w:rsidR="00B93B40" w:rsidRDefault="00B93B40"/>
    <w:tbl>
      <w:tblPr>
        <w:tblW w:w="5000" w:type="pct"/>
        <w:jc w:val="center"/>
        <w:tblLook w:val="0420" w:firstRow="1" w:lastRow="0" w:firstColumn="0" w:lastColumn="0" w:noHBand="0" w:noVBand="1"/>
      </w:tblPr>
      <w:tblGrid>
        <w:gridCol w:w="5940"/>
        <w:gridCol w:w="1928"/>
        <w:gridCol w:w="982"/>
        <w:gridCol w:w="815"/>
        <w:gridCol w:w="982"/>
        <w:gridCol w:w="815"/>
        <w:gridCol w:w="2542"/>
      </w:tblGrid>
      <w:tr w:rsidR="007E3267" w:rsidRPr="00A75D40" w14:paraId="37413036" w14:textId="77777777" w:rsidTr="00E4641A">
        <w:trPr>
          <w:tblHeader/>
          <w:jc w:val="center"/>
        </w:trPr>
        <w:tc>
          <w:tcPr>
            <w:tcW w:w="0" w:type="auto"/>
            <w:gridSpan w:val="7"/>
            <w:tcBorders>
              <w:bottom w:val="single" w:sz="4" w:space="0" w:color="000000"/>
            </w:tcBorders>
            <w:shd w:val="clear" w:color="auto" w:fill="FFFFFF"/>
            <w:tcMar>
              <w:top w:w="0" w:type="dxa"/>
              <w:left w:w="0" w:type="dxa"/>
              <w:bottom w:w="0" w:type="dxa"/>
              <w:right w:w="0" w:type="dxa"/>
            </w:tcMar>
            <w:vAlign w:val="center"/>
          </w:tcPr>
          <w:p w14:paraId="3D2E60B7" w14:textId="59775656" w:rsidR="007E3267" w:rsidRPr="00A75D40" w:rsidRDefault="007E3267" w:rsidP="00124FBB">
            <w:pPr>
              <w:pBdr>
                <w:top w:val="none" w:sz="0" w:space="0" w:color="000000"/>
                <w:left w:val="none" w:sz="0" w:space="0" w:color="000000"/>
                <w:bottom w:val="none" w:sz="0" w:space="0" w:color="000000"/>
                <w:right w:val="none" w:sz="0" w:space="0" w:color="000000"/>
              </w:pBdr>
              <w:spacing w:after="100"/>
              <w:ind w:right="100"/>
              <w:rPr>
                <w:rFonts w:ascii="Times New Roman" w:eastAsia="Times New Roman" w:hAnsi="Times New Roman" w:cs="Times New Roman"/>
                <w:color w:val="000000"/>
              </w:rPr>
            </w:pPr>
            <w:r w:rsidRPr="00A75D40">
              <w:rPr>
                <w:rFonts w:ascii="Times New Roman" w:eastAsia="Times New Roman" w:hAnsi="Times New Roman" w:cs="Times New Roman"/>
                <w:color w:val="000000"/>
              </w:rPr>
              <w:lastRenderedPageBreak/>
              <w:t>Table S</w:t>
            </w:r>
            <w:r w:rsidR="004A5575">
              <w:rPr>
                <w:rFonts w:ascii="Times New Roman" w:eastAsia="Times New Roman" w:hAnsi="Times New Roman" w:cs="Times New Roman"/>
                <w:color w:val="000000"/>
              </w:rPr>
              <w:t>2</w:t>
            </w:r>
            <w:r w:rsidRPr="00A75D40">
              <w:rPr>
                <w:rFonts w:ascii="Times New Roman" w:eastAsia="Times New Roman" w:hAnsi="Times New Roman" w:cs="Times New Roman"/>
                <w:color w:val="000000"/>
              </w:rPr>
              <w:t xml:space="preserve">. Descriptive statistics for experience frequency, perceived life impact, and spiritual or religious interpretation across the 12 psychotic-like </w:t>
            </w:r>
            <w:proofErr w:type="spellStart"/>
            <w:r w:rsidRPr="00A75D40">
              <w:rPr>
                <w:rFonts w:ascii="Times New Roman" w:eastAsia="Times New Roman" w:hAnsi="Times New Roman" w:cs="Times New Roman"/>
                <w:color w:val="000000"/>
              </w:rPr>
              <w:t>nonordinary</w:t>
            </w:r>
            <w:proofErr w:type="spellEnd"/>
            <w:r w:rsidRPr="00A75D40">
              <w:rPr>
                <w:rFonts w:ascii="Times New Roman" w:eastAsia="Times New Roman" w:hAnsi="Times New Roman" w:cs="Times New Roman"/>
                <w:color w:val="000000"/>
              </w:rPr>
              <w:t xml:space="preserve"> experiences</w:t>
            </w:r>
          </w:p>
        </w:tc>
      </w:tr>
      <w:tr w:rsidR="007E3267" w:rsidRPr="00A75D40" w14:paraId="07683CA1" w14:textId="77777777" w:rsidTr="00F327F8">
        <w:trPr>
          <w:tblHeader/>
          <w:jc w:val="center"/>
        </w:trPr>
        <w:tc>
          <w:tcPr>
            <w:tcW w:w="0" w:type="auto"/>
            <w:vMerge w:val="restart"/>
            <w:tcBorders>
              <w:top w:val="single" w:sz="4" w:space="0" w:color="000000"/>
            </w:tcBorders>
            <w:shd w:val="clear" w:color="auto" w:fill="FFFFFF"/>
            <w:tcMar>
              <w:top w:w="0" w:type="dxa"/>
              <w:left w:w="0" w:type="dxa"/>
              <w:bottom w:w="0" w:type="dxa"/>
              <w:right w:w="0" w:type="dxa"/>
            </w:tcMar>
            <w:vAlign w:val="center"/>
          </w:tcPr>
          <w:p w14:paraId="7BC717B2" w14:textId="40EA0D12" w:rsidR="007E3267" w:rsidRPr="00A75D40" w:rsidRDefault="007E3267"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Experience</w:t>
            </w:r>
          </w:p>
        </w:tc>
        <w:tc>
          <w:tcPr>
            <w:tcW w:w="0" w:type="auto"/>
            <w:vMerge w:val="restart"/>
            <w:tcBorders>
              <w:top w:val="single" w:sz="4" w:space="0" w:color="000000"/>
            </w:tcBorders>
            <w:shd w:val="clear" w:color="auto" w:fill="FFFFFF"/>
            <w:tcMar>
              <w:top w:w="0" w:type="dxa"/>
              <w:left w:w="0" w:type="dxa"/>
              <w:bottom w:w="0" w:type="dxa"/>
              <w:right w:w="0" w:type="dxa"/>
            </w:tcMar>
            <w:vAlign w:val="center"/>
          </w:tcPr>
          <w:p w14:paraId="1FE4EEFE" w14:textId="40CDFE9A" w:rsidR="007E3267" w:rsidRPr="00A75D40" w:rsidRDefault="007E3267"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Observations</w:t>
            </w:r>
          </w:p>
        </w:tc>
        <w:tc>
          <w:tcPr>
            <w:tcW w:w="0" w:type="auto"/>
            <w:gridSpan w:val="2"/>
            <w:tcBorders>
              <w:top w:val="single" w:sz="4" w:space="0" w:color="000000"/>
            </w:tcBorders>
            <w:shd w:val="clear" w:color="auto" w:fill="FFFFFF"/>
            <w:tcMar>
              <w:top w:w="0" w:type="dxa"/>
              <w:left w:w="0" w:type="dxa"/>
              <w:bottom w:w="0" w:type="dxa"/>
              <w:right w:w="0" w:type="dxa"/>
            </w:tcMar>
            <w:vAlign w:val="center"/>
          </w:tcPr>
          <w:p w14:paraId="28CA2C5A" w14:textId="3F3E2BFB" w:rsidR="007E3267" w:rsidRPr="00A75D40" w:rsidRDefault="007E3267"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Frequency</w:t>
            </w:r>
          </w:p>
        </w:tc>
        <w:tc>
          <w:tcPr>
            <w:tcW w:w="0" w:type="auto"/>
            <w:gridSpan w:val="2"/>
            <w:tcBorders>
              <w:top w:val="single" w:sz="4" w:space="0" w:color="000000"/>
            </w:tcBorders>
            <w:shd w:val="clear" w:color="auto" w:fill="FFFFFF"/>
            <w:tcMar>
              <w:top w:w="0" w:type="dxa"/>
              <w:left w:w="0" w:type="dxa"/>
              <w:bottom w:w="0" w:type="dxa"/>
              <w:right w:w="0" w:type="dxa"/>
            </w:tcMar>
            <w:vAlign w:val="center"/>
          </w:tcPr>
          <w:p w14:paraId="75EF0EA2" w14:textId="7A7D5ABF" w:rsidR="007E3267" w:rsidRPr="00A75D40" w:rsidRDefault="007E3267"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Life Impact</w:t>
            </w:r>
          </w:p>
        </w:tc>
        <w:tc>
          <w:tcPr>
            <w:tcW w:w="0" w:type="auto"/>
            <w:vMerge w:val="restart"/>
            <w:tcBorders>
              <w:top w:val="single" w:sz="4" w:space="0" w:color="000000"/>
            </w:tcBorders>
            <w:shd w:val="clear" w:color="auto" w:fill="FFFFFF"/>
            <w:tcMar>
              <w:top w:w="0" w:type="dxa"/>
              <w:left w:w="0" w:type="dxa"/>
              <w:bottom w:w="0" w:type="dxa"/>
              <w:right w:w="0" w:type="dxa"/>
            </w:tcMar>
            <w:vAlign w:val="center"/>
          </w:tcPr>
          <w:p w14:paraId="2E64EEC7" w14:textId="77777777" w:rsidR="007E3267" w:rsidRPr="00A75D40" w:rsidRDefault="007E3267"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 xml:space="preserve">Spiritual/religious </w:t>
            </w:r>
          </w:p>
          <w:p w14:paraId="6F1157F5" w14:textId="337F1C14" w:rsidR="007E3267" w:rsidRPr="00A75D40" w:rsidRDefault="007E3267"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interpretation (%)</w:t>
            </w:r>
          </w:p>
        </w:tc>
      </w:tr>
      <w:tr w:rsidR="007E3267" w:rsidRPr="00A75D40" w14:paraId="68B9EA08" w14:textId="77777777" w:rsidTr="002056A5">
        <w:trPr>
          <w:tblHeader/>
          <w:jc w:val="center"/>
        </w:trPr>
        <w:tc>
          <w:tcPr>
            <w:tcW w:w="0" w:type="auto"/>
            <w:vMerge/>
            <w:tcBorders>
              <w:bottom w:val="single" w:sz="4" w:space="0" w:color="000000"/>
            </w:tcBorders>
            <w:shd w:val="clear" w:color="auto" w:fill="FFFFFF"/>
            <w:tcMar>
              <w:top w:w="0" w:type="dxa"/>
              <w:left w:w="0" w:type="dxa"/>
              <w:bottom w:w="0" w:type="dxa"/>
              <w:right w:w="0" w:type="dxa"/>
            </w:tcMar>
            <w:vAlign w:val="center"/>
          </w:tcPr>
          <w:p w14:paraId="00000D8E" w14:textId="2727E788" w:rsidR="007E3267" w:rsidRPr="00A75D40" w:rsidRDefault="007E3267"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p>
        </w:tc>
        <w:tc>
          <w:tcPr>
            <w:tcW w:w="0" w:type="auto"/>
            <w:vMerge/>
            <w:tcBorders>
              <w:bottom w:val="single" w:sz="4" w:space="0" w:color="000000"/>
            </w:tcBorders>
            <w:shd w:val="clear" w:color="auto" w:fill="FFFFFF"/>
            <w:tcMar>
              <w:top w:w="0" w:type="dxa"/>
              <w:left w:w="0" w:type="dxa"/>
              <w:bottom w:w="0" w:type="dxa"/>
              <w:right w:w="0" w:type="dxa"/>
            </w:tcMar>
            <w:vAlign w:val="center"/>
          </w:tcPr>
          <w:p w14:paraId="1D14B7F6" w14:textId="1B204A45" w:rsidR="007E3267" w:rsidRPr="00A75D40" w:rsidRDefault="007E3267"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p>
        </w:tc>
        <w:tc>
          <w:tcPr>
            <w:tcW w:w="0" w:type="auto"/>
            <w:tcBorders>
              <w:bottom w:val="single" w:sz="4" w:space="0" w:color="000000"/>
              <w:right w:val="none" w:sz="0" w:space="0" w:color="000000"/>
            </w:tcBorders>
            <w:shd w:val="clear" w:color="auto" w:fill="FFFFFF"/>
            <w:tcMar>
              <w:top w:w="0" w:type="dxa"/>
              <w:left w:w="0" w:type="dxa"/>
              <w:bottom w:w="0" w:type="dxa"/>
              <w:right w:w="0" w:type="dxa"/>
            </w:tcMar>
            <w:vAlign w:val="center"/>
          </w:tcPr>
          <w:p w14:paraId="3EE214C3" w14:textId="4C280D3F" w:rsidR="007E3267" w:rsidRPr="00A75D40" w:rsidRDefault="007E3267"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 xml:space="preserve">Mean </w:t>
            </w:r>
          </w:p>
        </w:tc>
        <w:tc>
          <w:tcPr>
            <w:tcW w:w="0" w:type="auto"/>
            <w:tcBorders>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02434D8B" w14:textId="153F6DB9" w:rsidR="007E3267" w:rsidRPr="00A75D40" w:rsidRDefault="007E3267"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 xml:space="preserve">SD </w:t>
            </w:r>
          </w:p>
        </w:tc>
        <w:tc>
          <w:tcPr>
            <w:tcW w:w="0" w:type="auto"/>
            <w:tcBorders>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6B0272A9" w14:textId="0180E4A6" w:rsidR="007E3267" w:rsidRPr="00A75D40" w:rsidRDefault="007E3267"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Mean</w:t>
            </w:r>
          </w:p>
        </w:tc>
        <w:tc>
          <w:tcPr>
            <w:tcW w:w="0" w:type="auto"/>
            <w:tcBorders>
              <w:left w:val="none" w:sz="0" w:space="0" w:color="000000"/>
              <w:bottom w:val="single" w:sz="4" w:space="0" w:color="000000"/>
            </w:tcBorders>
            <w:shd w:val="clear" w:color="auto" w:fill="FFFFFF"/>
            <w:tcMar>
              <w:top w:w="0" w:type="dxa"/>
              <w:left w:w="0" w:type="dxa"/>
              <w:bottom w:w="0" w:type="dxa"/>
              <w:right w:w="0" w:type="dxa"/>
            </w:tcMar>
            <w:vAlign w:val="center"/>
          </w:tcPr>
          <w:p w14:paraId="57F59AD5" w14:textId="360F3C16" w:rsidR="007E3267" w:rsidRPr="00A75D40" w:rsidRDefault="007E3267"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 xml:space="preserve">SD </w:t>
            </w:r>
          </w:p>
        </w:tc>
        <w:tc>
          <w:tcPr>
            <w:tcW w:w="0" w:type="auto"/>
            <w:vMerge/>
            <w:tcBorders>
              <w:bottom w:val="single" w:sz="4" w:space="0" w:color="000000"/>
            </w:tcBorders>
            <w:shd w:val="clear" w:color="auto" w:fill="FFFFFF"/>
            <w:tcMar>
              <w:top w:w="0" w:type="dxa"/>
              <w:left w:w="0" w:type="dxa"/>
              <w:bottom w:w="0" w:type="dxa"/>
              <w:right w:w="0" w:type="dxa"/>
            </w:tcMar>
            <w:vAlign w:val="center"/>
          </w:tcPr>
          <w:p w14:paraId="0441BB45" w14:textId="1A1D7B4A" w:rsidR="007E3267" w:rsidRPr="00A75D40" w:rsidRDefault="007E3267"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p>
        </w:tc>
      </w:tr>
      <w:tr w:rsidR="00BA53D3" w:rsidRPr="00A75D40" w14:paraId="18C32CB2" w14:textId="77777777" w:rsidTr="007E3267">
        <w:trPr>
          <w:jc w:val="center"/>
        </w:trPr>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5415F0"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rPr>
                <w:rFonts w:ascii="Times New Roman" w:eastAsia="Times New Roman" w:hAnsi="Times New Roman" w:cs="Times New Roman"/>
                <w:color w:val="000000"/>
              </w:rPr>
            </w:pPr>
            <w:r w:rsidRPr="00A75D40">
              <w:rPr>
                <w:rFonts w:ascii="Times New Roman" w:eastAsia="Times New Roman" w:hAnsi="Times New Roman" w:cs="Times New Roman"/>
                <w:color w:val="000000"/>
              </w:rPr>
              <w:t>Diminished sense of self</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DA7AA5" w14:textId="3E970334"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1098</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9FD958"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3.88</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61D0CD"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1.58</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93F50E"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3.25</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2CF6D8"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1.43</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06B7BA"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37.10</w:t>
            </w:r>
          </w:p>
        </w:tc>
      </w:tr>
      <w:tr w:rsidR="00BA53D3" w:rsidRPr="00A75D40" w14:paraId="5727DD48" w14:textId="77777777" w:rsidTr="007E326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965F24"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rPr>
                <w:rFonts w:ascii="Times New Roman" w:eastAsia="Times New Roman" w:hAnsi="Times New Roman" w:cs="Times New Roman"/>
                <w:color w:val="000000"/>
              </w:rPr>
            </w:pPr>
            <w:r w:rsidRPr="00A75D40">
              <w:rPr>
                <w:rFonts w:ascii="Times New Roman" w:eastAsia="Times New Roman" w:hAnsi="Times New Roman" w:cs="Times New Roman"/>
                <w:color w:val="000000"/>
              </w:rPr>
              <w:t>Auditory experience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CC9D94" w14:textId="4262AD92"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1,27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C604C5"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3.71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B1B06A"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1.39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C9AAD9"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2.71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AC2698"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1.04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514DF0"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28.80</w:t>
            </w:r>
          </w:p>
        </w:tc>
      </w:tr>
      <w:tr w:rsidR="00BA53D3" w:rsidRPr="00A75D40" w14:paraId="5B386CDE" w14:textId="77777777" w:rsidTr="007E326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60FEFB"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rPr>
                <w:rFonts w:ascii="Times New Roman" w:eastAsia="Times New Roman" w:hAnsi="Times New Roman" w:cs="Times New Roman"/>
                <w:color w:val="000000"/>
              </w:rPr>
            </w:pPr>
            <w:r w:rsidRPr="00A75D40">
              <w:rPr>
                <w:rFonts w:ascii="Times New Roman" w:eastAsia="Times New Roman" w:hAnsi="Times New Roman" w:cs="Times New Roman"/>
                <w:color w:val="000000"/>
              </w:rPr>
              <w:t>Olfactory experience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22A545"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977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2B29D9"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3.49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F1453E"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1.33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FA4C72"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3.29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535AA1"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1.05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C88238"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29.80</w:t>
            </w:r>
          </w:p>
        </w:tc>
      </w:tr>
      <w:tr w:rsidR="00BA53D3" w:rsidRPr="00A75D40" w14:paraId="7AC7E066" w14:textId="77777777" w:rsidTr="007E326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B56847"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rPr>
                <w:rFonts w:ascii="Times New Roman" w:eastAsia="Times New Roman" w:hAnsi="Times New Roman" w:cs="Times New Roman"/>
                <w:color w:val="000000"/>
              </w:rPr>
            </w:pPr>
            <w:r w:rsidRPr="00A75D40">
              <w:rPr>
                <w:rFonts w:ascii="Times New Roman" w:eastAsia="Times New Roman" w:hAnsi="Times New Roman" w:cs="Times New Roman"/>
                <w:color w:val="000000"/>
              </w:rPr>
              <w:t>Sensed presence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6E274A"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866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E5FDE7"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3.61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4A4D59"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1.45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8645A5"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3.46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2A9D96"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1.29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EC6ABF"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58.10</w:t>
            </w:r>
          </w:p>
        </w:tc>
      </w:tr>
      <w:tr w:rsidR="00BA53D3" w:rsidRPr="00A75D40" w14:paraId="307BD094" w14:textId="77777777" w:rsidTr="007E326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F8A00A"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rPr>
                <w:rFonts w:ascii="Times New Roman" w:eastAsia="Times New Roman" w:hAnsi="Times New Roman" w:cs="Times New Roman"/>
                <w:color w:val="000000"/>
              </w:rPr>
            </w:pPr>
            <w:r w:rsidRPr="00A75D40">
              <w:rPr>
                <w:rFonts w:ascii="Times New Roman" w:eastAsia="Times New Roman" w:hAnsi="Times New Roman" w:cs="Times New Roman"/>
                <w:color w:val="000000"/>
              </w:rPr>
              <w:t>Perception of animated places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208A8E"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802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704B25"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3.34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FF90F4"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1.43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689132"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3.88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96F99E"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1.18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F2F3B3"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59.20</w:t>
            </w:r>
          </w:p>
        </w:tc>
      </w:tr>
      <w:tr w:rsidR="00BA53D3" w:rsidRPr="00A75D40" w14:paraId="5905A843" w14:textId="77777777" w:rsidTr="007E326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FD7A3C"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rPr>
                <w:rFonts w:ascii="Times New Roman" w:eastAsia="Times New Roman" w:hAnsi="Times New Roman" w:cs="Times New Roman"/>
                <w:color w:val="000000"/>
              </w:rPr>
            </w:pPr>
            <w:r w:rsidRPr="00A75D40">
              <w:rPr>
                <w:rFonts w:ascii="Times New Roman" w:eastAsia="Times New Roman" w:hAnsi="Times New Roman" w:cs="Times New Roman"/>
                <w:color w:val="000000"/>
              </w:rPr>
              <w:t>Tactile experience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4719AD"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699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B0DF6E"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3.29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787A25"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1.33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F2A898"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2.76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3AB02D"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1.19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8589D5"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40.60</w:t>
            </w:r>
          </w:p>
        </w:tc>
      </w:tr>
      <w:tr w:rsidR="00BA53D3" w:rsidRPr="00A75D40" w14:paraId="1627A651" w14:textId="77777777" w:rsidTr="007E326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150428"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rPr>
                <w:rFonts w:ascii="Times New Roman" w:eastAsia="Times New Roman" w:hAnsi="Times New Roman" w:cs="Times New Roman"/>
                <w:color w:val="000000"/>
              </w:rPr>
            </w:pPr>
            <w:r w:rsidRPr="00A75D40">
              <w:rPr>
                <w:rFonts w:ascii="Times New Roman" w:eastAsia="Times New Roman" w:hAnsi="Times New Roman" w:cs="Times New Roman"/>
                <w:color w:val="000000"/>
              </w:rPr>
              <w:t>Visual experience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4D4900"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392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F65001"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3.14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680963"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1.30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3CD854"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2.85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4405A8"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1.16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99AA51"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37.00</w:t>
            </w:r>
          </w:p>
        </w:tc>
      </w:tr>
      <w:tr w:rsidR="00BA53D3" w:rsidRPr="00A75D40" w14:paraId="724ADBA6" w14:textId="77777777" w:rsidTr="007E326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243072"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rPr>
                <w:rFonts w:ascii="Times New Roman" w:eastAsia="Times New Roman" w:hAnsi="Times New Roman" w:cs="Times New Roman"/>
                <w:color w:val="000000"/>
              </w:rPr>
            </w:pPr>
            <w:r w:rsidRPr="00A75D40">
              <w:rPr>
                <w:rFonts w:ascii="Times New Roman" w:eastAsia="Times New Roman" w:hAnsi="Times New Roman" w:cs="Times New Roman"/>
                <w:color w:val="000000"/>
              </w:rPr>
              <w:t>Out-of-body experience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632FAD"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345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28C468"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2.96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03AB58"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1.25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D0EF1D"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3.11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720275"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1.24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D4F86A"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40.60</w:t>
            </w:r>
          </w:p>
        </w:tc>
      </w:tr>
      <w:tr w:rsidR="00BA53D3" w:rsidRPr="00A75D40" w14:paraId="3FD74366" w14:textId="77777777" w:rsidTr="007E326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D96F6F"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rPr>
                <w:rFonts w:ascii="Times New Roman" w:eastAsia="Times New Roman" w:hAnsi="Times New Roman" w:cs="Times New Roman"/>
                <w:color w:val="000000"/>
              </w:rPr>
            </w:pPr>
            <w:r w:rsidRPr="00A75D40">
              <w:rPr>
                <w:rFonts w:ascii="Times New Roman" w:eastAsia="Times New Roman" w:hAnsi="Times New Roman" w:cs="Times New Roman"/>
                <w:color w:val="000000"/>
              </w:rPr>
              <w:t>Sensed presence or communication with the deceased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94C02D"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339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9D69CB"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3.28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F07CDE"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1.43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F32EAF"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3.72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52C7D7"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1.16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C95BE5"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64.90</w:t>
            </w:r>
          </w:p>
        </w:tc>
      </w:tr>
      <w:tr w:rsidR="00BA53D3" w:rsidRPr="00A75D40" w14:paraId="3781382F" w14:textId="77777777" w:rsidTr="007E326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41666A"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rPr>
                <w:rFonts w:ascii="Times New Roman" w:eastAsia="Times New Roman" w:hAnsi="Times New Roman" w:cs="Times New Roman"/>
                <w:color w:val="000000"/>
              </w:rPr>
            </w:pPr>
            <w:r w:rsidRPr="00A75D40">
              <w:rPr>
                <w:rFonts w:ascii="Times New Roman" w:eastAsia="Times New Roman" w:hAnsi="Times New Roman" w:cs="Times New Roman"/>
                <w:color w:val="000000"/>
              </w:rPr>
              <w:t>Experience of another self within the body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02B97D"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306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92C71B"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3.47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ED105B"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1.44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9939B7"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2.96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480655"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1.40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27D772"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50.70</w:t>
            </w:r>
          </w:p>
        </w:tc>
      </w:tr>
      <w:tr w:rsidR="00BA53D3" w:rsidRPr="00A75D40" w14:paraId="0DB0D730" w14:textId="77777777" w:rsidTr="007E326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554201"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rPr>
                <w:rFonts w:ascii="Times New Roman" w:eastAsia="Times New Roman" w:hAnsi="Times New Roman" w:cs="Times New Roman"/>
                <w:color w:val="000000"/>
              </w:rPr>
            </w:pPr>
            <w:r w:rsidRPr="00A75D40">
              <w:rPr>
                <w:rFonts w:ascii="Times New Roman" w:eastAsia="Times New Roman" w:hAnsi="Times New Roman" w:cs="Times New Roman"/>
                <w:color w:val="000000"/>
              </w:rPr>
              <w:t>Perception of animated objects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D225E3"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285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044351"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2.97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9749B3"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1.23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F3389C"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3.56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CF97AE"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1.21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FAD457"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53.70</w:t>
            </w:r>
          </w:p>
        </w:tc>
      </w:tr>
      <w:tr w:rsidR="00BA53D3" w:rsidRPr="00A75D40" w14:paraId="6B77B910" w14:textId="77777777" w:rsidTr="007E3267">
        <w:trPr>
          <w:jc w:val="center"/>
        </w:trPr>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43C0E26"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rPr>
                <w:rFonts w:ascii="Times New Roman" w:eastAsia="Times New Roman" w:hAnsi="Times New Roman" w:cs="Times New Roman"/>
                <w:color w:val="000000"/>
              </w:rPr>
            </w:pPr>
            <w:r w:rsidRPr="00A75D40">
              <w:rPr>
                <w:rFonts w:ascii="Times New Roman" w:eastAsia="Times New Roman" w:hAnsi="Times New Roman" w:cs="Times New Roman"/>
                <w:color w:val="000000"/>
              </w:rPr>
              <w:t>Perception of auras</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1EF7AD1C"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232</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1EB8D4D4"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2.96</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33C991B2"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1.27</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6E73AD8"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3.79</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7FC960DC"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1.05</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6B95C371" w14:textId="77777777" w:rsidR="00BA53D3" w:rsidRPr="00A75D40" w:rsidRDefault="000927C6" w:rsidP="002F5073">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55.60</w:t>
            </w:r>
          </w:p>
        </w:tc>
      </w:tr>
    </w:tbl>
    <w:p w14:paraId="6B03941E" w14:textId="5F1228D0" w:rsidR="00A41994" w:rsidRPr="00A75D40" w:rsidRDefault="00D255FB">
      <w:pPr>
        <w:rPr>
          <w:rFonts w:ascii="Times New Roman" w:eastAsia="Times New Roman" w:hAnsi="Times New Roman" w:cs="Times New Roman"/>
          <w:color w:val="000000"/>
        </w:rPr>
      </w:pPr>
      <w:r w:rsidRPr="00A75D40">
        <w:rPr>
          <w:rFonts w:ascii="Times New Roman" w:eastAsia="Times New Roman" w:hAnsi="Times New Roman" w:cs="Times New Roman"/>
          <w:color w:val="000000"/>
        </w:rPr>
        <w:t>Note. Frequency ranged from 1 (never) to 6 (more than 10 times), and perceived life impact ranged from 1 (very negative) to 5 (very positive).</w:t>
      </w:r>
    </w:p>
    <w:p w14:paraId="290CEAC2" w14:textId="209855C7" w:rsidR="00D877FE" w:rsidRPr="00A75D40" w:rsidRDefault="00BF0A09">
      <w:pPr>
        <w:rPr>
          <w:rFonts w:ascii="Times New Roman" w:hAnsi="Times New Roman" w:cs="Times New Roman"/>
        </w:rPr>
      </w:pPr>
      <w:r>
        <w:rPr>
          <w:rFonts w:ascii="Times New Roman" w:hAnsi="Times New Roman" w:cs="Times New Roman"/>
          <w:noProof/>
        </w:rPr>
        <w:lastRenderedPageBreak/>
        <w:drawing>
          <wp:inline distT="0" distB="0" distL="0" distR="0" wp14:anchorId="0F1F86B1" wp14:editId="17709BD4">
            <wp:extent cx="7216765" cy="5395428"/>
            <wp:effectExtent l="0" t="0" r="3810" b="0"/>
            <wp:docPr id="1896968486"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968486" name="Imagem 1896968486"/>
                    <pic:cNvPicPr/>
                  </pic:nvPicPr>
                  <pic:blipFill>
                    <a:blip r:embed="rId7"/>
                    <a:stretch>
                      <a:fillRect/>
                    </a:stretch>
                  </pic:blipFill>
                  <pic:spPr>
                    <a:xfrm>
                      <a:off x="0" y="0"/>
                      <a:ext cx="7216765" cy="5395428"/>
                    </a:xfrm>
                    <a:prstGeom prst="rect">
                      <a:avLst/>
                    </a:prstGeom>
                  </pic:spPr>
                </pic:pic>
              </a:graphicData>
            </a:graphic>
          </wp:inline>
        </w:drawing>
      </w:r>
      <w:r w:rsidR="00D877FE" w:rsidRPr="00A75D40">
        <w:rPr>
          <w:rFonts w:ascii="Times New Roman" w:hAnsi="Times New Roman" w:cs="Times New Roman"/>
        </w:rPr>
        <w:t xml:space="preserve"> </w:t>
      </w:r>
    </w:p>
    <w:p w14:paraId="24EBCB86" w14:textId="6DE298CD" w:rsidR="00D877FE" w:rsidRPr="00A75D40" w:rsidRDefault="00D877FE">
      <w:pPr>
        <w:rPr>
          <w:rFonts w:ascii="Times New Roman" w:hAnsi="Times New Roman" w:cs="Times New Roman"/>
        </w:rPr>
      </w:pPr>
      <w:r w:rsidRPr="00A75D40">
        <w:rPr>
          <w:rFonts w:ascii="Times New Roman" w:hAnsi="Times New Roman" w:cs="Times New Roman"/>
        </w:rPr>
        <w:t>Figure S1. Distribution of experience frequency across experience types</w:t>
      </w:r>
    </w:p>
    <w:p w14:paraId="3F1F7D3B" w14:textId="608F7125" w:rsidR="00D877FE" w:rsidRPr="00A75D40" w:rsidRDefault="00BF0A09">
      <w:pPr>
        <w:rPr>
          <w:rFonts w:ascii="Times New Roman" w:hAnsi="Times New Roman" w:cs="Times New Roman"/>
        </w:rPr>
      </w:pPr>
      <w:r>
        <w:rPr>
          <w:rFonts w:ascii="Times New Roman" w:hAnsi="Times New Roman" w:cs="Times New Roman"/>
          <w:noProof/>
        </w:rPr>
        <w:lastRenderedPageBreak/>
        <w:drawing>
          <wp:inline distT="0" distB="0" distL="0" distR="0" wp14:anchorId="79F482C3" wp14:editId="182E635C">
            <wp:extent cx="7216765" cy="5395428"/>
            <wp:effectExtent l="0" t="0" r="3810" b="0"/>
            <wp:docPr id="319442590"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442590" name="Imagem 319442590"/>
                    <pic:cNvPicPr/>
                  </pic:nvPicPr>
                  <pic:blipFill>
                    <a:blip r:embed="rId8"/>
                    <a:stretch>
                      <a:fillRect/>
                    </a:stretch>
                  </pic:blipFill>
                  <pic:spPr>
                    <a:xfrm>
                      <a:off x="0" y="0"/>
                      <a:ext cx="7216765" cy="5395428"/>
                    </a:xfrm>
                    <a:prstGeom prst="rect">
                      <a:avLst/>
                    </a:prstGeom>
                  </pic:spPr>
                </pic:pic>
              </a:graphicData>
            </a:graphic>
          </wp:inline>
        </w:drawing>
      </w:r>
    </w:p>
    <w:p w14:paraId="720D8E87" w14:textId="6A6591CB" w:rsidR="00D877FE" w:rsidRPr="00A75D40" w:rsidRDefault="00D877FE">
      <w:pPr>
        <w:rPr>
          <w:rFonts w:ascii="Times New Roman" w:hAnsi="Times New Roman" w:cs="Times New Roman"/>
        </w:rPr>
      </w:pPr>
      <w:r w:rsidRPr="00A75D40">
        <w:rPr>
          <w:rFonts w:ascii="Times New Roman" w:hAnsi="Times New Roman" w:cs="Times New Roman"/>
        </w:rPr>
        <w:t>Figure S2. Distribution of perceived life impact across experience types</w:t>
      </w:r>
    </w:p>
    <w:p w14:paraId="7EC86260" w14:textId="77777777" w:rsidR="00D877FE" w:rsidRPr="00A75D40" w:rsidRDefault="00D877FE">
      <w:pPr>
        <w:rPr>
          <w:rFonts w:ascii="Times New Roman" w:hAnsi="Times New Roman" w:cs="Times New Roman"/>
        </w:rPr>
      </w:pPr>
    </w:p>
    <w:p w14:paraId="1DB741C6" w14:textId="47989F6F" w:rsidR="00D877FE" w:rsidRPr="00A75D40" w:rsidRDefault="00BF0A09">
      <w:pPr>
        <w:rPr>
          <w:rFonts w:ascii="Times New Roman" w:hAnsi="Times New Roman" w:cs="Times New Roman"/>
        </w:rPr>
      </w:pPr>
      <w:r>
        <w:rPr>
          <w:rFonts w:ascii="Times New Roman" w:hAnsi="Times New Roman" w:cs="Times New Roman"/>
          <w:noProof/>
        </w:rPr>
        <w:lastRenderedPageBreak/>
        <w:drawing>
          <wp:inline distT="0" distB="0" distL="0" distR="0" wp14:anchorId="45294276" wp14:editId="02101059">
            <wp:extent cx="7216765" cy="5395428"/>
            <wp:effectExtent l="0" t="0" r="3810" b="0"/>
            <wp:docPr id="52562706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627062" name="Imagem 525627062"/>
                    <pic:cNvPicPr/>
                  </pic:nvPicPr>
                  <pic:blipFill>
                    <a:blip r:embed="rId9"/>
                    <a:stretch>
                      <a:fillRect/>
                    </a:stretch>
                  </pic:blipFill>
                  <pic:spPr>
                    <a:xfrm>
                      <a:off x="0" y="0"/>
                      <a:ext cx="7216765" cy="5395428"/>
                    </a:xfrm>
                    <a:prstGeom prst="rect">
                      <a:avLst/>
                    </a:prstGeom>
                  </pic:spPr>
                </pic:pic>
              </a:graphicData>
            </a:graphic>
          </wp:inline>
        </w:drawing>
      </w:r>
    </w:p>
    <w:p w14:paraId="3AB50653" w14:textId="22FB3C51" w:rsidR="00D255FB" w:rsidRPr="00A75D40" w:rsidRDefault="00D877FE">
      <w:pPr>
        <w:rPr>
          <w:rFonts w:ascii="Times New Roman" w:hAnsi="Times New Roman" w:cs="Times New Roman"/>
        </w:rPr>
      </w:pPr>
      <w:r w:rsidRPr="00A75D40">
        <w:rPr>
          <w:rFonts w:ascii="Times New Roman" w:hAnsi="Times New Roman" w:cs="Times New Roman"/>
        </w:rPr>
        <w:t>Figure S3. Distribution of spiritual or religious interpretation across experience types</w:t>
      </w:r>
      <w:r w:rsidR="00D255FB" w:rsidRPr="00A75D40">
        <w:rPr>
          <w:rFonts w:ascii="Times New Roman" w:hAnsi="Times New Roman" w:cs="Times New Roman"/>
        </w:rPr>
        <w:br w:type="page"/>
      </w:r>
    </w:p>
    <w:p w14:paraId="43873E1B" w14:textId="77777777" w:rsidR="00D255FB" w:rsidRPr="00A75D40" w:rsidRDefault="00D255FB">
      <w:pPr>
        <w:rPr>
          <w:rFonts w:ascii="Times New Roman" w:hAnsi="Times New Roman" w:cs="Times New Roman"/>
        </w:rPr>
        <w:sectPr w:rsidR="00D255FB" w:rsidRPr="00A75D40" w:rsidSect="00D255FB">
          <w:pgSz w:w="16840" w:h="11900" w:orient="landscape"/>
          <w:pgMar w:top="1418" w:right="1418" w:bottom="1418" w:left="1418" w:header="709" w:footer="709" w:gutter="0"/>
          <w:cols w:space="708"/>
          <w:docGrid w:linePitch="360"/>
        </w:sectPr>
      </w:pPr>
    </w:p>
    <w:tbl>
      <w:tblPr>
        <w:tblpPr w:leftFromText="141" w:rightFromText="141" w:vertAnchor="text" w:tblpY="1"/>
        <w:tblOverlap w:val="never"/>
        <w:tblW w:w="4505" w:type="pct"/>
        <w:tblLayout w:type="fixed"/>
        <w:tblLook w:val="0420" w:firstRow="1" w:lastRow="0" w:firstColumn="0" w:lastColumn="0" w:noHBand="0" w:noVBand="1"/>
      </w:tblPr>
      <w:tblGrid>
        <w:gridCol w:w="4395"/>
        <w:gridCol w:w="1559"/>
        <w:gridCol w:w="709"/>
        <w:gridCol w:w="1842"/>
        <w:gridCol w:w="674"/>
        <w:gridCol w:w="740"/>
        <w:gridCol w:w="1423"/>
        <w:gridCol w:w="1276"/>
      </w:tblGrid>
      <w:tr w:rsidR="006D1B38" w:rsidRPr="00A75D40" w14:paraId="4EE8594E" w14:textId="77777777" w:rsidTr="006D1B38">
        <w:trPr>
          <w:tblHeader/>
        </w:trPr>
        <w:tc>
          <w:tcPr>
            <w:tcW w:w="12618" w:type="dxa"/>
            <w:gridSpan w:val="8"/>
            <w:tcBorders>
              <w:bottom w:val="single" w:sz="4" w:space="0" w:color="000000"/>
            </w:tcBorders>
            <w:shd w:val="clear" w:color="auto" w:fill="FFFFFF"/>
            <w:tcMar>
              <w:top w:w="0" w:type="dxa"/>
              <w:left w:w="0" w:type="dxa"/>
              <w:bottom w:w="0" w:type="dxa"/>
              <w:right w:w="0" w:type="dxa"/>
            </w:tcMar>
            <w:vAlign w:val="center"/>
          </w:tcPr>
          <w:p w14:paraId="4B531F66" w14:textId="033613DD" w:rsidR="006D1B38" w:rsidRPr="00A75D40" w:rsidRDefault="006D1B38" w:rsidP="00A06D24">
            <w:pPr>
              <w:pBdr>
                <w:top w:val="none" w:sz="0" w:space="0" w:color="000000"/>
                <w:left w:val="none" w:sz="0" w:space="0" w:color="000000"/>
                <w:bottom w:val="none" w:sz="0" w:space="0" w:color="000000"/>
                <w:right w:val="none" w:sz="0" w:space="0" w:color="000000"/>
              </w:pBdr>
              <w:spacing w:before="100" w:after="100"/>
              <w:ind w:right="100"/>
              <w:rPr>
                <w:rFonts w:ascii="Times New Roman" w:eastAsia="Times New Roman" w:hAnsi="Times New Roman" w:cs="Times New Roman"/>
                <w:color w:val="000000"/>
              </w:rPr>
            </w:pPr>
            <w:r w:rsidRPr="00A75D40">
              <w:rPr>
                <w:rFonts w:ascii="Times New Roman" w:eastAsia="Times New Roman" w:hAnsi="Times New Roman" w:cs="Times New Roman"/>
                <w:color w:val="000000"/>
              </w:rPr>
              <w:lastRenderedPageBreak/>
              <w:t>Table S</w:t>
            </w:r>
            <w:r w:rsidR="004A5575">
              <w:rPr>
                <w:rFonts w:ascii="Times New Roman" w:eastAsia="Times New Roman" w:hAnsi="Times New Roman" w:cs="Times New Roman"/>
                <w:color w:val="000000"/>
              </w:rPr>
              <w:t>3</w:t>
            </w:r>
            <w:r w:rsidRPr="00A75D40">
              <w:rPr>
                <w:rFonts w:ascii="Times New Roman" w:eastAsia="Times New Roman" w:hAnsi="Times New Roman" w:cs="Times New Roman"/>
                <w:color w:val="000000"/>
              </w:rPr>
              <w:t>. Experience-specific regression models</w:t>
            </w:r>
          </w:p>
        </w:tc>
      </w:tr>
      <w:tr w:rsidR="006D1B38" w:rsidRPr="00A75D40" w14:paraId="22E29FEA" w14:textId="77777777" w:rsidTr="006D1B38">
        <w:trPr>
          <w:tblHeader/>
        </w:trPr>
        <w:tc>
          <w:tcPr>
            <w:tcW w:w="4395"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BBCD0C6" w14:textId="77777777" w:rsidR="006D1B38" w:rsidRPr="00A75D40" w:rsidRDefault="006D1B38" w:rsidP="006D1B3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Experience</w:t>
            </w:r>
          </w:p>
        </w:tc>
        <w:tc>
          <w:tcPr>
            <w:tcW w:w="1559"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75A21EC2" w14:textId="77777777" w:rsidR="006D1B38" w:rsidRPr="00A75D40" w:rsidRDefault="006D1B38" w:rsidP="006D1B3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Observations</w:t>
            </w:r>
          </w:p>
        </w:tc>
        <w:tc>
          <w:tcPr>
            <w:tcW w:w="709"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6782E8B8" w14:textId="77777777" w:rsidR="006D1B38" w:rsidRPr="00A75D40" w:rsidRDefault="006D1B38" w:rsidP="006D1B3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i/>
                <w:color w:val="000000"/>
              </w:rPr>
            </w:pPr>
            <w:r w:rsidRPr="00A75D40">
              <w:rPr>
                <w:rFonts w:ascii="Times New Roman" w:eastAsia="Times New Roman" w:hAnsi="Times New Roman" w:cs="Times New Roman"/>
                <w:i/>
                <w:color w:val="000000"/>
              </w:rPr>
              <w:t>b</w:t>
            </w:r>
          </w:p>
        </w:tc>
        <w:tc>
          <w:tcPr>
            <w:tcW w:w="1842"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2426B895" w14:textId="77777777" w:rsidR="006D1B38" w:rsidRPr="00A75D40" w:rsidRDefault="006D1B38" w:rsidP="006D1B3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95% CI</w:t>
            </w:r>
          </w:p>
        </w:tc>
        <w:tc>
          <w:tcPr>
            <w:tcW w:w="674"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7C83E885" w14:textId="77777777" w:rsidR="006D1B38" w:rsidRPr="00A75D40" w:rsidRDefault="006D1B38" w:rsidP="006D1B3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i/>
                <w:color w:val="000000"/>
              </w:rPr>
            </w:pPr>
            <w:r w:rsidRPr="00A75D40">
              <w:rPr>
                <w:rFonts w:ascii="Times New Roman" w:eastAsia="Times New Roman" w:hAnsi="Times New Roman" w:cs="Times New Roman"/>
                <w:i/>
                <w:color w:val="000000"/>
              </w:rPr>
              <w:t>SE</w:t>
            </w:r>
          </w:p>
        </w:tc>
        <w:tc>
          <w:tcPr>
            <w:tcW w:w="740"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6B7C1F97" w14:textId="77777777" w:rsidR="006D1B38" w:rsidRPr="00A75D40" w:rsidRDefault="006D1B38" w:rsidP="006D1B3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i/>
                <w:color w:val="000000"/>
              </w:rPr>
            </w:pPr>
            <w:r w:rsidRPr="00A75D40">
              <w:rPr>
                <w:rFonts w:ascii="Times New Roman" w:eastAsia="Times New Roman" w:hAnsi="Times New Roman" w:cs="Times New Roman"/>
                <w:i/>
                <w:color w:val="000000"/>
              </w:rPr>
              <w:t>t</w:t>
            </w:r>
          </w:p>
        </w:tc>
        <w:tc>
          <w:tcPr>
            <w:tcW w:w="1423"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13D4C5A4" w14:textId="77777777" w:rsidR="006D1B38" w:rsidRPr="00A75D40" w:rsidRDefault="006D1B38" w:rsidP="006D1B3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i/>
                <w:color w:val="000000"/>
              </w:rPr>
            </w:pPr>
            <w:r w:rsidRPr="00A75D40">
              <w:rPr>
                <w:rFonts w:ascii="Times New Roman" w:eastAsia="Times New Roman" w:hAnsi="Times New Roman" w:cs="Times New Roman"/>
                <w:i/>
                <w:color w:val="000000"/>
              </w:rPr>
              <w:t>p</w:t>
            </w:r>
          </w:p>
        </w:tc>
        <w:tc>
          <w:tcPr>
            <w:tcW w:w="1276"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64AED9B3" w14:textId="77777777" w:rsidR="006D1B38" w:rsidRPr="00A75D40" w:rsidRDefault="006D1B38" w:rsidP="006D1B3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proofErr w:type="spellStart"/>
            <w:r w:rsidRPr="00A75D40">
              <w:rPr>
                <w:rFonts w:ascii="Times New Roman" w:eastAsia="Times New Roman" w:hAnsi="Times New Roman" w:cs="Times New Roman"/>
                <w:color w:val="000000"/>
              </w:rPr>
              <w:t>p_adjusted</w:t>
            </w:r>
            <w:proofErr w:type="spellEnd"/>
          </w:p>
        </w:tc>
      </w:tr>
      <w:tr w:rsidR="00A75D40" w:rsidRPr="00A75D40" w14:paraId="782E0E32" w14:textId="77777777" w:rsidTr="00A75D40">
        <w:tc>
          <w:tcPr>
            <w:tcW w:w="4395"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7B4855"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Diminished sense of self</w:t>
            </w:r>
          </w:p>
        </w:tc>
        <w:tc>
          <w:tcPr>
            <w:tcW w:w="1559"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92D666"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1,098</w:t>
            </w:r>
          </w:p>
        </w:tc>
        <w:tc>
          <w:tcPr>
            <w:tcW w:w="709"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37C1A7"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1.18</w:t>
            </w:r>
          </w:p>
        </w:tc>
        <w:tc>
          <w:tcPr>
            <w:tcW w:w="1842"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0CD8CA"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[1.014, 1.354]</w:t>
            </w:r>
          </w:p>
        </w:tc>
        <w:tc>
          <w:tcPr>
            <w:tcW w:w="674"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E5B544"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0.09</w:t>
            </w:r>
          </w:p>
        </w:tc>
        <w:tc>
          <w:tcPr>
            <w:tcW w:w="740"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67E385"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13.69</w:t>
            </w:r>
          </w:p>
        </w:tc>
        <w:tc>
          <w:tcPr>
            <w:tcW w:w="1423"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903BC9"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&lt; .001</w:t>
            </w:r>
          </w:p>
        </w:tc>
        <w:tc>
          <w:tcPr>
            <w:tcW w:w="1276"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525906" w14:textId="79F3104B"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hAnsi="Times New Roman" w:cs="Times New Roman"/>
              </w:rPr>
              <w:t>&lt; .001</w:t>
            </w:r>
          </w:p>
        </w:tc>
      </w:tr>
      <w:tr w:rsidR="00A75D40" w:rsidRPr="00A75D40" w14:paraId="1C91EB21" w14:textId="77777777" w:rsidTr="00A75D40">
        <w:tc>
          <w:tcPr>
            <w:tcW w:w="439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3B1AD3"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Experience of another</w:t>
            </w:r>
            <w:r w:rsidRPr="00A75D40">
              <w:rPr>
                <w:rFonts w:ascii="Times New Roman" w:eastAsia="Times New Roman" w:hAnsi="Times New Roman" w:cs="Times New Roman"/>
                <w:color w:val="000000"/>
              </w:rPr>
              <w:br/>
              <w:t>self within the body</w:t>
            </w:r>
          </w:p>
        </w:tc>
        <w:tc>
          <w:tcPr>
            <w:tcW w:w="15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80EA1F"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306</w:t>
            </w:r>
          </w:p>
        </w:tc>
        <w:tc>
          <w:tcPr>
            <w:tcW w:w="7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A25617"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1.05</w:t>
            </w:r>
          </w:p>
        </w:tc>
        <w:tc>
          <w:tcPr>
            <w:tcW w:w="18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CD9E5A"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[0.693, 1.401]</w:t>
            </w:r>
          </w:p>
        </w:tc>
        <w:tc>
          <w:tcPr>
            <w:tcW w:w="67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40AF0D"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0.18</w:t>
            </w:r>
          </w:p>
        </w:tc>
        <w:tc>
          <w:tcPr>
            <w:tcW w:w="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883CB8"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5.82</w:t>
            </w:r>
          </w:p>
        </w:tc>
        <w:tc>
          <w:tcPr>
            <w:tcW w:w="14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8E4520"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&lt; .001</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FE8DC8" w14:textId="2F87BC2E"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hAnsi="Times New Roman" w:cs="Times New Roman"/>
              </w:rPr>
              <w:t>&lt; .001</w:t>
            </w:r>
          </w:p>
        </w:tc>
      </w:tr>
      <w:tr w:rsidR="00A75D40" w:rsidRPr="00A75D40" w14:paraId="2E81AC7A" w14:textId="77777777" w:rsidTr="00A75D40">
        <w:tc>
          <w:tcPr>
            <w:tcW w:w="439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EAA5D3"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Perception of animated objects</w:t>
            </w:r>
          </w:p>
        </w:tc>
        <w:tc>
          <w:tcPr>
            <w:tcW w:w="15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E8557C"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285</w:t>
            </w:r>
          </w:p>
        </w:tc>
        <w:tc>
          <w:tcPr>
            <w:tcW w:w="7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245AFA"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0.91</w:t>
            </w:r>
          </w:p>
        </w:tc>
        <w:tc>
          <w:tcPr>
            <w:tcW w:w="18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C2F5FE"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[0.572, 1.240]</w:t>
            </w:r>
          </w:p>
        </w:tc>
        <w:tc>
          <w:tcPr>
            <w:tcW w:w="67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6414ED"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0.17</w:t>
            </w:r>
          </w:p>
        </w:tc>
        <w:tc>
          <w:tcPr>
            <w:tcW w:w="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83811F"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5.34</w:t>
            </w:r>
          </w:p>
        </w:tc>
        <w:tc>
          <w:tcPr>
            <w:tcW w:w="14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FD3E81"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&lt; .001</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53B634" w14:textId="2873B0D5"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hAnsi="Times New Roman" w:cs="Times New Roman"/>
              </w:rPr>
              <w:t>&lt; .001</w:t>
            </w:r>
          </w:p>
        </w:tc>
      </w:tr>
      <w:tr w:rsidR="00A75D40" w:rsidRPr="00A75D40" w14:paraId="6D2F2773" w14:textId="77777777" w:rsidTr="00A75D40">
        <w:tc>
          <w:tcPr>
            <w:tcW w:w="439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4EA72C"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Sensed presence</w:t>
            </w:r>
          </w:p>
        </w:tc>
        <w:tc>
          <w:tcPr>
            <w:tcW w:w="15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701509"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866</w:t>
            </w:r>
          </w:p>
        </w:tc>
        <w:tc>
          <w:tcPr>
            <w:tcW w:w="7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E3A9C6"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0.84</w:t>
            </w:r>
          </w:p>
        </w:tc>
        <w:tc>
          <w:tcPr>
            <w:tcW w:w="18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F4F0EB"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[0.639, 1.045]</w:t>
            </w:r>
          </w:p>
        </w:tc>
        <w:tc>
          <w:tcPr>
            <w:tcW w:w="67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CB0EA3"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0.10</w:t>
            </w:r>
          </w:p>
        </w:tc>
        <w:tc>
          <w:tcPr>
            <w:tcW w:w="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FD3D95"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8.14</w:t>
            </w:r>
          </w:p>
        </w:tc>
        <w:tc>
          <w:tcPr>
            <w:tcW w:w="14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306A13"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&lt; .001</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6238F0" w14:textId="16B5EC8F"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hAnsi="Times New Roman" w:cs="Times New Roman"/>
              </w:rPr>
              <w:t>&lt; .001</w:t>
            </w:r>
          </w:p>
        </w:tc>
      </w:tr>
      <w:tr w:rsidR="00A75D40" w:rsidRPr="00A75D40" w14:paraId="1109DEE6" w14:textId="77777777" w:rsidTr="00A75D40">
        <w:tc>
          <w:tcPr>
            <w:tcW w:w="439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983EBE"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Perception of animated places</w:t>
            </w:r>
          </w:p>
        </w:tc>
        <w:tc>
          <w:tcPr>
            <w:tcW w:w="15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ABCC5A"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802</w:t>
            </w:r>
          </w:p>
        </w:tc>
        <w:tc>
          <w:tcPr>
            <w:tcW w:w="7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CB5D8D"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0.79</w:t>
            </w:r>
          </w:p>
        </w:tc>
        <w:tc>
          <w:tcPr>
            <w:tcW w:w="18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D0E7A7"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[0.600, 0.980]</w:t>
            </w:r>
          </w:p>
        </w:tc>
        <w:tc>
          <w:tcPr>
            <w:tcW w:w="67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53CE34"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0.10</w:t>
            </w:r>
          </w:p>
        </w:tc>
        <w:tc>
          <w:tcPr>
            <w:tcW w:w="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1A873F"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8.17</w:t>
            </w:r>
          </w:p>
        </w:tc>
        <w:tc>
          <w:tcPr>
            <w:tcW w:w="14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C33428"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&lt; .001</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B4CC2D" w14:textId="4221D1C0"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hAnsi="Times New Roman" w:cs="Times New Roman"/>
              </w:rPr>
              <w:t>&lt; .001</w:t>
            </w:r>
          </w:p>
        </w:tc>
      </w:tr>
      <w:tr w:rsidR="00A75D40" w:rsidRPr="00A75D40" w14:paraId="4857BC80" w14:textId="77777777" w:rsidTr="00A75D40">
        <w:tc>
          <w:tcPr>
            <w:tcW w:w="439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151C1C"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Perception of auras</w:t>
            </w:r>
          </w:p>
        </w:tc>
        <w:tc>
          <w:tcPr>
            <w:tcW w:w="15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E43E01"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232</w:t>
            </w:r>
          </w:p>
        </w:tc>
        <w:tc>
          <w:tcPr>
            <w:tcW w:w="7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2B926A"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0.63</w:t>
            </w:r>
          </w:p>
        </w:tc>
        <w:tc>
          <w:tcPr>
            <w:tcW w:w="18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9CD57C"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[0.297, 0.955]</w:t>
            </w:r>
          </w:p>
        </w:tc>
        <w:tc>
          <w:tcPr>
            <w:tcW w:w="67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B6BBE1"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0.17</w:t>
            </w:r>
          </w:p>
        </w:tc>
        <w:tc>
          <w:tcPr>
            <w:tcW w:w="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528BAB"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3.75</w:t>
            </w:r>
          </w:p>
        </w:tc>
        <w:tc>
          <w:tcPr>
            <w:tcW w:w="14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C4EC4C"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&lt; .001</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A9FCE5" w14:textId="31D9447F"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hAnsi="Times New Roman" w:cs="Times New Roman"/>
              </w:rPr>
              <w:t>.002</w:t>
            </w:r>
          </w:p>
        </w:tc>
      </w:tr>
      <w:tr w:rsidR="00A75D40" w:rsidRPr="00A75D40" w14:paraId="5DBE56A4" w14:textId="77777777" w:rsidTr="00A75D40">
        <w:tc>
          <w:tcPr>
            <w:tcW w:w="439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E05C2D"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Sensed presence or communication</w:t>
            </w:r>
            <w:r w:rsidRPr="00A75D40">
              <w:rPr>
                <w:rFonts w:ascii="Times New Roman" w:eastAsia="Times New Roman" w:hAnsi="Times New Roman" w:cs="Times New Roman"/>
                <w:color w:val="000000"/>
              </w:rPr>
              <w:br/>
              <w:t>with the deceased</w:t>
            </w:r>
          </w:p>
        </w:tc>
        <w:tc>
          <w:tcPr>
            <w:tcW w:w="15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3CED8E"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339</w:t>
            </w:r>
          </w:p>
        </w:tc>
        <w:tc>
          <w:tcPr>
            <w:tcW w:w="7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725E2B"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0.59</w:t>
            </w:r>
          </w:p>
        </w:tc>
        <w:tc>
          <w:tcPr>
            <w:tcW w:w="18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35B94"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[0.262, 0.925]</w:t>
            </w:r>
          </w:p>
        </w:tc>
        <w:tc>
          <w:tcPr>
            <w:tcW w:w="67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2D334E"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0.17</w:t>
            </w:r>
          </w:p>
        </w:tc>
        <w:tc>
          <w:tcPr>
            <w:tcW w:w="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15F874"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3.52</w:t>
            </w:r>
          </w:p>
        </w:tc>
        <w:tc>
          <w:tcPr>
            <w:tcW w:w="14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E927B2"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&lt; .001</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A4C24A" w14:textId="75A74421"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hAnsi="Times New Roman" w:cs="Times New Roman"/>
              </w:rPr>
              <w:t>.003</w:t>
            </w:r>
          </w:p>
        </w:tc>
      </w:tr>
      <w:tr w:rsidR="00A75D40" w:rsidRPr="00A75D40" w14:paraId="22217E12" w14:textId="77777777" w:rsidTr="00A75D40">
        <w:tc>
          <w:tcPr>
            <w:tcW w:w="439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71126E"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Out-of-body experience</w:t>
            </w:r>
          </w:p>
        </w:tc>
        <w:tc>
          <w:tcPr>
            <w:tcW w:w="15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DCE2E0"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345</w:t>
            </w:r>
          </w:p>
        </w:tc>
        <w:tc>
          <w:tcPr>
            <w:tcW w:w="7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F867D7"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0.38</w:t>
            </w:r>
          </w:p>
        </w:tc>
        <w:tc>
          <w:tcPr>
            <w:tcW w:w="18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B49359"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[0.079, 0.677]</w:t>
            </w:r>
          </w:p>
        </w:tc>
        <w:tc>
          <w:tcPr>
            <w:tcW w:w="67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859AEC"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0.15</w:t>
            </w:r>
          </w:p>
        </w:tc>
        <w:tc>
          <w:tcPr>
            <w:tcW w:w="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94FE31"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2.49</w:t>
            </w:r>
          </w:p>
        </w:tc>
        <w:tc>
          <w:tcPr>
            <w:tcW w:w="14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E868F5"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.013</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0F3999" w14:textId="34B9EFCA"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hAnsi="Times New Roman" w:cs="Times New Roman"/>
              </w:rPr>
              <w:t>.033</w:t>
            </w:r>
          </w:p>
        </w:tc>
      </w:tr>
      <w:tr w:rsidR="00A75D40" w:rsidRPr="00A75D40" w14:paraId="6B718D83" w14:textId="77777777" w:rsidTr="00A75D40">
        <w:tc>
          <w:tcPr>
            <w:tcW w:w="439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9C1344" w14:textId="2526660F" w:rsidR="00A75D40" w:rsidRPr="00A75D40" w:rsidRDefault="006F15C5"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 xml:space="preserve">Visual </w:t>
            </w:r>
            <w:r>
              <w:t>hallucinatory</w:t>
            </w:r>
            <w:r w:rsidRPr="006F15C5">
              <w:rPr>
                <w:rFonts w:ascii="Times New Roman" w:eastAsia="Times New Roman" w:hAnsi="Times New Roman" w:cs="Times New Roman"/>
                <w:color w:val="000000"/>
              </w:rPr>
              <w:t xml:space="preserve"> </w:t>
            </w:r>
            <w:r w:rsidR="00A75D40" w:rsidRPr="00A75D40">
              <w:rPr>
                <w:rFonts w:ascii="Times New Roman" w:eastAsia="Times New Roman" w:hAnsi="Times New Roman" w:cs="Times New Roman"/>
                <w:color w:val="000000"/>
              </w:rPr>
              <w:t>experience</w:t>
            </w:r>
          </w:p>
        </w:tc>
        <w:tc>
          <w:tcPr>
            <w:tcW w:w="15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9BEE40"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392</w:t>
            </w:r>
          </w:p>
        </w:tc>
        <w:tc>
          <w:tcPr>
            <w:tcW w:w="7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0FB8DB"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0.35</w:t>
            </w:r>
          </w:p>
        </w:tc>
        <w:tc>
          <w:tcPr>
            <w:tcW w:w="18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339ED3"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[0.081, 0.624]</w:t>
            </w:r>
          </w:p>
        </w:tc>
        <w:tc>
          <w:tcPr>
            <w:tcW w:w="67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60C279"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0.14</w:t>
            </w:r>
          </w:p>
        </w:tc>
        <w:tc>
          <w:tcPr>
            <w:tcW w:w="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1149CF"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2.55</w:t>
            </w:r>
          </w:p>
        </w:tc>
        <w:tc>
          <w:tcPr>
            <w:tcW w:w="14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4990B2"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.011</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40E3D8" w14:textId="5B33F89D"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hAnsi="Times New Roman" w:cs="Times New Roman"/>
              </w:rPr>
              <w:t>.026</w:t>
            </w:r>
          </w:p>
        </w:tc>
      </w:tr>
      <w:tr w:rsidR="00A75D40" w:rsidRPr="00A75D40" w14:paraId="5A95A253" w14:textId="77777777" w:rsidTr="00A75D40">
        <w:tc>
          <w:tcPr>
            <w:tcW w:w="439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690F37" w14:textId="56DE4E3F" w:rsidR="00A75D40" w:rsidRPr="00A75D40" w:rsidRDefault="006F15C5"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 xml:space="preserve">Tactile </w:t>
            </w:r>
            <w:r w:rsidRPr="006F15C5">
              <w:rPr>
                <w:rFonts w:ascii="Times New Roman" w:eastAsia="Times New Roman" w:hAnsi="Times New Roman" w:cs="Times New Roman"/>
                <w:color w:val="000000"/>
              </w:rPr>
              <w:t>hallucinatory</w:t>
            </w:r>
            <w:r w:rsidRPr="006F15C5">
              <w:rPr>
                <w:rFonts w:ascii="Times New Roman" w:eastAsia="Times New Roman" w:hAnsi="Times New Roman" w:cs="Times New Roman"/>
                <w:color w:val="000000"/>
              </w:rPr>
              <w:t xml:space="preserve"> </w:t>
            </w:r>
            <w:r w:rsidR="00A75D40" w:rsidRPr="00A75D40">
              <w:rPr>
                <w:rFonts w:ascii="Times New Roman" w:eastAsia="Times New Roman" w:hAnsi="Times New Roman" w:cs="Times New Roman"/>
                <w:color w:val="000000"/>
              </w:rPr>
              <w:t>experience</w:t>
            </w:r>
          </w:p>
        </w:tc>
        <w:tc>
          <w:tcPr>
            <w:tcW w:w="15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798D12"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699</w:t>
            </w:r>
          </w:p>
        </w:tc>
        <w:tc>
          <w:tcPr>
            <w:tcW w:w="7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25A815"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0.31</w:t>
            </w:r>
          </w:p>
        </w:tc>
        <w:tc>
          <w:tcPr>
            <w:tcW w:w="18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ADFE7A"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[0.097, 0.520]</w:t>
            </w:r>
          </w:p>
        </w:tc>
        <w:tc>
          <w:tcPr>
            <w:tcW w:w="67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0867C9"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0.11</w:t>
            </w:r>
          </w:p>
        </w:tc>
        <w:tc>
          <w:tcPr>
            <w:tcW w:w="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825F37"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2.86</w:t>
            </w:r>
          </w:p>
        </w:tc>
        <w:tc>
          <w:tcPr>
            <w:tcW w:w="14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8B889C"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.004</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04BB64" w14:textId="6051521F"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hAnsi="Times New Roman" w:cs="Times New Roman"/>
              </w:rPr>
              <w:t>.021</w:t>
            </w:r>
          </w:p>
        </w:tc>
      </w:tr>
      <w:tr w:rsidR="00A75D40" w:rsidRPr="00A75D40" w14:paraId="487C4E9E" w14:textId="77777777" w:rsidTr="00A75D40">
        <w:tc>
          <w:tcPr>
            <w:tcW w:w="439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2BC37B" w14:textId="01728C61" w:rsidR="00A75D40" w:rsidRPr="00A75D40" w:rsidRDefault="006F15C5"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 xml:space="preserve">Olfactory </w:t>
            </w:r>
            <w:r w:rsidRPr="006F15C5">
              <w:rPr>
                <w:rFonts w:ascii="Times New Roman" w:eastAsia="Times New Roman" w:hAnsi="Times New Roman" w:cs="Times New Roman"/>
                <w:color w:val="000000"/>
              </w:rPr>
              <w:t>hallucinatory</w:t>
            </w:r>
            <w:r w:rsidRPr="006F15C5">
              <w:rPr>
                <w:rFonts w:ascii="Times New Roman" w:eastAsia="Times New Roman" w:hAnsi="Times New Roman" w:cs="Times New Roman"/>
                <w:color w:val="000000"/>
              </w:rPr>
              <w:t xml:space="preserve"> </w:t>
            </w:r>
            <w:r w:rsidR="00A75D40" w:rsidRPr="00A75D40">
              <w:rPr>
                <w:rFonts w:ascii="Times New Roman" w:eastAsia="Times New Roman" w:hAnsi="Times New Roman" w:cs="Times New Roman"/>
                <w:color w:val="000000"/>
              </w:rPr>
              <w:t>experience</w:t>
            </w:r>
          </w:p>
        </w:tc>
        <w:tc>
          <w:tcPr>
            <w:tcW w:w="15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F6FF28"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977</w:t>
            </w:r>
          </w:p>
        </w:tc>
        <w:tc>
          <w:tcPr>
            <w:tcW w:w="7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A76139"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0.23</w:t>
            </w:r>
          </w:p>
        </w:tc>
        <w:tc>
          <w:tcPr>
            <w:tcW w:w="18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498A52"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[0.072, 0.381]</w:t>
            </w:r>
          </w:p>
        </w:tc>
        <w:tc>
          <w:tcPr>
            <w:tcW w:w="67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4C319F"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0.08</w:t>
            </w:r>
          </w:p>
        </w:tc>
        <w:tc>
          <w:tcPr>
            <w:tcW w:w="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1885B1"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2.88</w:t>
            </w:r>
          </w:p>
        </w:tc>
        <w:tc>
          <w:tcPr>
            <w:tcW w:w="14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CDA47A"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.004</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2BB99C" w14:textId="6DDA4FE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hAnsi="Times New Roman" w:cs="Times New Roman"/>
              </w:rPr>
              <w:t>.0</w:t>
            </w:r>
            <w:r w:rsidR="006F15C5">
              <w:rPr>
                <w:rFonts w:ascii="Times New Roman" w:hAnsi="Times New Roman" w:cs="Times New Roman"/>
              </w:rPr>
              <w:t>2</w:t>
            </w:r>
            <w:r w:rsidRPr="00A75D40">
              <w:rPr>
                <w:rFonts w:ascii="Times New Roman" w:hAnsi="Times New Roman" w:cs="Times New Roman"/>
              </w:rPr>
              <w:t>1</w:t>
            </w:r>
          </w:p>
        </w:tc>
      </w:tr>
      <w:tr w:rsidR="00A75D40" w:rsidRPr="00A75D40" w14:paraId="5DE1963D" w14:textId="77777777" w:rsidTr="00A75D40">
        <w:tc>
          <w:tcPr>
            <w:tcW w:w="4395"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44D93BBA" w14:textId="297A2CF7" w:rsidR="00A75D40" w:rsidRPr="00A75D40" w:rsidRDefault="006F15C5"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 xml:space="preserve">Auditory </w:t>
            </w:r>
            <w:r w:rsidRPr="006F15C5">
              <w:rPr>
                <w:rFonts w:ascii="Times New Roman" w:eastAsia="Times New Roman" w:hAnsi="Times New Roman" w:cs="Times New Roman"/>
                <w:color w:val="000000"/>
              </w:rPr>
              <w:t>hallucinatory</w:t>
            </w:r>
            <w:r w:rsidRPr="006F15C5">
              <w:rPr>
                <w:rFonts w:ascii="Times New Roman" w:eastAsia="Times New Roman" w:hAnsi="Times New Roman" w:cs="Times New Roman"/>
                <w:color w:val="000000"/>
              </w:rPr>
              <w:t xml:space="preserve"> </w:t>
            </w:r>
            <w:r w:rsidR="00A75D40" w:rsidRPr="00A75D40">
              <w:rPr>
                <w:rFonts w:ascii="Times New Roman" w:eastAsia="Times New Roman" w:hAnsi="Times New Roman" w:cs="Times New Roman"/>
                <w:color w:val="000000"/>
              </w:rPr>
              <w:t>experience</w:t>
            </w:r>
          </w:p>
        </w:tc>
        <w:tc>
          <w:tcPr>
            <w:tcW w:w="1559"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CD53825"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1,027</w:t>
            </w:r>
          </w:p>
        </w:tc>
        <w:tc>
          <w:tcPr>
            <w:tcW w:w="709"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7AD7BAA8"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0.12</w:t>
            </w:r>
          </w:p>
        </w:tc>
        <w:tc>
          <w:tcPr>
            <w:tcW w:w="1842"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4120A95B"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[-0.036, 0.281]</w:t>
            </w:r>
          </w:p>
        </w:tc>
        <w:tc>
          <w:tcPr>
            <w:tcW w:w="674"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1D0DD84F"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0.08</w:t>
            </w:r>
          </w:p>
        </w:tc>
        <w:tc>
          <w:tcPr>
            <w:tcW w:w="740"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373016C8"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1.52</w:t>
            </w:r>
          </w:p>
        </w:tc>
        <w:tc>
          <w:tcPr>
            <w:tcW w:w="1423"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4AE6C674" w14:textId="77777777"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eastAsia="Times New Roman" w:hAnsi="Times New Roman" w:cs="Times New Roman"/>
                <w:color w:val="000000"/>
              </w:rPr>
              <w:t>.130</w:t>
            </w:r>
          </w:p>
        </w:tc>
        <w:tc>
          <w:tcPr>
            <w:tcW w:w="1276" w:type="dxa"/>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12583B24" w14:textId="6DDDB520" w:rsidR="00A75D40" w:rsidRPr="00A75D40" w:rsidRDefault="00A75D40" w:rsidP="00A75D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rPr>
            </w:pPr>
            <w:r w:rsidRPr="00A75D40">
              <w:rPr>
                <w:rFonts w:ascii="Times New Roman" w:hAnsi="Times New Roman" w:cs="Times New Roman"/>
              </w:rPr>
              <w:t>.130</w:t>
            </w:r>
          </w:p>
        </w:tc>
      </w:tr>
    </w:tbl>
    <w:p w14:paraId="104CBC57" w14:textId="2887D842" w:rsidR="00D255FB" w:rsidRDefault="006D1B38" w:rsidP="00D255FB">
      <w:pPr>
        <w:tabs>
          <w:tab w:val="left" w:pos="11610"/>
        </w:tabs>
        <w:rPr>
          <w:rFonts w:ascii="Times New Roman" w:hAnsi="Times New Roman" w:cs="Times New Roman"/>
        </w:rPr>
      </w:pPr>
      <w:r w:rsidRPr="00A75D40">
        <w:rPr>
          <w:rFonts w:ascii="Times New Roman" w:hAnsi="Times New Roman" w:cs="Times New Roman"/>
        </w:rPr>
        <w:br w:type="textWrapping" w:clear="all"/>
      </w:r>
      <w:r w:rsidR="0036261A" w:rsidRPr="00A75D40">
        <w:rPr>
          <w:rFonts w:ascii="Times New Roman" w:hAnsi="Times New Roman" w:cs="Times New Roman"/>
        </w:rPr>
        <w:t xml:space="preserve">Note. Separate linear regression models were estimated for each experience type, with perceived life impact as the outcome and spiritual or religious interpretation and experience frequency as predictors. Estimates represent the adjusted contrast between experiences interpreted as spiritual or religious (“Yes”) and those not interpreted as spiritual or religious (“No”). </w:t>
      </w:r>
      <w:r w:rsidR="0036261A" w:rsidRPr="00A75D40">
        <w:rPr>
          <w:rFonts w:ascii="Times New Roman" w:hAnsi="Times New Roman" w:cs="Times New Roman"/>
          <w:i/>
          <w:iCs/>
        </w:rPr>
        <w:t>p</w:t>
      </w:r>
      <w:r w:rsidR="0036261A" w:rsidRPr="00A75D40">
        <w:rPr>
          <w:rFonts w:ascii="Times New Roman" w:hAnsi="Times New Roman" w:cs="Times New Roman"/>
        </w:rPr>
        <w:t xml:space="preserve"> values were adjusted across the 12 experience-specific tests using the Holm procedure. </w:t>
      </w:r>
      <w:r w:rsidR="0036261A" w:rsidRPr="00A75D40">
        <w:rPr>
          <w:rFonts w:ascii="Times New Roman" w:hAnsi="Times New Roman" w:cs="Times New Roman"/>
          <w:i/>
          <w:iCs/>
        </w:rPr>
        <w:t>b</w:t>
      </w:r>
      <w:r w:rsidR="0036261A" w:rsidRPr="00A75D40">
        <w:rPr>
          <w:rFonts w:ascii="Times New Roman" w:hAnsi="Times New Roman" w:cs="Times New Roman"/>
        </w:rPr>
        <w:t xml:space="preserve"> = unstandardized regression coefficient; SE = standard error; CI = confidence interval.</w:t>
      </w:r>
    </w:p>
    <w:p w14:paraId="005EA6FD" w14:textId="77777777" w:rsidR="00B038FD" w:rsidRDefault="00B038FD" w:rsidP="00D255FB">
      <w:pPr>
        <w:tabs>
          <w:tab w:val="left" w:pos="11610"/>
        </w:tabs>
        <w:rPr>
          <w:rFonts w:ascii="Times New Roman" w:hAnsi="Times New Roman" w:cs="Times New Roman"/>
        </w:rPr>
      </w:pPr>
    </w:p>
    <w:p w14:paraId="0703CB9D" w14:textId="31349FBF" w:rsidR="00B038FD" w:rsidRDefault="00BF0A09" w:rsidP="00D255FB">
      <w:pPr>
        <w:tabs>
          <w:tab w:val="left" w:pos="11610"/>
        </w:tabs>
        <w:rPr>
          <w:rFonts w:ascii="Times New Roman" w:hAnsi="Times New Roman" w:cs="Times New Roman"/>
        </w:rPr>
      </w:pPr>
      <w:r>
        <w:rPr>
          <w:rFonts w:ascii="Times New Roman" w:hAnsi="Times New Roman" w:cs="Times New Roman"/>
          <w:noProof/>
        </w:rPr>
        <w:lastRenderedPageBreak/>
        <w:drawing>
          <wp:inline distT="0" distB="0" distL="0" distR="0" wp14:anchorId="4AE1279F" wp14:editId="147490FA">
            <wp:extent cx="6229350" cy="5755640"/>
            <wp:effectExtent l="0" t="0" r="0" b="0"/>
            <wp:docPr id="173293380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933808" name="Imagem 1732933808"/>
                    <pic:cNvPicPr/>
                  </pic:nvPicPr>
                  <pic:blipFill>
                    <a:blip r:embed="rId10"/>
                    <a:stretch>
                      <a:fillRect/>
                    </a:stretch>
                  </pic:blipFill>
                  <pic:spPr>
                    <a:xfrm>
                      <a:off x="0" y="0"/>
                      <a:ext cx="6229350" cy="5755640"/>
                    </a:xfrm>
                    <a:prstGeom prst="rect">
                      <a:avLst/>
                    </a:prstGeom>
                  </pic:spPr>
                </pic:pic>
              </a:graphicData>
            </a:graphic>
          </wp:inline>
        </w:drawing>
      </w:r>
    </w:p>
    <w:p w14:paraId="701ED64B" w14:textId="77777777" w:rsidR="00F30CA8" w:rsidRDefault="00DB7F5F" w:rsidP="00D255FB">
      <w:pPr>
        <w:tabs>
          <w:tab w:val="left" w:pos="11610"/>
        </w:tabs>
        <w:rPr>
          <w:rFonts w:ascii="Times New Roman" w:hAnsi="Times New Roman" w:cs="Times New Roman"/>
        </w:rPr>
      </w:pPr>
      <w:r w:rsidRPr="00DB7F5F">
        <w:rPr>
          <w:rFonts w:ascii="Times New Roman" w:hAnsi="Times New Roman" w:cs="Times New Roman"/>
        </w:rPr>
        <w:lastRenderedPageBreak/>
        <w:t xml:space="preserve">Figure S4. Experience-specific associations between interpreting </w:t>
      </w:r>
      <w:proofErr w:type="spellStart"/>
      <w:r w:rsidRPr="00DB7F5F">
        <w:rPr>
          <w:rFonts w:ascii="Times New Roman" w:hAnsi="Times New Roman" w:cs="Times New Roman"/>
        </w:rPr>
        <w:t>nonordinary</w:t>
      </w:r>
      <w:proofErr w:type="spellEnd"/>
      <w:r w:rsidRPr="00DB7F5F">
        <w:rPr>
          <w:rFonts w:ascii="Times New Roman" w:hAnsi="Times New Roman" w:cs="Times New Roman"/>
        </w:rPr>
        <w:t xml:space="preserve"> experiences as spiritual or religious and their perceived life impact across all INOE experiences. </w:t>
      </w:r>
    </w:p>
    <w:p w14:paraId="22030D75" w14:textId="6BC31823" w:rsidR="00DB7F5F" w:rsidRPr="00A75D40" w:rsidRDefault="00F30CA8" w:rsidP="00D255FB">
      <w:pPr>
        <w:tabs>
          <w:tab w:val="left" w:pos="11610"/>
        </w:tabs>
        <w:rPr>
          <w:rFonts w:ascii="Times New Roman" w:hAnsi="Times New Roman" w:cs="Times New Roman"/>
        </w:rPr>
      </w:pPr>
      <w:r>
        <w:rPr>
          <w:rFonts w:ascii="Times New Roman" w:hAnsi="Times New Roman" w:cs="Times New Roman"/>
        </w:rPr>
        <w:t xml:space="preserve">Note. </w:t>
      </w:r>
      <w:r w:rsidR="00DB7F5F" w:rsidRPr="00DB7F5F">
        <w:rPr>
          <w:rFonts w:ascii="Times New Roman" w:hAnsi="Times New Roman" w:cs="Times New Roman"/>
        </w:rPr>
        <w:t>Point estimates and 95% confidence intervals are shown for the adjusted association between interpreting an experience as spiritual or religious ("Yes") versus not ("No") and its perceived life impact. Estimates were obtained from separate linear regression models for each experience, adjusting for experience frequency. Experiences included in the primary analyses are highlighted in blue.</w:t>
      </w:r>
    </w:p>
    <w:sectPr w:rsidR="00DB7F5F" w:rsidRPr="00A75D40" w:rsidSect="006D1B38">
      <w:pgSz w:w="16840" w:h="11900"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714CD" w14:textId="77777777" w:rsidR="00DB6DEE" w:rsidRDefault="00DB6DEE" w:rsidP="00D255FB">
      <w:r>
        <w:separator/>
      </w:r>
    </w:p>
  </w:endnote>
  <w:endnote w:type="continuationSeparator" w:id="0">
    <w:p w14:paraId="5CEB6760" w14:textId="77777777" w:rsidR="00DB6DEE" w:rsidRDefault="00DB6DEE" w:rsidP="00D25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2673A" w14:textId="77777777" w:rsidR="00DB6DEE" w:rsidRDefault="00DB6DEE" w:rsidP="00D255FB">
      <w:r>
        <w:separator/>
      </w:r>
    </w:p>
  </w:footnote>
  <w:footnote w:type="continuationSeparator" w:id="0">
    <w:p w14:paraId="35BD8C77" w14:textId="77777777" w:rsidR="00DB6DEE" w:rsidRDefault="00DB6DEE" w:rsidP="00D255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925FD"/>
    <w:multiLevelType w:val="multilevel"/>
    <w:tmpl w:val="88F45F08"/>
    <w:lvl w:ilvl="0">
      <w:start w:val="1"/>
      <w:numFmt w:val="decimal"/>
      <w:pStyle w:val="Ttulo1"/>
      <w:lvlText w:val="%1."/>
      <w:lvlJc w:val="left"/>
      <w:pPr>
        <w:ind w:left="360" w:hanging="360"/>
      </w:pPr>
    </w:lvl>
    <w:lvl w:ilvl="1">
      <w:start w:val="1"/>
      <w:numFmt w:val="decimal"/>
      <w:pStyle w:val="Ttulo2"/>
      <w:lvlText w:val="%1.%2."/>
      <w:lvlJc w:val="left"/>
      <w:pPr>
        <w:ind w:left="792" w:hanging="432"/>
      </w:pPr>
    </w:lvl>
    <w:lvl w:ilvl="2">
      <w:start w:val="1"/>
      <w:numFmt w:val="decimal"/>
      <w:pStyle w:val="Ttul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B882B35"/>
    <w:multiLevelType w:val="multilevel"/>
    <w:tmpl w:val="6F30E7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FC3234"/>
    <w:multiLevelType w:val="multilevel"/>
    <w:tmpl w:val="0A8631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09543730">
    <w:abstractNumId w:val="1"/>
  </w:num>
  <w:num w:numId="2" w16cid:durableId="1349720154">
    <w:abstractNumId w:val="2"/>
  </w:num>
  <w:num w:numId="3" w16cid:durableId="1296565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79D"/>
    <w:rsid w:val="00036527"/>
    <w:rsid w:val="00073835"/>
    <w:rsid w:val="000927C6"/>
    <w:rsid w:val="00124FBB"/>
    <w:rsid w:val="001379FE"/>
    <w:rsid w:val="001C0A13"/>
    <w:rsid w:val="001D75AB"/>
    <w:rsid w:val="002F5073"/>
    <w:rsid w:val="0035500D"/>
    <w:rsid w:val="0036261A"/>
    <w:rsid w:val="00362E65"/>
    <w:rsid w:val="004158F9"/>
    <w:rsid w:val="00457CF1"/>
    <w:rsid w:val="004A5575"/>
    <w:rsid w:val="005C76C6"/>
    <w:rsid w:val="00614214"/>
    <w:rsid w:val="006D1B38"/>
    <w:rsid w:val="006F15C5"/>
    <w:rsid w:val="00747CCE"/>
    <w:rsid w:val="00772DC5"/>
    <w:rsid w:val="007B3E96"/>
    <w:rsid w:val="007E1C59"/>
    <w:rsid w:val="007E3267"/>
    <w:rsid w:val="008E53D3"/>
    <w:rsid w:val="008F1F48"/>
    <w:rsid w:val="00901463"/>
    <w:rsid w:val="00946CB3"/>
    <w:rsid w:val="00A06D24"/>
    <w:rsid w:val="00A41994"/>
    <w:rsid w:val="00A75D40"/>
    <w:rsid w:val="00AB5C18"/>
    <w:rsid w:val="00AE18EF"/>
    <w:rsid w:val="00AE1BDD"/>
    <w:rsid w:val="00B038FD"/>
    <w:rsid w:val="00B3547C"/>
    <w:rsid w:val="00B4379D"/>
    <w:rsid w:val="00B626DF"/>
    <w:rsid w:val="00B62ED9"/>
    <w:rsid w:val="00B93B40"/>
    <w:rsid w:val="00BA53D3"/>
    <w:rsid w:val="00BF0A09"/>
    <w:rsid w:val="00C27329"/>
    <w:rsid w:val="00C31EEB"/>
    <w:rsid w:val="00C44D7A"/>
    <w:rsid w:val="00C80AEE"/>
    <w:rsid w:val="00C80CF7"/>
    <w:rsid w:val="00D255FB"/>
    <w:rsid w:val="00D57907"/>
    <w:rsid w:val="00D877FE"/>
    <w:rsid w:val="00DB6DEE"/>
    <w:rsid w:val="00DB7F5F"/>
    <w:rsid w:val="00DC3B9C"/>
    <w:rsid w:val="00EA57EC"/>
    <w:rsid w:val="00F12158"/>
    <w:rsid w:val="00F30CA8"/>
    <w:rsid w:val="00F859B7"/>
    <w:rsid w:val="00FB63E7"/>
    <w:rsid w:val="00FC55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E9CD1C"/>
  <w14:defaultImageDpi w14:val="300"/>
  <w15:docId w15:val="{82A812A4-2F41-F746-AAB1-47BA7D9E8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362E65"/>
    <w:pPr>
      <w:keepNext/>
      <w:keepLines/>
      <w:numPr>
        <w:numId w:val="3"/>
      </w:numPr>
      <w:pBdr>
        <w:bottom w:val="single" w:sz="4" w:space="1" w:color="auto"/>
      </w:pBdr>
      <w:spacing w:before="480"/>
      <w:outlineLvl w:val="0"/>
    </w:pPr>
    <w:rPr>
      <w:rFonts w:asciiTheme="majorHAnsi" w:eastAsiaTheme="majorEastAsia" w:hAnsiTheme="majorHAnsi" w:cstheme="majorBidi"/>
      <w:b/>
      <w:bCs/>
      <w:sz w:val="32"/>
      <w:szCs w:val="32"/>
    </w:rPr>
  </w:style>
  <w:style w:type="paragraph" w:styleId="Ttulo2">
    <w:name w:val="heading 2"/>
    <w:basedOn w:val="Normal"/>
    <w:next w:val="Normal"/>
    <w:link w:val="Ttulo2Char"/>
    <w:uiPriority w:val="9"/>
    <w:semiHidden/>
    <w:unhideWhenUsed/>
    <w:qFormat/>
    <w:rsid w:val="00362E65"/>
    <w:pPr>
      <w:keepNext/>
      <w:keepLines/>
      <w:numPr>
        <w:ilvl w:val="1"/>
        <w:numId w:val="3"/>
      </w:numPr>
      <w:spacing w:before="200"/>
      <w:outlineLvl w:val="1"/>
    </w:pPr>
    <w:rPr>
      <w:rFonts w:asciiTheme="majorHAnsi" w:eastAsiaTheme="majorEastAsia" w:hAnsiTheme="majorHAnsi" w:cstheme="majorBidi"/>
      <w:b/>
      <w:bCs/>
      <w:sz w:val="26"/>
      <w:szCs w:val="26"/>
    </w:rPr>
  </w:style>
  <w:style w:type="paragraph" w:styleId="Ttulo3">
    <w:name w:val="heading 3"/>
    <w:basedOn w:val="Normal"/>
    <w:next w:val="Normal"/>
    <w:link w:val="Ttulo3Char"/>
    <w:uiPriority w:val="9"/>
    <w:semiHidden/>
    <w:unhideWhenUsed/>
    <w:qFormat/>
    <w:rsid w:val="00362E65"/>
    <w:pPr>
      <w:keepNext/>
      <w:keepLines/>
      <w:numPr>
        <w:ilvl w:val="2"/>
        <w:numId w:val="3"/>
      </w:numPr>
      <w:spacing w:before="200"/>
      <w:outlineLvl w:val="2"/>
    </w:pPr>
    <w:rPr>
      <w:rFonts w:asciiTheme="majorHAnsi" w:eastAsiaTheme="majorEastAsia" w:hAnsiTheme="majorHAnsi" w:cstheme="majorBidi"/>
      <w:b/>
      <w:bC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rte1">
    <w:name w:val="Forte1"/>
    <w:basedOn w:val="Fontepargpadro"/>
    <w:uiPriority w:val="1"/>
    <w:qFormat/>
    <w:rsid w:val="007B3E96"/>
    <w:rPr>
      <w:b/>
    </w:rPr>
  </w:style>
  <w:style w:type="paragraph" w:customStyle="1" w:styleId="centered">
    <w:name w:val="centered"/>
    <w:basedOn w:val="Normal"/>
    <w:qFormat/>
    <w:rsid w:val="001D75AB"/>
    <w:pPr>
      <w:jc w:val="center"/>
    </w:pPr>
  </w:style>
  <w:style w:type="table" w:customStyle="1" w:styleId="tabletemplate">
    <w:name w:val="table_template"/>
    <w:basedOn w:val="Tabelanormal"/>
    <w:uiPriority w:val="59"/>
    <w:rsid w:val="00F12158"/>
    <w:pPr>
      <w:jc w:val="right"/>
    </w:pPr>
    <w:tblPr>
      <w:jc w:val="center"/>
      <w:tblBorders>
        <w:top w:val="single" w:sz="8" w:space="0" w:color="auto"/>
        <w:bottom w:val="single" w:sz="8" w:space="0" w:color="auto"/>
        <w:insideH w:val="single" w:sz="8" w:space="0" w:color="auto"/>
      </w:tblBorders>
    </w:tblPr>
    <w:trPr>
      <w:jc w:val="center"/>
    </w:trPr>
    <w:tblStylePr w:type="firstRow">
      <w:rPr>
        <w:b/>
      </w:rPr>
      <w:tblPr/>
      <w:tcPr>
        <w:tcBorders>
          <w:top w:val="nil"/>
          <w:left w:val="nil"/>
          <w:bottom w:val="single" w:sz="18" w:space="0" w:color="auto"/>
          <w:right w:val="nil"/>
          <w:insideH w:val="nil"/>
          <w:insideV w:val="nil"/>
          <w:tl2br w:val="nil"/>
          <w:tr2bl w:val="nil"/>
        </w:tcBorders>
      </w:tcPr>
    </w:tblStylePr>
  </w:style>
  <w:style w:type="table" w:styleId="ListaClara-nfase2">
    <w:name w:val="Light List Accent 2"/>
    <w:basedOn w:val="Tabelanormal"/>
    <w:uiPriority w:val="61"/>
    <w:rsid w:val="00FC557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customStyle="1" w:styleId="Ttulo1Char">
    <w:name w:val="Título 1 Char"/>
    <w:basedOn w:val="Fontepargpadro"/>
    <w:link w:val="Ttulo1"/>
    <w:uiPriority w:val="9"/>
    <w:rsid w:val="00362E65"/>
    <w:rPr>
      <w:rFonts w:asciiTheme="majorHAnsi" w:eastAsiaTheme="majorEastAsia" w:hAnsiTheme="majorHAnsi" w:cstheme="majorBidi"/>
      <w:b/>
      <w:bCs/>
      <w:sz w:val="32"/>
      <w:szCs w:val="32"/>
    </w:rPr>
  </w:style>
  <w:style w:type="character" w:customStyle="1" w:styleId="Ttulo2Char">
    <w:name w:val="Título 2 Char"/>
    <w:basedOn w:val="Fontepargpadro"/>
    <w:link w:val="Ttulo2"/>
    <w:uiPriority w:val="9"/>
    <w:semiHidden/>
    <w:rsid w:val="00362E65"/>
    <w:rPr>
      <w:rFonts w:asciiTheme="majorHAnsi" w:eastAsiaTheme="majorEastAsia" w:hAnsiTheme="majorHAnsi" w:cstheme="majorBidi"/>
      <w:b/>
      <w:bCs/>
      <w:sz w:val="26"/>
      <w:szCs w:val="26"/>
    </w:rPr>
  </w:style>
  <w:style w:type="character" w:customStyle="1" w:styleId="Ttulo3Char">
    <w:name w:val="Título 3 Char"/>
    <w:basedOn w:val="Fontepargpadro"/>
    <w:link w:val="Ttulo3"/>
    <w:uiPriority w:val="9"/>
    <w:semiHidden/>
    <w:rsid w:val="00362E65"/>
    <w:rPr>
      <w:rFonts w:asciiTheme="majorHAnsi" w:eastAsiaTheme="majorEastAsia" w:hAnsiTheme="majorHAnsi" w:cstheme="majorBidi"/>
      <w:b/>
      <w:bCs/>
    </w:rPr>
  </w:style>
  <w:style w:type="paragraph" w:customStyle="1" w:styleId="ImageCaption">
    <w:name w:val="Image Caption"/>
    <w:basedOn w:val="Normal"/>
    <w:qFormat/>
    <w:rsid w:val="00AE18EF"/>
    <w:pPr>
      <w:jc w:val="center"/>
    </w:pPr>
    <w:rPr>
      <w:b/>
      <w:i/>
    </w:rPr>
  </w:style>
  <w:style w:type="paragraph" w:customStyle="1" w:styleId="TableCaption">
    <w:name w:val="Table Caption"/>
    <w:basedOn w:val="ImageCaption"/>
    <w:qFormat/>
    <w:rsid w:val="00AE18EF"/>
  </w:style>
  <w:style w:type="table" w:styleId="Tabelaprofissional">
    <w:name w:val="Table Professional"/>
    <w:basedOn w:val="Tabelanormal"/>
    <w:uiPriority w:val="99"/>
    <w:semiHidden/>
    <w:unhideWhenUsed/>
    <w:rsid w:val="00C31EE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Sumrio1">
    <w:name w:val="toc 1"/>
    <w:basedOn w:val="Normal"/>
    <w:next w:val="Normal"/>
    <w:autoRedefine/>
    <w:uiPriority w:val="39"/>
    <w:unhideWhenUsed/>
    <w:rsid w:val="00FB63E7"/>
    <w:pPr>
      <w:spacing w:after="100"/>
    </w:pPr>
  </w:style>
  <w:style w:type="paragraph" w:styleId="Sumrio2">
    <w:name w:val="toc 2"/>
    <w:basedOn w:val="Normal"/>
    <w:next w:val="Normal"/>
    <w:autoRedefine/>
    <w:uiPriority w:val="39"/>
    <w:unhideWhenUsed/>
    <w:rsid w:val="00FB63E7"/>
    <w:pPr>
      <w:spacing w:after="100"/>
      <w:ind w:left="240"/>
    </w:pPr>
  </w:style>
  <w:style w:type="paragraph" w:styleId="Textodebalo">
    <w:name w:val="Balloon Text"/>
    <w:basedOn w:val="Normal"/>
    <w:link w:val="TextodebaloChar"/>
    <w:uiPriority w:val="99"/>
    <w:semiHidden/>
    <w:unhideWhenUsed/>
    <w:rsid w:val="00FB63E7"/>
    <w:rPr>
      <w:rFonts w:ascii="Lucida Grande" w:hAnsi="Lucida Grande"/>
      <w:sz w:val="18"/>
      <w:szCs w:val="18"/>
    </w:rPr>
  </w:style>
  <w:style w:type="character" w:customStyle="1" w:styleId="TextodebaloChar">
    <w:name w:val="Texto de balão Char"/>
    <w:basedOn w:val="Fontepargpadro"/>
    <w:link w:val="Textodebalo"/>
    <w:uiPriority w:val="99"/>
    <w:semiHidden/>
    <w:rsid w:val="00FB63E7"/>
    <w:rPr>
      <w:rFonts w:ascii="Lucida Grande" w:hAnsi="Lucida Grande"/>
      <w:sz w:val="18"/>
      <w:szCs w:val="18"/>
    </w:rPr>
  </w:style>
  <w:style w:type="character" w:customStyle="1" w:styleId="referenceid">
    <w:name w:val="reference_id"/>
    <w:basedOn w:val="Fontepargpadro"/>
    <w:uiPriority w:val="1"/>
    <w:rsid w:val="00457CF1"/>
    <w:rPr>
      <w:vertAlign w:val="superscript"/>
    </w:rPr>
  </w:style>
  <w:style w:type="paragraph" w:customStyle="1" w:styleId="graphictitle">
    <w:name w:val="graphic title"/>
    <w:basedOn w:val="ImageCaption"/>
    <w:next w:val="Normal"/>
    <w:rsid w:val="0035500D"/>
  </w:style>
  <w:style w:type="paragraph" w:customStyle="1" w:styleId="tabletitle">
    <w:name w:val="table title"/>
    <w:basedOn w:val="TableCaption"/>
    <w:next w:val="Normal"/>
    <w:rsid w:val="00901463"/>
  </w:style>
  <w:style w:type="paragraph" w:styleId="Cabealho">
    <w:name w:val="header"/>
    <w:basedOn w:val="Normal"/>
    <w:link w:val="CabealhoChar"/>
    <w:uiPriority w:val="99"/>
    <w:unhideWhenUsed/>
    <w:rsid w:val="00D255FB"/>
    <w:pPr>
      <w:tabs>
        <w:tab w:val="center" w:pos="4252"/>
        <w:tab w:val="right" w:pos="8504"/>
      </w:tabs>
    </w:pPr>
  </w:style>
  <w:style w:type="character" w:customStyle="1" w:styleId="CabealhoChar">
    <w:name w:val="Cabeçalho Char"/>
    <w:basedOn w:val="Fontepargpadro"/>
    <w:link w:val="Cabealho"/>
    <w:uiPriority w:val="99"/>
    <w:rsid w:val="00D255FB"/>
  </w:style>
  <w:style w:type="paragraph" w:styleId="Rodap">
    <w:name w:val="footer"/>
    <w:basedOn w:val="Normal"/>
    <w:link w:val="RodapChar"/>
    <w:uiPriority w:val="99"/>
    <w:unhideWhenUsed/>
    <w:rsid w:val="00D255FB"/>
    <w:pPr>
      <w:tabs>
        <w:tab w:val="center" w:pos="4252"/>
        <w:tab w:val="right" w:pos="8504"/>
      </w:tabs>
    </w:pPr>
  </w:style>
  <w:style w:type="character" w:customStyle="1" w:styleId="RodapChar">
    <w:name w:val="Rodapé Char"/>
    <w:basedOn w:val="Fontepargpadro"/>
    <w:link w:val="Rodap"/>
    <w:uiPriority w:val="99"/>
    <w:rsid w:val="00D255FB"/>
  </w:style>
  <w:style w:type="table" w:styleId="Tabelacomgrade">
    <w:name w:val="Table Grid"/>
    <w:basedOn w:val="Tabelanormal"/>
    <w:uiPriority w:val="59"/>
    <w:rsid w:val="004A55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8</Pages>
  <Words>716</Words>
  <Characters>3872</Characters>
  <Application>Microsoft Office Word</Application>
  <DocSecurity>0</DocSecurity>
  <Lines>32</Lines>
  <Paragraphs>9</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4579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Larissa Marques Hartle</dc:creator>
  <cp:keywords/>
  <dc:description/>
  <cp:lastModifiedBy>Larissa Marques Hartle</cp:lastModifiedBy>
  <cp:revision>28</cp:revision>
  <dcterms:created xsi:type="dcterms:W3CDTF">2026-07-10T15:36:00Z</dcterms:created>
  <dcterms:modified xsi:type="dcterms:W3CDTF">2026-07-21T19:35:00Z</dcterms:modified>
  <cp:category/>
</cp:coreProperties>
</file>