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0"/>
        <w:jc w:val="center"/>
      </w:pPr>
      <w:r>
        <w:t>Additional file 2</w:t>
      </w:r>
    </w:p>
    <w:p>
      <w:pPr>
        <w:spacing w:after="0"/>
        <w:jc w:val="center"/>
      </w:pPr>
      <w:r>
        <w:rPr>
          <w:rFonts w:ascii="Arial" w:hAnsi="Arial" w:eastAsia="Arial"/>
          <w:b/>
          <w:sz w:val="26"/>
        </w:rPr>
        <w:t>STROBE Checklist for Cross-Sectional Studies</w:t>
      </w:r>
    </w:p>
    <w:p>
      <w:pPr>
        <w:spacing w:after="0"/>
        <w:jc w:val="center"/>
      </w:pPr>
      <w:r>
        <w:rPr>
          <w:rFonts w:ascii="Arial" w:hAnsi="Arial" w:eastAsia="Arial"/>
          <w:i/>
          <w:sz w:val="19"/>
        </w:rPr>
        <w:t>Manuscript: Quality, reliability, and popularity of Duchenne muscular dystrophy videos on YouTube</w:t>
      </w:r>
    </w:p>
    <w:p>
      <w:pPr>
        <w:spacing w:after="0"/>
        <w:jc w:val="both"/>
      </w:pPr>
      <w:r>
        <w:t>This checklist was adapted for the present cross-sectional study. Where needed, the term "participant" was replaced with "video" or "unit of analysis" to reflect the study design. Locations refer to the relevant sections of the manuscript submitted to Italian Journal of Pediatrics.</w:t>
      </w:r>
    </w:p>
    <w:tbl>
      <w:tblPr>
        <w:tblW w:type="auto" w:w="0"/>
        <w:jc w:val="center"/>
        <w:tblLayout w:type="fixed"/>
        <w:tblLook w:firstColumn="1" w:firstRow="1" w:lastColumn="0" w:lastRow="0" w:noHBand="0" w:noVBand="1" w:val="04A0"/>
      </w:tblPr>
      <w:tblGrid>
        <w:gridCol w:w="680"/>
        <w:gridCol w:w="6917"/>
        <w:gridCol w:w="2665"/>
        <w:gridCol w:w="4819"/>
      </w:tblGrid>
      <w:tr>
        <w:trPr>
          <w:tblHeader w:val="true"/>
          <w:cantSplit/>
        </w:trPr>
        <w:tc>
          <w:tcPr>
            <w:tcW w:type="dxa" w:w="680"/>
            <w:vAlign w:val="center"/>
            <w:shd w:fill="1F4E78"/>
            <w:tcMar>
              <w:top w:w="70" w:type="dxa"/>
              <w:left w:w="70" w:type="dxa"/>
              <w:bottom w:w="70" w:type="dxa"/>
              <w:right w:w="70" w:type="dxa"/>
            </w:tcMar>
          </w:tcPr>
          <w:p>
            <w:pPr>
              <w:spacing w:after="0"/>
              <w:jc w:val="center"/>
            </w:pPr>
            <w:r>
              <w:rPr>
                <w:rFonts w:ascii="Arial" w:hAnsi="Arial" w:eastAsia="Arial"/>
                <w:b/>
                <w:color w:val="FFFFFF"/>
                <w:sz w:val="18"/>
              </w:rPr>
              <w:t>Item</w:t>
            </w:r>
          </w:p>
        </w:tc>
        <w:tc>
          <w:tcPr>
            <w:tcW w:type="dxa" w:w="6917"/>
            <w:vAlign w:val="center"/>
            <w:shd w:fill="1F4E78"/>
            <w:tcMar>
              <w:top w:w="70" w:type="dxa"/>
              <w:left w:w="70" w:type="dxa"/>
              <w:bottom w:w="70" w:type="dxa"/>
              <w:right w:w="70" w:type="dxa"/>
            </w:tcMar>
          </w:tcPr>
          <w:p>
            <w:pPr>
              <w:spacing w:after="0"/>
              <w:jc w:val="center"/>
            </w:pPr>
            <w:r>
              <w:rPr>
                <w:rFonts w:ascii="Arial" w:hAnsi="Arial" w:eastAsia="Arial"/>
                <w:b/>
                <w:color w:val="FFFFFF"/>
                <w:sz w:val="18"/>
              </w:rPr>
              <w:t>STROBE reporting recommendation</w:t>
            </w:r>
          </w:p>
        </w:tc>
        <w:tc>
          <w:tcPr>
            <w:tcW w:type="dxa" w:w="2665"/>
            <w:vAlign w:val="center"/>
            <w:shd w:fill="1F4E78"/>
            <w:tcMar>
              <w:top w:w="70" w:type="dxa"/>
              <w:left w:w="70" w:type="dxa"/>
              <w:bottom w:w="70" w:type="dxa"/>
              <w:right w:w="70" w:type="dxa"/>
            </w:tcMar>
          </w:tcPr>
          <w:p>
            <w:r>
              <w:t>Reported in the manuscript</w:t>
            </w:r>
          </w:p>
        </w:tc>
        <w:tc>
          <w:tcPr>
            <w:tcW w:type="dxa" w:w="4819"/>
            <w:vAlign w:val="center"/>
            <w:shd w:fill="1F4E78"/>
            <w:tcMar>
              <w:top w:w="70" w:type="dxa"/>
              <w:left w:w="70" w:type="dxa"/>
              <w:bottom w:w="70" w:type="dxa"/>
              <w:right w:w="70" w:type="dxa"/>
            </w:tcMar>
          </w:tcPr>
          <w:p>
            <w:pPr>
              <w:spacing w:after="0"/>
              <w:jc w:val="center"/>
            </w:pPr>
            <w:r>
              <w:rPr>
                <w:rFonts w:ascii="Arial" w:hAnsi="Arial" w:eastAsia="Arial"/>
                <w:b/>
                <w:color w:val="FFFFFF"/>
                <w:sz w:val="18"/>
              </w:rPr>
              <w:t>Explanation</w:t>
            </w:r>
          </w:p>
        </w:tc>
      </w:tr>
      <w:tr>
        <w:trPr>
          <w:cantSplit/>
        </w:trPr>
        <w:tc>
          <w:tcPr>
            <w:tcW w:type="dxa" w:w="680"/>
            <w:vAlign w:val="top"/>
            <w:tcMar>
              <w:top w:w="70" w:type="dxa"/>
              <w:left w:w="70" w:type="dxa"/>
              <w:bottom w:w="70" w:type="dxa"/>
              <w:right w:w="70" w:type="dxa"/>
            </w:tcMar>
          </w:tcPr>
          <w:p>
            <w:pPr>
              <w:spacing w:after="0" w:before="0" w:line="240" w:lineRule="auto"/>
              <w:jc w:val="center"/>
            </w:pPr>
            <w:r>
              <w:rPr>
                <w:rFonts w:ascii="Arial" w:hAnsi="Arial" w:eastAsia="Arial"/>
                <w:b/>
                <w:sz w:val="16"/>
              </w:rPr>
              <w:t>1a</w:t>
            </w:r>
          </w:p>
        </w:tc>
        <w:tc>
          <w:tcPr>
            <w:tcW w:type="dxa" w:w="6917"/>
            <w:vAlign w:val="top"/>
            <w:tcMar>
              <w:top w:w="70" w:type="dxa"/>
              <w:left w:w="70" w:type="dxa"/>
              <w:bottom w:w="70" w:type="dxa"/>
              <w:right w:w="70" w:type="dxa"/>
            </w:tcMar>
          </w:tcPr>
          <w:p>
            <w:pPr>
              <w:spacing w:after="0" w:before="0" w:line="240" w:lineRule="auto"/>
              <w:jc w:val="left"/>
            </w:pPr>
            <w:r>
              <w:rPr>
                <w:rFonts w:ascii="Arial" w:hAnsi="Arial" w:eastAsia="Arial"/>
                <w:b w:val="0"/>
                <w:sz w:val="16"/>
              </w:rPr>
              <w:t>Indicate the study design using a commonly used term in the title or abstract.</w:t>
            </w:r>
          </w:p>
        </w:tc>
        <w:tc>
          <w:tcPr>
            <w:tcW w:type="dxa" w:w="2665"/>
            <w:vAlign w:val="top"/>
            <w:tcMar>
              <w:top w:w="70" w:type="dxa"/>
              <w:left w:w="70" w:type="dxa"/>
              <w:bottom w:w="70" w:type="dxa"/>
              <w:right w:w="70" w:type="dxa"/>
            </w:tcMar>
          </w:tcPr>
          <w:p>
            <w:r>
              <w:t>Abstract - Methods</w:t>
            </w:r>
          </w:p>
        </w:tc>
        <w:tc>
          <w:tcPr>
            <w:tcW w:type="dxa" w:w="4819"/>
            <w:vAlign w:val="top"/>
            <w:tcMar>
              <w:top w:w="70" w:type="dxa"/>
              <w:left w:w="70" w:type="dxa"/>
              <w:bottom w:w="70" w:type="dxa"/>
              <w:right w:w="70" w:type="dxa"/>
            </w:tcMar>
          </w:tcPr>
          <w:p>
            <w:pPr>
              <w:spacing w:after="0" w:before="0" w:line="240" w:lineRule="auto"/>
              <w:jc w:val="left"/>
            </w:pPr>
            <w:r>
              <w:rPr>
                <w:rFonts w:ascii="Arial" w:hAnsi="Arial" w:eastAsia="Arial"/>
                <w:b w:val="0"/>
                <w:sz w:val="16"/>
              </w:rPr>
              <w:t>The study is identified as a retrospective cross-sectional study.</w:t>
            </w:r>
          </w:p>
        </w:tc>
      </w:tr>
      <w:tr>
        <w:trPr>
          <w:cantSplit/>
        </w:trPr>
        <w:tc>
          <w:tcPr>
            <w:tcW w:type="dxa" w:w="680"/>
            <w:vAlign w:val="top"/>
            <w:shd w:fill="EAF2F8"/>
            <w:tcMar>
              <w:top w:w="70" w:type="dxa"/>
              <w:left w:w="70" w:type="dxa"/>
              <w:bottom w:w="70" w:type="dxa"/>
              <w:right w:w="70" w:type="dxa"/>
            </w:tcMar>
          </w:tcPr>
          <w:p>
            <w:pPr>
              <w:spacing w:after="0" w:before="0" w:line="240" w:lineRule="auto"/>
              <w:jc w:val="center"/>
            </w:pPr>
            <w:r>
              <w:rPr>
                <w:rFonts w:ascii="Arial" w:hAnsi="Arial" w:eastAsia="Arial"/>
                <w:b/>
                <w:sz w:val="16"/>
              </w:rPr>
              <w:t>1b</w:t>
            </w:r>
          </w:p>
        </w:tc>
        <w:tc>
          <w:tcPr>
            <w:tcW w:type="dxa" w:w="6917"/>
            <w:vAlign w:val="top"/>
            <w:shd w:fill="EAF2F8"/>
            <w:tcMar>
              <w:top w:w="70" w:type="dxa"/>
              <w:left w:w="70" w:type="dxa"/>
              <w:bottom w:w="70" w:type="dxa"/>
              <w:right w:w="70" w:type="dxa"/>
            </w:tcMar>
          </w:tcPr>
          <w:p>
            <w:pPr>
              <w:spacing w:after="0" w:before="0" w:line="240" w:lineRule="auto"/>
              <w:jc w:val="left"/>
            </w:pPr>
            <w:r>
              <w:rPr>
                <w:rFonts w:ascii="Arial" w:hAnsi="Arial" w:eastAsia="Arial"/>
                <w:b w:val="0"/>
                <w:sz w:val="16"/>
              </w:rPr>
              <w:t>Provide an informative and balanced summary of what was done and what was found.</w:t>
            </w:r>
          </w:p>
        </w:tc>
        <w:tc>
          <w:tcPr>
            <w:tcW w:type="dxa" w:w="2665"/>
            <w:vAlign w:val="top"/>
            <w:shd w:fill="EAF2F8"/>
            <w:tcMar>
              <w:top w:w="70" w:type="dxa"/>
              <w:left w:w="70" w:type="dxa"/>
              <w:bottom w:w="70" w:type="dxa"/>
              <w:right w:w="70" w:type="dxa"/>
            </w:tcMar>
          </w:tcPr>
          <w:p>
            <w:r>
              <w:t>Abstract</w:t>
            </w:r>
          </w:p>
        </w:tc>
        <w:tc>
          <w:tcPr>
            <w:tcW w:type="dxa" w:w="4819"/>
            <w:vAlign w:val="top"/>
            <w:shd w:fill="EAF2F8"/>
            <w:tcMar>
              <w:top w:w="70" w:type="dxa"/>
              <w:left w:w="70" w:type="dxa"/>
              <w:bottom w:w="70" w:type="dxa"/>
              <w:right w:w="70" w:type="dxa"/>
            </w:tcMar>
          </w:tcPr>
          <w:p>
            <w:r>
              <w:t>The background, methods, results, and conclusions are presented under separate headings.</w:t>
            </w:r>
          </w:p>
        </w:tc>
      </w:tr>
      <w:tr>
        <w:trPr>
          <w:cantSplit/>
        </w:trPr>
        <w:tc>
          <w:tcPr>
            <w:tcW w:type="dxa" w:w="680"/>
            <w:vAlign w:val="top"/>
            <w:tcMar>
              <w:top w:w="70" w:type="dxa"/>
              <w:left w:w="70" w:type="dxa"/>
              <w:bottom w:w="70" w:type="dxa"/>
              <w:right w:w="70" w:type="dxa"/>
            </w:tcMar>
          </w:tcPr>
          <w:p>
            <w:pPr>
              <w:spacing w:after="0" w:before="0" w:line="240" w:lineRule="auto"/>
              <w:jc w:val="center"/>
            </w:pPr>
            <w:r>
              <w:rPr>
                <w:rFonts w:ascii="Arial" w:hAnsi="Arial" w:eastAsia="Arial"/>
                <w:b/>
                <w:sz w:val="16"/>
              </w:rPr>
              <w:t>2</w:t>
            </w:r>
          </w:p>
        </w:tc>
        <w:tc>
          <w:tcPr>
            <w:tcW w:type="dxa" w:w="6917"/>
            <w:vAlign w:val="top"/>
            <w:tcMar>
              <w:top w:w="70" w:type="dxa"/>
              <w:left w:w="70" w:type="dxa"/>
              <w:bottom w:w="70" w:type="dxa"/>
              <w:right w:w="70" w:type="dxa"/>
            </w:tcMar>
          </w:tcPr>
          <w:p>
            <w:pPr>
              <w:spacing w:after="0" w:before="0" w:line="240" w:lineRule="auto"/>
              <w:jc w:val="left"/>
            </w:pPr>
            <w:r>
              <w:rPr>
                <w:rFonts w:ascii="Arial" w:hAnsi="Arial" w:eastAsia="Arial"/>
                <w:b w:val="0"/>
                <w:sz w:val="16"/>
              </w:rPr>
              <w:t>Explain the scientific background and rationale for the study.</w:t>
            </w:r>
          </w:p>
        </w:tc>
        <w:tc>
          <w:tcPr>
            <w:tcW w:type="dxa" w:w="2665"/>
            <w:vAlign w:val="top"/>
            <w:tcMar>
              <w:top w:w="70" w:type="dxa"/>
              <w:left w:w="70" w:type="dxa"/>
              <w:bottom w:w="70" w:type="dxa"/>
              <w:right w:w="70" w:type="dxa"/>
            </w:tcMar>
          </w:tcPr>
          <w:p>
            <w:r>
              <w:t>Background</w:t>
            </w:r>
          </w:p>
        </w:tc>
        <w:tc>
          <w:tcPr>
            <w:tcW w:type="dxa" w:w="4819"/>
            <w:vAlign w:val="top"/>
            <w:tcMar>
              <w:top w:w="70" w:type="dxa"/>
              <w:left w:w="70" w:type="dxa"/>
              <w:bottom w:w="70" w:type="dxa"/>
              <w:right w:w="70" w:type="dxa"/>
            </w:tcMar>
          </w:tcPr>
          <w:p>
            <w:pPr>
              <w:spacing w:after="0" w:before="0" w:line="240" w:lineRule="auto"/>
              <w:jc w:val="left"/>
            </w:pPr>
            <w:r>
              <w:rPr>
                <w:rFonts w:ascii="Arial" w:hAnsi="Arial" w:eastAsia="Arial"/>
                <w:b w:val="0"/>
                <w:sz w:val="16"/>
              </w:rPr>
              <w:t>The need for patient and family education in DMD, the use of online health information, and the variable quality of YouTube content are described.</w:t>
            </w:r>
          </w:p>
        </w:tc>
      </w:tr>
      <w:tr>
        <w:trPr>
          <w:cantSplit/>
        </w:trPr>
        <w:tc>
          <w:tcPr>
            <w:tcW w:type="dxa" w:w="680"/>
            <w:vAlign w:val="top"/>
            <w:shd w:fill="EAF2F8"/>
            <w:tcMar>
              <w:top w:w="70" w:type="dxa"/>
              <w:left w:w="70" w:type="dxa"/>
              <w:bottom w:w="70" w:type="dxa"/>
              <w:right w:w="70" w:type="dxa"/>
            </w:tcMar>
          </w:tcPr>
          <w:p>
            <w:pPr>
              <w:spacing w:after="0" w:before="0" w:line="240" w:lineRule="auto"/>
              <w:jc w:val="center"/>
            </w:pPr>
            <w:r>
              <w:rPr>
                <w:rFonts w:ascii="Arial" w:hAnsi="Arial" w:eastAsia="Arial"/>
                <w:b/>
                <w:sz w:val="16"/>
              </w:rPr>
              <w:t>3</w:t>
            </w:r>
          </w:p>
        </w:tc>
        <w:tc>
          <w:tcPr>
            <w:tcW w:type="dxa" w:w="6917"/>
            <w:vAlign w:val="top"/>
            <w:shd w:fill="EAF2F8"/>
            <w:tcMar>
              <w:top w:w="70" w:type="dxa"/>
              <w:left w:w="70" w:type="dxa"/>
              <w:bottom w:w="70" w:type="dxa"/>
              <w:right w:w="70" w:type="dxa"/>
            </w:tcMar>
          </w:tcPr>
          <w:p>
            <w:pPr>
              <w:spacing w:after="0" w:before="0" w:line="240" w:lineRule="auto"/>
              <w:jc w:val="left"/>
            </w:pPr>
            <w:r>
              <w:rPr>
                <w:rFonts w:ascii="Arial" w:hAnsi="Arial" w:eastAsia="Arial"/>
                <w:b w:val="0"/>
                <w:sz w:val="16"/>
              </w:rPr>
              <w:t>State the prespecified objectives and any hypotheses.</w:t>
            </w:r>
          </w:p>
        </w:tc>
        <w:tc>
          <w:tcPr>
            <w:tcW w:type="dxa" w:w="2665"/>
            <w:vAlign w:val="top"/>
            <w:shd w:fill="EAF2F8"/>
            <w:tcMar>
              <w:top w:w="70" w:type="dxa"/>
              <w:left w:w="70" w:type="dxa"/>
              <w:bottom w:w="70" w:type="dxa"/>
              <w:right w:w="70" w:type="dxa"/>
            </w:tcMar>
          </w:tcPr>
          <w:p>
            <w:r>
              <w:t>Background</w:t>
            </w:r>
          </w:p>
        </w:tc>
        <w:tc>
          <w:tcPr>
            <w:tcW w:type="dxa" w:w="4819"/>
            <w:vAlign w:val="top"/>
            <w:shd w:fill="EAF2F8"/>
            <w:tcMar>
              <w:top w:w="70" w:type="dxa"/>
              <w:left w:w="70" w:type="dxa"/>
              <w:bottom w:w="70" w:type="dxa"/>
              <w:right w:w="70" w:type="dxa"/>
            </w:tcMar>
          </w:tcPr>
          <w:p>
            <w:pPr>
              <w:spacing w:after="0" w:before="0" w:line="240" w:lineRule="auto"/>
              <w:jc w:val="left"/>
            </w:pPr>
            <w:r>
              <w:rPr>
                <w:rFonts w:ascii="Arial" w:hAnsi="Arial" w:eastAsia="Arial"/>
                <w:b w:val="0"/>
                <w:sz w:val="16"/>
              </w:rPr>
              <w:t>The study evaluates video quality, reliability, and popularity, as well as differences by uploader source and associations with engagement measures.</w:t>
            </w:r>
          </w:p>
        </w:tc>
      </w:tr>
      <w:tr>
        <w:trPr>
          <w:cantSplit/>
        </w:trPr>
        <w:tc>
          <w:tcPr>
            <w:tcW w:type="dxa" w:w="680"/>
            <w:vAlign w:val="top"/>
            <w:tcMar>
              <w:top w:w="70" w:type="dxa"/>
              <w:left w:w="70" w:type="dxa"/>
              <w:bottom w:w="70" w:type="dxa"/>
              <w:right w:w="70" w:type="dxa"/>
            </w:tcMar>
          </w:tcPr>
          <w:p>
            <w:pPr>
              <w:spacing w:after="0" w:before="0" w:line="240" w:lineRule="auto"/>
              <w:jc w:val="center"/>
            </w:pPr>
            <w:r>
              <w:rPr>
                <w:rFonts w:ascii="Arial" w:hAnsi="Arial" w:eastAsia="Arial"/>
                <w:b/>
                <w:sz w:val="16"/>
              </w:rPr>
              <w:t>4</w:t>
            </w:r>
          </w:p>
        </w:tc>
        <w:tc>
          <w:tcPr>
            <w:tcW w:type="dxa" w:w="6917"/>
            <w:vAlign w:val="top"/>
            <w:tcMar>
              <w:top w:w="70" w:type="dxa"/>
              <w:left w:w="70" w:type="dxa"/>
              <w:bottom w:w="70" w:type="dxa"/>
              <w:right w:w="70" w:type="dxa"/>
            </w:tcMar>
          </w:tcPr>
          <w:p>
            <w:pPr>
              <w:spacing w:after="0" w:before="0" w:line="240" w:lineRule="auto"/>
              <w:jc w:val="left"/>
            </w:pPr>
            <w:r>
              <w:rPr>
                <w:rFonts w:ascii="Arial" w:hAnsi="Arial" w:eastAsia="Arial"/>
                <w:b w:val="0"/>
                <w:sz w:val="16"/>
              </w:rPr>
              <w:t>Present the main features of the study design early in the Methods section.</w:t>
            </w:r>
          </w:p>
        </w:tc>
        <w:tc>
          <w:tcPr>
            <w:tcW w:type="dxa" w:w="2665"/>
            <w:vAlign w:val="top"/>
            <w:tcMar>
              <w:top w:w="70" w:type="dxa"/>
              <w:left w:w="70" w:type="dxa"/>
              <w:bottom w:w="70" w:type="dxa"/>
              <w:right w:w="70" w:type="dxa"/>
            </w:tcMar>
          </w:tcPr>
          <w:p>
            <w:r>
              <w:t>Study Design and Search Strategy</w:t>
            </w:r>
          </w:p>
        </w:tc>
        <w:tc>
          <w:tcPr>
            <w:tcW w:type="dxa" w:w="4819"/>
            <w:vAlign w:val="top"/>
            <w:tcMar>
              <w:top w:w="70" w:type="dxa"/>
              <w:left w:w="70" w:type="dxa"/>
              <w:bottom w:w="70" w:type="dxa"/>
              <w:right w:w="70" w:type="dxa"/>
            </w:tcMar>
          </w:tcPr>
          <w:p>
            <w:pPr>
              <w:spacing w:after="0" w:before="0" w:line="240" w:lineRule="auto"/>
              <w:jc w:val="left"/>
            </w:pPr>
            <w:r>
              <w:rPr>
                <w:rFonts w:ascii="Arial" w:hAnsi="Arial" w:eastAsia="Arial"/>
                <w:b w:val="0"/>
                <w:sz w:val="16"/>
              </w:rPr>
              <w:t>The study is described as a retrospective cross-sectional content analysis.</w:t>
            </w:r>
          </w:p>
        </w:tc>
      </w:tr>
      <w:tr>
        <w:trPr>
          <w:cantSplit/>
        </w:trPr>
        <w:tc>
          <w:tcPr>
            <w:tcW w:type="dxa" w:w="680"/>
            <w:vAlign w:val="top"/>
            <w:shd w:fill="EAF2F8"/>
            <w:tcMar>
              <w:top w:w="70" w:type="dxa"/>
              <w:left w:w="70" w:type="dxa"/>
              <w:bottom w:w="70" w:type="dxa"/>
              <w:right w:w="70" w:type="dxa"/>
            </w:tcMar>
          </w:tcPr>
          <w:p>
            <w:pPr>
              <w:spacing w:after="0" w:before="0" w:line="240" w:lineRule="auto"/>
              <w:jc w:val="center"/>
            </w:pPr>
            <w:r>
              <w:rPr>
                <w:rFonts w:ascii="Arial" w:hAnsi="Arial" w:eastAsia="Arial"/>
                <w:b/>
                <w:sz w:val="16"/>
              </w:rPr>
              <w:t>5</w:t>
            </w:r>
          </w:p>
        </w:tc>
        <w:tc>
          <w:tcPr>
            <w:tcW w:type="dxa" w:w="6917"/>
            <w:vAlign w:val="top"/>
            <w:shd w:fill="EAF2F8"/>
            <w:tcMar>
              <w:top w:w="70" w:type="dxa"/>
              <w:left w:w="70" w:type="dxa"/>
              <w:bottom w:w="70" w:type="dxa"/>
              <w:right w:w="70" w:type="dxa"/>
            </w:tcMar>
          </w:tcPr>
          <w:p>
            <w:pPr>
              <w:spacing w:after="0" w:before="0" w:line="240" w:lineRule="auto"/>
              <w:jc w:val="left"/>
            </w:pPr>
            <w:r>
              <w:rPr>
                <w:rFonts w:ascii="Arial" w:hAnsi="Arial" w:eastAsia="Arial"/>
                <w:b w:val="0"/>
                <w:sz w:val="16"/>
              </w:rPr>
              <w:t>Describe the setting, location, and relevant dates, including the data collection period.</w:t>
            </w:r>
          </w:p>
        </w:tc>
        <w:tc>
          <w:tcPr>
            <w:tcW w:type="dxa" w:w="2665"/>
            <w:vAlign w:val="top"/>
            <w:shd w:fill="EAF2F8"/>
            <w:tcMar>
              <w:top w:w="70" w:type="dxa"/>
              <w:left w:w="70" w:type="dxa"/>
              <w:bottom w:w="70" w:type="dxa"/>
              <w:right w:w="70" w:type="dxa"/>
            </w:tcMar>
          </w:tcPr>
          <w:p>
            <w:r>
              <w:t>Study Design and Search Strategy</w:t>
            </w:r>
          </w:p>
        </w:tc>
        <w:tc>
          <w:tcPr>
            <w:tcW w:type="dxa" w:w="4819"/>
            <w:vAlign w:val="top"/>
            <w:shd w:fill="EAF2F8"/>
            <w:tcMar>
              <w:top w:w="70" w:type="dxa"/>
              <w:left w:w="70" w:type="dxa"/>
              <w:bottom w:w="70" w:type="dxa"/>
              <w:right w:w="70" w:type="dxa"/>
            </w:tcMar>
          </w:tcPr>
          <w:p>
            <w:pPr>
              <w:spacing w:after="0" w:before="0" w:line="240" w:lineRule="auto"/>
              <w:jc w:val="left"/>
            </w:pPr>
            <w:r>
              <w:rPr>
                <w:rFonts w:ascii="Arial" w:hAnsi="Arial" w:eastAsia="Arial"/>
                <w:b w:val="0"/>
                <w:sz w:val="16"/>
              </w:rPr>
              <w:t>The YouTube search was conducted from Kayseri, Turkey, on May 12, 2026.</w:t>
            </w:r>
          </w:p>
        </w:tc>
      </w:tr>
      <w:tr>
        <w:trPr>
          <w:cantSplit/>
        </w:trPr>
        <w:tc>
          <w:tcPr>
            <w:tcW w:type="dxa" w:w="680"/>
            <w:vAlign w:val="top"/>
            <w:tcMar>
              <w:top w:w="70" w:type="dxa"/>
              <w:left w:w="70" w:type="dxa"/>
              <w:bottom w:w="70" w:type="dxa"/>
              <w:right w:w="70" w:type="dxa"/>
            </w:tcMar>
          </w:tcPr>
          <w:p>
            <w:pPr>
              <w:spacing w:after="0" w:before="0" w:line="240" w:lineRule="auto"/>
              <w:jc w:val="center"/>
            </w:pPr>
            <w:r>
              <w:rPr>
                <w:rFonts w:ascii="Arial" w:hAnsi="Arial" w:eastAsia="Arial"/>
                <w:b/>
                <w:sz w:val="16"/>
              </w:rPr>
              <w:t>6</w:t>
            </w:r>
          </w:p>
        </w:tc>
        <w:tc>
          <w:tcPr>
            <w:tcW w:type="dxa" w:w="6917"/>
            <w:vAlign w:val="top"/>
            <w:tcMar>
              <w:top w:w="70" w:type="dxa"/>
              <w:left w:w="70" w:type="dxa"/>
              <w:bottom w:w="70" w:type="dxa"/>
              <w:right w:w="70" w:type="dxa"/>
            </w:tcMar>
          </w:tcPr>
          <w:p>
            <w:pPr>
              <w:spacing w:after="0" w:before="0" w:line="240" w:lineRule="auto"/>
              <w:jc w:val="left"/>
            </w:pPr>
            <w:r>
              <w:rPr>
                <w:rFonts w:ascii="Arial" w:hAnsi="Arial" w:eastAsia="Arial"/>
                <w:b w:val="0"/>
                <w:sz w:val="16"/>
              </w:rPr>
              <w:t>Give the eligibility criteria, data source, and method used to select the units of analysis.</w:t>
            </w:r>
          </w:p>
        </w:tc>
        <w:tc>
          <w:tcPr>
            <w:tcW w:type="dxa" w:w="2665"/>
            <w:vAlign w:val="top"/>
            <w:tcMar>
              <w:top w:w="70" w:type="dxa"/>
              <w:left w:w="70" w:type="dxa"/>
              <w:bottom w:w="70" w:type="dxa"/>
              <w:right w:w="70" w:type="dxa"/>
            </w:tcMar>
          </w:tcPr>
          <w:p>
            <w:r>
              <w:t>Inclusion and Exclusion Criteria</w:t>
            </w:r>
          </w:p>
        </w:tc>
        <w:tc>
          <w:tcPr>
            <w:tcW w:type="dxa" w:w="4819"/>
            <w:vAlign w:val="top"/>
            <w:tcMar>
              <w:top w:w="70" w:type="dxa"/>
              <w:left w:w="70" w:type="dxa"/>
              <w:bottom w:w="70" w:type="dxa"/>
              <w:right w:w="70" w:type="dxa"/>
            </w:tcMar>
          </w:tcPr>
          <w:p>
            <w:pPr>
              <w:spacing w:after="0" w:before="0" w:line="240" w:lineRule="auto"/>
              <w:jc w:val="left"/>
            </w:pPr>
            <w:r>
              <w:rPr>
                <w:rFonts w:ascii="Arial" w:hAnsi="Arial" w:eastAsia="Arial"/>
                <w:b w:val="0"/>
                <w:sz w:val="16"/>
              </w:rPr>
              <w:t>Language, duration, direct relevance to DMD, educational content, exclusion criteria, and selection of the first 100 videos are reported.</w:t>
            </w:r>
          </w:p>
        </w:tc>
      </w:tr>
      <w:tr>
        <w:trPr>
          <w:cantSplit/>
        </w:trPr>
        <w:tc>
          <w:tcPr>
            <w:tcW w:type="dxa" w:w="680"/>
            <w:vAlign w:val="top"/>
            <w:shd w:fill="EAF2F8"/>
            <w:tcMar>
              <w:top w:w="70" w:type="dxa"/>
              <w:left w:w="70" w:type="dxa"/>
              <w:bottom w:w="70" w:type="dxa"/>
              <w:right w:w="70" w:type="dxa"/>
            </w:tcMar>
          </w:tcPr>
          <w:p>
            <w:pPr>
              <w:spacing w:after="0" w:before="0" w:line="240" w:lineRule="auto"/>
              <w:jc w:val="center"/>
            </w:pPr>
            <w:r>
              <w:rPr>
                <w:rFonts w:ascii="Arial" w:hAnsi="Arial" w:eastAsia="Arial"/>
                <w:b/>
                <w:sz w:val="16"/>
              </w:rPr>
              <w:t>7</w:t>
            </w:r>
          </w:p>
        </w:tc>
        <w:tc>
          <w:tcPr>
            <w:tcW w:type="dxa" w:w="6917"/>
            <w:vAlign w:val="top"/>
            <w:shd w:fill="EAF2F8"/>
            <w:tcMar>
              <w:top w:w="70" w:type="dxa"/>
              <w:left w:w="70" w:type="dxa"/>
              <w:bottom w:w="70" w:type="dxa"/>
              <w:right w:w="70" w:type="dxa"/>
            </w:tcMar>
          </w:tcPr>
          <w:p>
            <w:pPr>
              <w:spacing w:after="0" w:before="0" w:line="240" w:lineRule="auto"/>
              <w:jc w:val="left"/>
            </w:pPr>
            <w:r>
              <w:rPr>
                <w:rFonts w:ascii="Arial" w:hAnsi="Arial" w:eastAsia="Arial"/>
                <w:b w:val="0"/>
                <w:sz w:val="16"/>
              </w:rPr>
              <w:t>Clearly define the outcomes, explanatory variables, and other variables of interest.</w:t>
            </w:r>
          </w:p>
        </w:tc>
        <w:tc>
          <w:tcPr>
            <w:tcW w:type="dxa" w:w="2665"/>
            <w:vAlign w:val="top"/>
            <w:shd w:fill="EAF2F8"/>
            <w:tcMar>
              <w:top w:w="70" w:type="dxa"/>
              <w:left w:w="70" w:type="dxa"/>
              <w:bottom w:w="70" w:type="dxa"/>
              <w:right w:w="70" w:type="dxa"/>
            </w:tcMar>
          </w:tcPr>
          <w:p>
            <w:r>
              <w:t>Classification of Uploader Sources and Variables Evaluated; Quality Assessment</w:t>
            </w:r>
          </w:p>
        </w:tc>
        <w:tc>
          <w:tcPr>
            <w:tcW w:type="dxa" w:w="4819"/>
            <w:vAlign w:val="top"/>
            <w:shd w:fill="EAF2F8"/>
            <w:tcMar>
              <w:top w:w="70" w:type="dxa"/>
              <w:left w:w="70" w:type="dxa"/>
              <w:bottom w:w="70" w:type="dxa"/>
              <w:right w:w="70" w:type="dxa"/>
            </w:tcMar>
          </w:tcPr>
          <w:p>
            <w:pPr>
              <w:spacing w:after="0" w:before="0" w:line="240" w:lineRule="auto"/>
              <w:jc w:val="left"/>
            </w:pPr>
            <w:r>
              <w:rPr>
                <w:rFonts w:ascii="Arial" w:hAnsi="Arial" w:eastAsia="Arial"/>
                <w:b w:val="0"/>
                <w:sz w:val="16"/>
              </w:rPr>
              <w:t>Uploader group, country, views, likes, comments, video age, DISCERN, JAMA, and GQS are defined.</w:t>
            </w:r>
          </w:p>
        </w:tc>
      </w:tr>
      <w:tr>
        <w:trPr>
          <w:cantSplit/>
        </w:trPr>
        <w:tc>
          <w:tcPr>
            <w:tcW w:type="dxa" w:w="680"/>
            <w:vAlign w:val="top"/>
            <w:tcMar>
              <w:top w:w="70" w:type="dxa"/>
              <w:left w:w="70" w:type="dxa"/>
              <w:bottom w:w="70" w:type="dxa"/>
              <w:right w:w="70" w:type="dxa"/>
            </w:tcMar>
          </w:tcPr>
          <w:p>
            <w:pPr>
              <w:spacing w:after="0" w:before="0" w:line="240" w:lineRule="auto"/>
              <w:jc w:val="center"/>
            </w:pPr>
            <w:r>
              <w:rPr>
                <w:rFonts w:ascii="Arial" w:hAnsi="Arial" w:eastAsia="Arial"/>
                <w:b/>
                <w:sz w:val="16"/>
              </w:rPr>
              <w:t>8</w:t>
            </w:r>
          </w:p>
        </w:tc>
        <w:tc>
          <w:tcPr>
            <w:tcW w:type="dxa" w:w="6917"/>
            <w:vAlign w:val="top"/>
            <w:tcMar>
              <w:top w:w="70" w:type="dxa"/>
              <w:left w:w="70" w:type="dxa"/>
              <w:bottom w:w="70" w:type="dxa"/>
              <w:right w:w="70" w:type="dxa"/>
            </w:tcMar>
          </w:tcPr>
          <w:p>
            <w:pPr>
              <w:spacing w:after="0" w:before="0" w:line="240" w:lineRule="auto"/>
              <w:jc w:val="left"/>
            </w:pPr>
            <w:r>
              <w:rPr>
                <w:rFonts w:ascii="Arial" w:hAnsi="Arial" w:eastAsia="Arial"/>
                <w:b w:val="0"/>
                <w:sz w:val="16"/>
              </w:rPr>
              <w:t>For each variable, describe the data source and the method of measurement or assessment.</w:t>
            </w:r>
          </w:p>
        </w:tc>
        <w:tc>
          <w:tcPr>
            <w:tcW w:type="dxa" w:w="2665"/>
            <w:vAlign w:val="top"/>
            <w:tcMar>
              <w:top w:w="70" w:type="dxa"/>
              <w:left w:w="70" w:type="dxa"/>
              <w:bottom w:w="70" w:type="dxa"/>
              <w:right w:w="70" w:type="dxa"/>
            </w:tcMar>
          </w:tcPr>
          <w:p>
            <w:r>
              <w:t>Classification of Uploader Sources and Variables Evaluated; Quality Assessment</w:t>
            </w:r>
          </w:p>
        </w:tc>
        <w:tc>
          <w:tcPr>
            <w:tcW w:type="dxa" w:w="4819"/>
            <w:vAlign w:val="top"/>
            <w:tcMar>
              <w:top w:w="70" w:type="dxa"/>
              <w:left w:w="70" w:type="dxa"/>
              <w:bottom w:w="70" w:type="dxa"/>
              <w:right w:w="70" w:type="dxa"/>
            </w:tcMar>
          </w:tcPr>
          <w:p>
            <w:pPr>
              <w:spacing w:after="0" w:before="0" w:line="240" w:lineRule="auto"/>
              <w:jc w:val="left"/>
            </w:pPr>
            <w:r>
              <w:rPr>
                <w:rFonts w:ascii="Arial" w:hAnsi="Arial" w:eastAsia="Arial"/>
                <w:b w:val="0"/>
                <w:sz w:val="16"/>
              </w:rPr>
              <w:t>Video metrics were recorded from YouTube, and two independent researchers assessed quality using DISCERN, JAMA, and GQS.</w:t>
            </w:r>
          </w:p>
        </w:tc>
      </w:tr>
      <w:tr>
        <w:trPr>
          <w:cantSplit/>
        </w:trPr>
        <w:tc>
          <w:tcPr>
            <w:tcW w:type="dxa" w:w="680"/>
            <w:vAlign w:val="top"/>
            <w:shd w:fill="EAF2F8"/>
            <w:tcMar>
              <w:top w:w="70" w:type="dxa"/>
              <w:left w:w="70" w:type="dxa"/>
              <w:bottom w:w="70" w:type="dxa"/>
              <w:right w:w="70" w:type="dxa"/>
            </w:tcMar>
          </w:tcPr>
          <w:p>
            <w:pPr>
              <w:spacing w:after="0" w:before="0" w:line="240" w:lineRule="auto"/>
              <w:jc w:val="center"/>
            </w:pPr>
            <w:r>
              <w:rPr>
                <w:rFonts w:ascii="Arial" w:hAnsi="Arial" w:eastAsia="Arial"/>
                <w:b/>
                <w:sz w:val="16"/>
              </w:rPr>
              <w:t>9</w:t>
            </w:r>
          </w:p>
        </w:tc>
        <w:tc>
          <w:tcPr>
            <w:tcW w:type="dxa" w:w="6917"/>
            <w:vAlign w:val="top"/>
            <w:shd w:fill="EAF2F8"/>
            <w:tcMar>
              <w:top w:w="70" w:type="dxa"/>
              <w:left w:w="70" w:type="dxa"/>
              <w:bottom w:w="70" w:type="dxa"/>
              <w:right w:w="70" w:type="dxa"/>
            </w:tcMar>
          </w:tcPr>
          <w:p>
            <w:pPr>
              <w:spacing w:after="0" w:before="0" w:line="240" w:lineRule="auto"/>
              <w:jc w:val="left"/>
            </w:pPr>
            <w:r>
              <w:rPr>
                <w:rFonts w:ascii="Arial" w:hAnsi="Arial" w:eastAsia="Arial"/>
                <w:b w:val="0"/>
                <w:sz w:val="16"/>
              </w:rPr>
              <w:t>Describe the steps taken to address potential sources of bias.</w:t>
            </w:r>
          </w:p>
        </w:tc>
        <w:tc>
          <w:tcPr>
            <w:tcW w:type="dxa" w:w="2665"/>
            <w:vAlign w:val="top"/>
            <w:shd w:fill="EAF2F8"/>
            <w:tcMar>
              <w:top w:w="70" w:type="dxa"/>
              <w:left w:w="70" w:type="dxa"/>
              <w:bottom w:w="70" w:type="dxa"/>
              <w:right w:w="70" w:type="dxa"/>
            </w:tcMar>
          </w:tcPr>
          <w:p>
            <w:r>
              <w:t>Methods; Discussion (limitations)</w:t>
            </w:r>
          </w:p>
        </w:tc>
        <w:tc>
          <w:tcPr>
            <w:tcW w:type="dxa" w:w="4819"/>
            <w:vAlign w:val="top"/>
            <w:shd w:fill="EAF2F8"/>
            <w:tcMar>
              <w:top w:w="70" w:type="dxa"/>
              <w:left w:w="70" w:type="dxa"/>
              <w:bottom w:w="70" w:type="dxa"/>
              <w:right w:w="70" w:type="dxa"/>
            </w:tcMar>
          </w:tcPr>
          <w:p>
            <w:pPr>
              <w:spacing w:after="0" w:before="0" w:line="240" w:lineRule="auto"/>
              <w:jc w:val="left"/>
            </w:pPr>
            <w:r>
              <w:rPr>
                <w:rFonts w:ascii="Arial" w:hAnsi="Arial" w:eastAsia="Arial"/>
                <w:b w:val="0"/>
                <w:sz w:val="16"/>
              </w:rPr>
              <w:t>No account was used, browser history and cookies were cleared, and the default relevance order was selected. Language and algorithm-related limitations are discussed.</w:t>
            </w:r>
          </w:p>
        </w:tc>
      </w:tr>
      <w:tr>
        <w:trPr>
          <w:cantSplit/>
        </w:trPr>
        <w:tc>
          <w:tcPr>
            <w:tcW w:type="dxa" w:w="680"/>
            <w:vAlign w:val="top"/>
            <w:tcMar>
              <w:top w:w="70" w:type="dxa"/>
              <w:left w:w="70" w:type="dxa"/>
              <w:bottom w:w="70" w:type="dxa"/>
              <w:right w:w="70" w:type="dxa"/>
            </w:tcMar>
          </w:tcPr>
          <w:p>
            <w:pPr>
              <w:spacing w:after="0" w:before="0" w:line="240" w:lineRule="auto"/>
              <w:jc w:val="center"/>
            </w:pPr>
            <w:r>
              <w:rPr>
                <w:rFonts w:ascii="Arial" w:hAnsi="Arial" w:eastAsia="Arial"/>
                <w:b/>
                <w:sz w:val="16"/>
              </w:rPr>
              <w:t>10</w:t>
            </w:r>
          </w:p>
        </w:tc>
        <w:tc>
          <w:tcPr>
            <w:tcW w:type="dxa" w:w="6917"/>
            <w:vAlign w:val="top"/>
            <w:tcMar>
              <w:top w:w="70" w:type="dxa"/>
              <w:left w:w="70" w:type="dxa"/>
              <w:bottom w:w="70" w:type="dxa"/>
              <w:right w:w="70" w:type="dxa"/>
            </w:tcMar>
          </w:tcPr>
          <w:p>
            <w:pPr>
              <w:spacing w:after="0" w:before="0" w:line="240" w:lineRule="auto"/>
              <w:jc w:val="left"/>
            </w:pPr>
            <w:r>
              <w:rPr>
                <w:rFonts w:ascii="Arial" w:hAnsi="Arial" w:eastAsia="Arial"/>
                <w:b w:val="0"/>
                <w:sz w:val="16"/>
              </w:rPr>
              <w:t>Explain how the study size was determined.</w:t>
            </w:r>
          </w:p>
        </w:tc>
        <w:tc>
          <w:tcPr>
            <w:tcW w:type="dxa" w:w="2665"/>
            <w:vAlign w:val="top"/>
            <w:tcMar>
              <w:top w:w="70" w:type="dxa"/>
              <w:left w:w="70" w:type="dxa"/>
              <w:bottom w:w="70" w:type="dxa"/>
              <w:right w:w="70" w:type="dxa"/>
            </w:tcMar>
          </w:tcPr>
          <w:p>
            <w:r>
              <w:t>Inclusion and Exclusion Criteria</w:t>
            </w:r>
          </w:p>
        </w:tc>
        <w:tc>
          <w:tcPr>
            <w:tcW w:type="dxa" w:w="4819"/>
            <w:vAlign w:val="top"/>
            <w:tcMar>
              <w:top w:w="70" w:type="dxa"/>
              <w:left w:w="70" w:type="dxa"/>
              <w:bottom w:w="70" w:type="dxa"/>
              <w:right w:w="70" w:type="dxa"/>
            </w:tcMar>
          </w:tcPr>
          <w:p>
            <w:pPr>
              <w:spacing w:after="0" w:before="0" w:line="240" w:lineRule="auto"/>
              <w:jc w:val="left"/>
            </w:pPr>
            <w:r>
              <w:rPr>
                <w:rFonts w:ascii="Arial" w:hAnsi="Arial" w:eastAsia="Arial"/>
                <w:b w:val="0"/>
                <w:sz w:val="16"/>
              </w:rPr>
              <w:t>The sample was set at 100 videos based on the approach used in similar YouTube content studies [8,9].</w:t>
            </w:r>
          </w:p>
        </w:tc>
      </w:tr>
      <w:tr>
        <w:trPr>
          <w:cantSplit/>
        </w:trPr>
        <w:tc>
          <w:tcPr>
            <w:tcW w:type="dxa" w:w="680"/>
            <w:vAlign w:val="top"/>
            <w:shd w:fill="EAF2F8"/>
            <w:tcMar>
              <w:top w:w="70" w:type="dxa"/>
              <w:left w:w="70" w:type="dxa"/>
              <w:bottom w:w="70" w:type="dxa"/>
              <w:right w:w="70" w:type="dxa"/>
            </w:tcMar>
          </w:tcPr>
          <w:p>
            <w:pPr>
              <w:spacing w:after="0" w:before="0" w:line="240" w:lineRule="auto"/>
              <w:jc w:val="center"/>
            </w:pPr>
            <w:r>
              <w:rPr>
                <w:rFonts w:ascii="Arial" w:hAnsi="Arial" w:eastAsia="Arial"/>
                <w:b/>
                <w:sz w:val="16"/>
              </w:rPr>
              <w:t>11</w:t>
            </w:r>
          </w:p>
        </w:tc>
        <w:tc>
          <w:tcPr>
            <w:tcW w:type="dxa" w:w="6917"/>
            <w:vAlign w:val="top"/>
            <w:shd w:fill="EAF2F8"/>
            <w:tcMar>
              <w:top w:w="70" w:type="dxa"/>
              <w:left w:w="70" w:type="dxa"/>
              <w:bottom w:w="70" w:type="dxa"/>
              <w:right w:w="70" w:type="dxa"/>
            </w:tcMar>
          </w:tcPr>
          <w:p>
            <w:pPr>
              <w:spacing w:after="0" w:before="0" w:line="240" w:lineRule="auto"/>
              <w:jc w:val="left"/>
            </w:pPr>
            <w:r>
              <w:rPr>
                <w:rFonts w:ascii="Arial" w:hAnsi="Arial" w:eastAsia="Arial"/>
                <w:b w:val="0"/>
                <w:sz w:val="16"/>
              </w:rPr>
              <w:t>Explain how quantitative variables were handled in the analyses and describe any groupings.</w:t>
            </w:r>
          </w:p>
        </w:tc>
        <w:tc>
          <w:tcPr>
            <w:tcW w:type="dxa" w:w="2665"/>
            <w:vAlign w:val="top"/>
            <w:shd w:fill="EAF2F8"/>
            <w:tcMar>
              <w:top w:w="70" w:type="dxa"/>
              <w:left w:w="70" w:type="dxa"/>
              <w:bottom w:w="70" w:type="dxa"/>
              <w:right w:w="70" w:type="dxa"/>
            </w:tcMar>
          </w:tcPr>
          <w:p>
            <w:r>
              <w:t>Quality Assessment and Statistical Analysis</w:t>
            </w:r>
          </w:p>
        </w:tc>
        <w:tc>
          <w:tcPr>
            <w:tcW w:type="dxa" w:w="4819"/>
            <w:vAlign w:val="top"/>
            <w:shd w:fill="EAF2F8"/>
            <w:tcMar>
              <w:top w:w="70" w:type="dxa"/>
              <w:left w:w="70" w:type="dxa"/>
              <w:bottom w:w="70" w:type="dxa"/>
              <w:right w:w="70" w:type="dxa"/>
            </w:tcMar>
          </w:tcPr>
          <w:p>
            <w:pPr>
              <w:spacing w:after="0" w:before="0" w:line="240" w:lineRule="auto"/>
              <w:jc w:val="left"/>
            </w:pPr>
            <w:r>
              <w:rPr>
                <w:rFonts w:ascii="Arial" w:hAnsi="Arial" w:eastAsia="Arial"/>
                <w:b w:val="0"/>
                <w:sz w:val="16"/>
              </w:rPr>
              <w:t>Video age was calculated in months, mean scores from the two raters were used, and DISCERN quality categories were defined.</w:t>
            </w:r>
          </w:p>
        </w:tc>
      </w:tr>
      <w:tr>
        <w:trPr>
          <w:cantSplit/>
        </w:trPr>
        <w:tc>
          <w:tcPr>
            <w:tcW w:type="dxa" w:w="680"/>
            <w:vAlign w:val="top"/>
            <w:tcMar>
              <w:top w:w="70" w:type="dxa"/>
              <w:left w:w="70" w:type="dxa"/>
              <w:bottom w:w="70" w:type="dxa"/>
              <w:right w:w="70" w:type="dxa"/>
            </w:tcMar>
          </w:tcPr>
          <w:p>
            <w:pPr>
              <w:spacing w:after="0" w:before="0" w:line="240" w:lineRule="auto"/>
              <w:jc w:val="center"/>
            </w:pPr>
            <w:r>
              <w:rPr>
                <w:rFonts w:ascii="Arial" w:hAnsi="Arial" w:eastAsia="Arial"/>
                <w:b/>
                <w:sz w:val="16"/>
              </w:rPr>
              <w:t>12a</w:t>
            </w:r>
          </w:p>
        </w:tc>
        <w:tc>
          <w:tcPr>
            <w:tcW w:type="dxa" w:w="6917"/>
            <w:vAlign w:val="top"/>
            <w:tcMar>
              <w:top w:w="70" w:type="dxa"/>
              <w:left w:w="70" w:type="dxa"/>
              <w:bottom w:w="70" w:type="dxa"/>
              <w:right w:w="70" w:type="dxa"/>
            </w:tcMar>
          </w:tcPr>
          <w:p>
            <w:pPr>
              <w:spacing w:after="0" w:before="0" w:line="240" w:lineRule="auto"/>
              <w:jc w:val="left"/>
            </w:pPr>
            <w:r>
              <w:rPr>
                <w:rFonts w:ascii="Arial" w:hAnsi="Arial" w:eastAsia="Arial"/>
                <w:b w:val="0"/>
                <w:sz w:val="16"/>
              </w:rPr>
              <w:t>Describe all statistical methods, including methods used to control for confounding when applicable.</w:t>
            </w:r>
          </w:p>
        </w:tc>
        <w:tc>
          <w:tcPr>
            <w:tcW w:type="dxa" w:w="2665"/>
            <w:vAlign w:val="top"/>
            <w:tcMar>
              <w:top w:w="70" w:type="dxa"/>
              <w:left w:w="70" w:type="dxa"/>
              <w:bottom w:w="70" w:type="dxa"/>
              <w:right w:w="70" w:type="dxa"/>
            </w:tcMar>
          </w:tcPr>
          <w:p>
            <w:r>
              <w:t>Statistical Analysis</w:t>
            </w:r>
          </w:p>
        </w:tc>
        <w:tc>
          <w:tcPr>
            <w:tcW w:type="dxa" w:w="4819"/>
            <w:vAlign w:val="top"/>
            <w:tcMar>
              <w:top w:w="70" w:type="dxa"/>
              <w:left w:w="70" w:type="dxa"/>
              <w:bottom w:w="70" w:type="dxa"/>
              <w:right w:w="70" w:type="dxa"/>
            </w:tcMar>
          </w:tcPr>
          <w:p>
            <w:pPr>
              <w:spacing w:after="0" w:before="0" w:line="240" w:lineRule="auto"/>
              <w:jc w:val="left"/>
            </w:pPr>
            <w:r>
              <w:rPr>
                <w:rFonts w:ascii="Arial" w:hAnsi="Arial" w:eastAsia="Arial"/>
                <w:b w:val="0"/>
                <w:sz w:val="16"/>
              </w:rPr>
              <w:t>Kruskal-Wallis, Dunn post-hoc testing, Holm correction, Spearman correlation, ICC(2,1), quadratic weighted Cohen kappa, and the Python libraries are reported. No adjusted model was used.</w:t>
            </w:r>
          </w:p>
        </w:tc>
      </w:tr>
      <w:tr>
        <w:trPr>
          <w:cantSplit/>
        </w:trPr>
        <w:tc>
          <w:tcPr>
            <w:tcW w:type="dxa" w:w="680"/>
            <w:vAlign w:val="top"/>
            <w:shd w:fill="EAF2F8"/>
            <w:tcMar>
              <w:top w:w="70" w:type="dxa"/>
              <w:left w:w="70" w:type="dxa"/>
              <w:bottom w:w="70" w:type="dxa"/>
              <w:right w:w="70" w:type="dxa"/>
            </w:tcMar>
          </w:tcPr>
          <w:p>
            <w:pPr>
              <w:spacing w:after="0" w:before="0" w:line="240" w:lineRule="auto"/>
              <w:jc w:val="center"/>
            </w:pPr>
            <w:r>
              <w:rPr>
                <w:rFonts w:ascii="Arial" w:hAnsi="Arial" w:eastAsia="Arial"/>
                <w:b/>
                <w:sz w:val="16"/>
              </w:rPr>
              <w:t>12b</w:t>
            </w:r>
          </w:p>
        </w:tc>
        <w:tc>
          <w:tcPr>
            <w:tcW w:type="dxa" w:w="6917"/>
            <w:vAlign w:val="top"/>
            <w:shd w:fill="EAF2F8"/>
            <w:tcMar>
              <w:top w:w="70" w:type="dxa"/>
              <w:left w:w="70" w:type="dxa"/>
              <w:bottom w:w="70" w:type="dxa"/>
              <w:right w:w="70" w:type="dxa"/>
            </w:tcMar>
          </w:tcPr>
          <w:p>
            <w:pPr>
              <w:spacing w:after="0" w:before="0" w:line="240" w:lineRule="auto"/>
              <w:jc w:val="left"/>
            </w:pPr>
            <w:r>
              <w:rPr>
                <w:rFonts w:ascii="Arial" w:hAnsi="Arial" w:eastAsia="Arial"/>
                <w:b w:val="0"/>
                <w:sz w:val="16"/>
              </w:rPr>
              <w:t>Describe the methods used for subgroup and interaction analyses.</w:t>
            </w:r>
          </w:p>
        </w:tc>
        <w:tc>
          <w:tcPr>
            <w:tcW w:type="dxa" w:w="2665"/>
            <w:vAlign w:val="top"/>
            <w:shd w:fill="EAF2F8"/>
            <w:tcMar>
              <w:top w:w="70" w:type="dxa"/>
              <w:left w:w="70" w:type="dxa"/>
              <w:bottom w:w="70" w:type="dxa"/>
              <w:right w:w="70" w:type="dxa"/>
            </w:tcMar>
          </w:tcPr>
          <w:p>
            <w:r>
              <w:t>Statistical Analysis; Comparisons by Upload Source</w:t>
            </w:r>
          </w:p>
        </w:tc>
        <w:tc>
          <w:tcPr>
            <w:tcW w:type="dxa" w:w="4819"/>
            <w:vAlign w:val="top"/>
            <w:shd w:fill="EAF2F8"/>
            <w:tcMar>
              <w:top w:w="70" w:type="dxa"/>
              <w:left w:w="70" w:type="dxa"/>
              <w:bottom w:w="70" w:type="dxa"/>
              <w:right w:w="70" w:type="dxa"/>
            </w:tcMar>
          </w:tcPr>
          <w:p>
            <w:pPr>
              <w:spacing w:after="0" w:before="0" w:line="240" w:lineRule="auto"/>
              <w:jc w:val="left"/>
            </w:pPr>
            <w:r>
              <w:rPr>
                <w:rFonts w:ascii="Arial" w:hAnsi="Arial" w:eastAsia="Arial"/>
                <w:b w:val="0"/>
                <w:sz w:val="16"/>
              </w:rPr>
              <w:t>Uploader groups were compared using the Kruskal-Wallis test, followed by Dunn testing with Holm correction when appropriate.</w:t>
            </w:r>
          </w:p>
        </w:tc>
      </w:tr>
      <w:tr>
        <w:trPr>
          <w:cantSplit/>
        </w:trPr>
        <w:tc>
          <w:tcPr>
            <w:tcW w:type="dxa" w:w="680"/>
            <w:vAlign w:val="top"/>
            <w:tcMar>
              <w:top w:w="70" w:type="dxa"/>
              <w:left w:w="70" w:type="dxa"/>
              <w:bottom w:w="70" w:type="dxa"/>
              <w:right w:w="70" w:type="dxa"/>
            </w:tcMar>
          </w:tcPr>
          <w:p>
            <w:pPr>
              <w:spacing w:after="0" w:before="0" w:line="240" w:lineRule="auto"/>
              <w:jc w:val="center"/>
            </w:pPr>
            <w:r>
              <w:rPr>
                <w:rFonts w:ascii="Arial" w:hAnsi="Arial" w:eastAsia="Arial"/>
                <w:b/>
                <w:sz w:val="16"/>
              </w:rPr>
              <w:t>12c</w:t>
            </w:r>
          </w:p>
        </w:tc>
        <w:tc>
          <w:tcPr>
            <w:tcW w:type="dxa" w:w="6917"/>
            <w:vAlign w:val="top"/>
            <w:tcMar>
              <w:top w:w="70" w:type="dxa"/>
              <w:left w:w="70" w:type="dxa"/>
              <w:bottom w:w="70" w:type="dxa"/>
              <w:right w:w="70" w:type="dxa"/>
            </w:tcMar>
          </w:tcPr>
          <w:p>
            <w:pPr>
              <w:spacing w:after="0" w:before="0" w:line="240" w:lineRule="auto"/>
              <w:jc w:val="left"/>
            </w:pPr>
            <w:r>
              <w:rPr>
                <w:rFonts w:ascii="Arial" w:hAnsi="Arial" w:eastAsia="Arial"/>
                <w:b w:val="0"/>
                <w:sz w:val="16"/>
              </w:rPr>
              <w:t>Explain how missing data were handled.</w:t>
            </w:r>
          </w:p>
        </w:tc>
        <w:tc>
          <w:tcPr>
            <w:tcW w:type="dxa" w:w="2665"/>
            <w:vAlign w:val="top"/>
            <w:tcMar>
              <w:top w:w="70" w:type="dxa"/>
              <w:left w:w="70" w:type="dxa"/>
              <w:bottom w:w="70" w:type="dxa"/>
              <w:right w:w="70" w:type="dxa"/>
            </w:tcMar>
          </w:tcPr>
          <w:p>
            <w:r>
              <w:t>Statistical Analysis</w:t>
            </w:r>
          </w:p>
        </w:tc>
        <w:tc>
          <w:tcPr>
            <w:tcW w:type="dxa" w:w="4819"/>
            <w:vAlign w:val="top"/>
            <w:tcMar>
              <w:top w:w="70" w:type="dxa"/>
              <w:left w:w="70" w:type="dxa"/>
              <w:bottom w:w="70" w:type="dxa"/>
              <w:right w:w="70" w:type="dxa"/>
            </w:tcMar>
          </w:tcPr>
          <w:p>
            <w:pPr>
              <w:spacing w:after="0" w:before="0" w:line="240" w:lineRule="auto"/>
              <w:jc w:val="left"/>
            </w:pPr>
            <w:r>
              <w:rPr>
                <w:rFonts w:ascii="Arial" w:hAnsi="Arial" w:eastAsia="Arial"/>
                <w:b w:val="0"/>
                <w:sz w:val="16"/>
              </w:rPr>
              <w:t>No missing data were present for the variables included in the analysis.</w:t>
            </w:r>
          </w:p>
        </w:tc>
      </w:tr>
      <w:tr>
        <w:trPr>
          <w:cantSplit/>
        </w:trPr>
        <w:tc>
          <w:tcPr>
            <w:tcW w:type="dxa" w:w="680"/>
            <w:vAlign w:val="top"/>
            <w:shd w:fill="EAF2F8"/>
            <w:tcMar>
              <w:top w:w="70" w:type="dxa"/>
              <w:left w:w="70" w:type="dxa"/>
              <w:bottom w:w="70" w:type="dxa"/>
              <w:right w:w="70" w:type="dxa"/>
            </w:tcMar>
          </w:tcPr>
          <w:p>
            <w:pPr>
              <w:spacing w:after="0" w:before="0" w:line="240" w:lineRule="auto"/>
              <w:jc w:val="center"/>
            </w:pPr>
            <w:r>
              <w:rPr>
                <w:rFonts w:ascii="Arial" w:hAnsi="Arial" w:eastAsia="Arial"/>
                <w:b/>
                <w:sz w:val="16"/>
              </w:rPr>
              <w:t>12d</w:t>
            </w:r>
          </w:p>
        </w:tc>
        <w:tc>
          <w:tcPr>
            <w:tcW w:type="dxa" w:w="6917"/>
            <w:vAlign w:val="top"/>
            <w:shd w:fill="EAF2F8"/>
            <w:tcMar>
              <w:top w:w="70" w:type="dxa"/>
              <w:left w:w="70" w:type="dxa"/>
              <w:bottom w:w="70" w:type="dxa"/>
              <w:right w:w="70" w:type="dxa"/>
            </w:tcMar>
          </w:tcPr>
          <w:p>
            <w:pPr>
              <w:spacing w:after="0" w:before="0" w:line="240" w:lineRule="auto"/>
              <w:jc w:val="left"/>
            </w:pPr>
            <w:r>
              <w:rPr>
                <w:rFonts w:ascii="Arial" w:hAnsi="Arial" w:eastAsia="Arial"/>
                <w:b w:val="0"/>
                <w:sz w:val="16"/>
              </w:rPr>
              <w:t>If applicable, describe analytical methods that account for the sampling strategy.</w:t>
            </w:r>
          </w:p>
        </w:tc>
        <w:tc>
          <w:tcPr>
            <w:tcW w:type="dxa" w:w="2665"/>
            <w:vAlign w:val="top"/>
            <w:shd w:fill="EAF2F8"/>
            <w:tcMar>
              <w:top w:w="70" w:type="dxa"/>
              <w:left w:w="70" w:type="dxa"/>
              <w:bottom w:w="70" w:type="dxa"/>
              <w:right w:w="70" w:type="dxa"/>
            </w:tcMar>
          </w:tcPr>
          <w:p>
            <w:r>
              <w:t>Not applicable</w:t>
            </w:r>
          </w:p>
        </w:tc>
        <w:tc>
          <w:tcPr>
            <w:tcW w:type="dxa" w:w="4819"/>
            <w:vAlign w:val="top"/>
            <w:shd w:fill="EAF2F8"/>
            <w:tcMar>
              <w:top w:w="70" w:type="dxa"/>
              <w:left w:w="70" w:type="dxa"/>
              <w:bottom w:w="70" w:type="dxa"/>
              <w:right w:w="70" w:type="dxa"/>
            </w:tcMar>
          </w:tcPr>
          <w:p>
            <w:pPr>
              <w:spacing w:after="0" w:before="0" w:line="240" w:lineRule="auto"/>
              <w:jc w:val="left"/>
            </w:pPr>
            <w:r>
              <w:rPr>
                <w:rFonts w:ascii="Arial" w:hAnsi="Arial" w:eastAsia="Arial"/>
                <w:b w:val="0"/>
                <w:sz w:val="16"/>
              </w:rPr>
              <w:t>No complex, stratified, or weighted sampling design was used.</w:t>
            </w:r>
          </w:p>
        </w:tc>
      </w:tr>
      <w:tr>
        <w:trPr>
          <w:cantSplit/>
        </w:trPr>
        <w:tc>
          <w:tcPr>
            <w:tcW w:type="dxa" w:w="680"/>
            <w:vAlign w:val="top"/>
            <w:tcMar>
              <w:top w:w="70" w:type="dxa"/>
              <w:left w:w="70" w:type="dxa"/>
              <w:bottom w:w="70" w:type="dxa"/>
              <w:right w:w="70" w:type="dxa"/>
            </w:tcMar>
          </w:tcPr>
          <w:p>
            <w:pPr>
              <w:spacing w:after="0" w:before="0" w:line="240" w:lineRule="auto"/>
              <w:jc w:val="center"/>
            </w:pPr>
            <w:r>
              <w:rPr>
                <w:rFonts w:ascii="Arial" w:hAnsi="Arial" w:eastAsia="Arial"/>
                <w:b/>
                <w:sz w:val="16"/>
              </w:rPr>
              <w:t>12e</w:t>
            </w:r>
          </w:p>
        </w:tc>
        <w:tc>
          <w:tcPr>
            <w:tcW w:type="dxa" w:w="6917"/>
            <w:vAlign w:val="top"/>
            <w:tcMar>
              <w:top w:w="70" w:type="dxa"/>
              <w:left w:w="70" w:type="dxa"/>
              <w:bottom w:w="70" w:type="dxa"/>
              <w:right w:w="70" w:type="dxa"/>
            </w:tcMar>
          </w:tcPr>
          <w:p>
            <w:pPr>
              <w:spacing w:after="0" w:before="0" w:line="240" w:lineRule="auto"/>
              <w:jc w:val="left"/>
            </w:pPr>
            <w:r>
              <w:rPr>
                <w:rFonts w:ascii="Arial" w:hAnsi="Arial" w:eastAsia="Arial"/>
                <w:b w:val="0"/>
                <w:sz w:val="16"/>
              </w:rPr>
              <w:t>Describe any sensitivity analyses.</w:t>
            </w:r>
          </w:p>
        </w:tc>
        <w:tc>
          <w:tcPr>
            <w:tcW w:type="dxa" w:w="2665"/>
            <w:vAlign w:val="top"/>
            <w:tcMar>
              <w:top w:w="70" w:type="dxa"/>
              <w:left w:w="70" w:type="dxa"/>
              <w:bottom w:w="70" w:type="dxa"/>
              <w:right w:w="70" w:type="dxa"/>
            </w:tcMar>
          </w:tcPr>
          <w:p>
            <w:r>
              <w:t>Not applicable</w:t>
            </w:r>
          </w:p>
        </w:tc>
        <w:tc>
          <w:tcPr>
            <w:tcW w:type="dxa" w:w="4819"/>
            <w:vAlign w:val="top"/>
            <w:tcMar>
              <w:top w:w="70" w:type="dxa"/>
              <w:left w:w="70" w:type="dxa"/>
              <w:bottom w:w="70" w:type="dxa"/>
              <w:right w:w="70" w:type="dxa"/>
            </w:tcMar>
          </w:tcPr>
          <w:p>
            <w:pPr>
              <w:spacing w:after="0" w:before="0" w:line="240" w:lineRule="auto"/>
              <w:jc w:val="left"/>
            </w:pPr>
            <w:r>
              <w:rPr>
                <w:rFonts w:ascii="Arial" w:hAnsi="Arial" w:eastAsia="Arial"/>
                <w:b w:val="0"/>
                <w:sz w:val="16"/>
              </w:rPr>
              <w:t>No sensitivity analysis was performed.</w:t>
            </w:r>
          </w:p>
        </w:tc>
      </w:tr>
      <w:tr>
        <w:trPr>
          <w:cantSplit/>
        </w:trPr>
        <w:tc>
          <w:tcPr>
            <w:tcW w:type="dxa" w:w="680"/>
            <w:vAlign w:val="top"/>
            <w:shd w:fill="EAF2F8"/>
            <w:tcMar>
              <w:top w:w="70" w:type="dxa"/>
              <w:left w:w="70" w:type="dxa"/>
              <w:bottom w:w="70" w:type="dxa"/>
              <w:right w:w="70" w:type="dxa"/>
            </w:tcMar>
          </w:tcPr>
          <w:p>
            <w:pPr>
              <w:spacing w:after="0" w:before="0" w:line="240" w:lineRule="auto"/>
              <w:jc w:val="center"/>
            </w:pPr>
            <w:r>
              <w:rPr>
                <w:rFonts w:ascii="Arial" w:hAnsi="Arial" w:eastAsia="Arial"/>
                <w:b/>
                <w:sz w:val="16"/>
              </w:rPr>
              <w:t>13a</w:t>
            </w:r>
          </w:p>
        </w:tc>
        <w:tc>
          <w:tcPr>
            <w:tcW w:type="dxa" w:w="6917"/>
            <w:vAlign w:val="top"/>
            <w:shd w:fill="EAF2F8"/>
            <w:tcMar>
              <w:top w:w="70" w:type="dxa"/>
              <w:left w:w="70" w:type="dxa"/>
              <w:bottom w:w="70" w:type="dxa"/>
              <w:right w:w="70" w:type="dxa"/>
            </w:tcMar>
          </w:tcPr>
          <w:p>
            <w:pPr>
              <w:spacing w:after="0" w:before="0" w:line="240" w:lineRule="auto"/>
              <w:jc w:val="left"/>
            </w:pPr>
            <w:r>
              <w:rPr>
                <w:rFonts w:ascii="Arial" w:hAnsi="Arial" w:eastAsia="Arial"/>
                <w:b w:val="0"/>
                <w:sz w:val="16"/>
              </w:rPr>
              <w:t>Report the number of units of analysis at each stage of the study.</w:t>
            </w:r>
          </w:p>
        </w:tc>
        <w:tc>
          <w:tcPr>
            <w:tcW w:type="dxa" w:w="2665"/>
            <w:vAlign w:val="top"/>
            <w:shd w:fill="EAF2F8"/>
            <w:tcMar>
              <w:top w:w="70" w:type="dxa"/>
              <w:left w:w="70" w:type="dxa"/>
              <w:bottom w:w="70" w:type="dxa"/>
              <w:right w:w="70" w:type="dxa"/>
            </w:tcMar>
          </w:tcPr>
          <w:p>
            <w:r>
              <w:t>Methods; Results</w:t>
            </w:r>
          </w:p>
        </w:tc>
        <w:tc>
          <w:tcPr>
            <w:tcW w:type="dxa" w:w="4819"/>
            <w:vAlign w:val="top"/>
            <w:shd w:fill="EAF2F8"/>
            <w:tcMar>
              <w:top w:w="70" w:type="dxa"/>
              <w:left w:w="70" w:type="dxa"/>
              <w:bottom w:w="70" w:type="dxa"/>
              <w:right w:w="70" w:type="dxa"/>
            </w:tcMar>
          </w:tcPr>
          <w:p>
            <w:pPr>
              <w:spacing w:after="0" w:before="0" w:line="240" w:lineRule="auto"/>
              <w:jc w:val="left"/>
            </w:pPr>
            <w:r>
              <w:rPr>
                <w:rFonts w:ascii="Arial" w:hAnsi="Arial" w:eastAsia="Arial"/>
                <w:b w:val="0"/>
                <w:sz w:val="16"/>
              </w:rPr>
              <w:t>The first 100 videos were assessed, and all 100 were included in the final analysis.</w:t>
            </w:r>
          </w:p>
        </w:tc>
      </w:tr>
      <w:tr>
        <w:trPr>
          <w:cantSplit/>
        </w:trPr>
        <w:tc>
          <w:tcPr>
            <w:tcW w:type="dxa" w:w="680"/>
            <w:vAlign w:val="top"/>
            <w:tcMar>
              <w:top w:w="70" w:type="dxa"/>
              <w:left w:w="70" w:type="dxa"/>
              <w:bottom w:w="70" w:type="dxa"/>
              <w:right w:w="70" w:type="dxa"/>
            </w:tcMar>
          </w:tcPr>
          <w:p>
            <w:pPr>
              <w:spacing w:after="0" w:before="0" w:line="240" w:lineRule="auto"/>
              <w:jc w:val="center"/>
            </w:pPr>
            <w:r>
              <w:rPr>
                <w:rFonts w:ascii="Arial" w:hAnsi="Arial" w:eastAsia="Arial"/>
                <w:b/>
                <w:sz w:val="16"/>
              </w:rPr>
              <w:t>13b</w:t>
            </w:r>
          </w:p>
        </w:tc>
        <w:tc>
          <w:tcPr>
            <w:tcW w:type="dxa" w:w="6917"/>
            <w:vAlign w:val="top"/>
            <w:tcMar>
              <w:top w:w="70" w:type="dxa"/>
              <w:left w:w="70" w:type="dxa"/>
              <w:bottom w:w="70" w:type="dxa"/>
              <w:right w:w="70" w:type="dxa"/>
            </w:tcMar>
          </w:tcPr>
          <w:p>
            <w:pPr>
              <w:spacing w:after="0" w:before="0" w:line="240" w:lineRule="auto"/>
              <w:jc w:val="left"/>
            </w:pPr>
            <w:r>
              <w:rPr>
                <w:rFonts w:ascii="Arial" w:hAnsi="Arial" w:eastAsia="Arial"/>
                <w:b w:val="0"/>
                <w:sz w:val="16"/>
              </w:rPr>
              <w:t>Give reasons for exclusion at each stage.</w:t>
            </w:r>
          </w:p>
        </w:tc>
        <w:tc>
          <w:tcPr>
            <w:tcW w:type="dxa" w:w="2665"/>
            <w:vAlign w:val="top"/>
            <w:tcMar>
              <w:top w:w="70" w:type="dxa"/>
              <w:left w:w="70" w:type="dxa"/>
              <w:bottom w:w="70" w:type="dxa"/>
              <w:right w:w="70" w:type="dxa"/>
            </w:tcMar>
          </w:tcPr>
          <w:p>
            <w:r>
              <w:t>Inclusion and Exclusion Criteria</w:t>
            </w:r>
          </w:p>
        </w:tc>
        <w:tc>
          <w:tcPr>
            <w:tcW w:type="dxa" w:w="4819"/>
            <w:vAlign w:val="top"/>
            <w:tcMar>
              <w:top w:w="70" w:type="dxa"/>
              <w:left w:w="70" w:type="dxa"/>
              <w:bottom w:w="70" w:type="dxa"/>
              <w:right w:w="70" w:type="dxa"/>
            </w:tcMar>
          </w:tcPr>
          <w:p>
            <w:pPr>
              <w:spacing w:after="0" w:before="0" w:line="240" w:lineRule="auto"/>
              <w:jc w:val="left"/>
            </w:pPr>
            <w:r>
              <w:rPr>
                <w:rFonts w:ascii="Arial" w:hAnsi="Arial" w:eastAsia="Arial"/>
                <w:b w:val="0"/>
                <w:sz w:val="16"/>
              </w:rPr>
              <w:t>Exclusion criteria were defined in advance. None of the first 100 videos was excluded because all met the eligibility criteria.</w:t>
            </w:r>
          </w:p>
        </w:tc>
      </w:tr>
      <w:tr>
        <w:trPr>
          <w:cantSplit/>
        </w:trPr>
        <w:tc>
          <w:tcPr>
            <w:tcW w:type="dxa" w:w="680"/>
            <w:vAlign w:val="top"/>
            <w:shd w:fill="EAF2F8"/>
            <w:tcMar>
              <w:top w:w="70" w:type="dxa"/>
              <w:left w:w="70" w:type="dxa"/>
              <w:bottom w:w="70" w:type="dxa"/>
              <w:right w:w="70" w:type="dxa"/>
            </w:tcMar>
          </w:tcPr>
          <w:p>
            <w:pPr>
              <w:spacing w:after="0" w:before="0" w:line="240" w:lineRule="auto"/>
              <w:jc w:val="center"/>
            </w:pPr>
            <w:r>
              <w:rPr>
                <w:rFonts w:ascii="Arial" w:hAnsi="Arial" w:eastAsia="Arial"/>
                <w:b/>
                <w:sz w:val="16"/>
              </w:rPr>
              <w:t>13c</w:t>
            </w:r>
          </w:p>
        </w:tc>
        <w:tc>
          <w:tcPr>
            <w:tcW w:type="dxa" w:w="6917"/>
            <w:vAlign w:val="top"/>
            <w:shd w:fill="EAF2F8"/>
            <w:tcMar>
              <w:top w:w="70" w:type="dxa"/>
              <w:left w:w="70" w:type="dxa"/>
              <w:bottom w:w="70" w:type="dxa"/>
              <w:right w:w="70" w:type="dxa"/>
            </w:tcMar>
          </w:tcPr>
          <w:p>
            <w:pPr>
              <w:spacing w:after="0" w:before="0" w:line="240" w:lineRule="auto"/>
              <w:jc w:val="left"/>
            </w:pPr>
            <w:r>
              <w:rPr>
                <w:rFonts w:ascii="Arial" w:hAnsi="Arial" w:eastAsia="Arial"/>
                <w:b w:val="0"/>
                <w:sz w:val="16"/>
              </w:rPr>
              <w:t>Consider using a flow diagram.</w:t>
            </w:r>
          </w:p>
        </w:tc>
        <w:tc>
          <w:tcPr>
            <w:tcW w:type="dxa" w:w="2665"/>
            <w:vAlign w:val="top"/>
            <w:shd w:fill="EAF2F8"/>
            <w:tcMar>
              <w:top w:w="70" w:type="dxa"/>
              <w:left w:w="70" w:type="dxa"/>
              <w:bottom w:w="70" w:type="dxa"/>
              <w:right w:w="70" w:type="dxa"/>
            </w:tcMar>
          </w:tcPr>
          <w:p>
            <w:r>
              <w:t>Not applicable</w:t>
            </w:r>
          </w:p>
        </w:tc>
        <w:tc>
          <w:tcPr>
            <w:tcW w:type="dxa" w:w="4819"/>
            <w:vAlign w:val="top"/>
            <w:shd w:fill="EAF2F8"/>
            <w:tcMar>
              <w:top w:w="70" w:type="dxa"/>
              <w:left w:w="70" w:type="dxa"/>
              <w:bottom w:w="70" w:type="dxa"/>
              <w:right w:w="70" w:type="dxa"/>
            </w:tcMar>
          </w:tcPr>
          <w:p>
            <w:pPr>
              <w:spacing w:after="0" w:before="0" w:line="240" w:lineRule="auto"/>
              <w:jc w:val="left"/>
            </w:pPr>
            <w:r>
              <w:rPr>
                <w:rFonts w:ascii="Arial" w:hAnsi="Arial" w:eastAsia="Arial"/>
                <w:b w:val="0"/>
                <w:sz w:val="16"/>
              </w:rPr>
              <w:t>A multistage exclusion process did not occur because all 100 videos were included.</w:t>
            </w:r>
          </w:p>
        </w:tc>
      </w:tr>
      <w:tr>
        <w:trPr>
          <w:cantSplit/>
        </w:trPr>
        <w:tc>
          <w:tcPr>
            <w:tcW w:type="dxa" w:w="680"/>
            <w:vAlign w:val="top"/>
            <w:tcMar>
              <w:top w:w="70" w:type="dxa"/>
              <w:left w:w="70" w:type="dxa"/>
              <w:bottom w:w="70" w:type="dxa"/>
              <w:right w:w="70" w:type="dxa"/>
            </w:tcMar>
          </w:tcPr>
          <w:p>
            <w:pPr>
              <w:spacing w:after="0" w:before="0" w:line="240" w:lineRule="auto"/>
              <w:jc w:val="center"/>
            </w:pPr>
            <w:r>
              <w:rPr>
                <w:rFonts w:ascii="Arial" w:hAnsi="Arial" w:eastAsia="Arial"/>
                <w:b/>
                <w:sz w:val="16"/>
              </w:rPr>
              <w:t>14a</w:t>
            </w:r>
          </w:p>
        </w:tc>
        <w:tc>
          <w:tcPr>
            <w:tcW w:type="dxa" w:w="6917"/>
            <w:vAlign w:val="top"/>
            <w:tcMar>
              <w:top w:w="70" w:type="dxa"/>
              <w:left w:w="70" w:type="dxa"/>
              <w:bottom w:w="70" w:type="dxa"/>
              <w:right w:w="70" w:type="dxa"/>
            </w:tcMar>
          </w:tcPr>
          <w:p>
            <w:pPr>
              <w:spacing w:after="0" w:before="0" w:line="240" w:lineRule="auto"/>
              <w:jc w:val="left"/>
            </w:pPr>
            <w:r>
              <w:rPr>
                <w:rFonts w:ascii="Arial" w:hAnsi="Arial" w:eastAsia="Arial"/>
                <w:b w:val="0"/>
                <w:sz w:val="16"/>
              </w:rPr>
              <w:t>Describe the characteristics of the units of analysis and provide relevant descriptive data.</w:t>
            </w:r>
          </w:p>
        </w:tc>
        <w:tc>
          <w:tcPr>
            <w:tcW w:type="dxa" w:w="2665"/>
            <w:vAlign w:val="top"/>
            <w:tcMar>
              <w:top w:w="70" w:type="dxa"/>
              <w:left w:w="70" w:type="dxa"/>
              <w:bottom w:w="70" w:type="dxa"/>
              <w:right w:w="70" w:type="dxa"/>
            </w:tcMar>
          </w:tcPr>
          <w:p>
            <w:r>
              <w:t>Video Characteristics and Tables 1-2</w:t>
            </w:r>
          </w:p>
        </w:tc>
        <w:tc>
          <w:tcPr>
            <w:tcW w:type="dxa" w:w="4819"/>
            <w:vAlign w:val="top"/>
            <w:tcMar>
              <w:top w:w="70" w:type="dxa"/>
              <w:left w:w="70" w:type="dxa"/>
              <w:bottom w:w="70" w:type="dxa"/>
              <w:right w:w="70" w:type="dxa"/>
            </w:tcMar>
          </w:tcPr>
          <w:p>
            <w:pPr>
              <w:spacing w:after="0" w:before="0" w:line="240" w:lineRule="auto"/>
              <w:jc w:val="left"/>
            </w:pPr>
            <w:r>
              <w:rPr>
                <w:rFonts w:ascii="Arial" w:hAnsi="Arial" w:eastAsia="Arial"/>
                <w:b w:val="0"/>
                <w:sz w:val="16"/>
              </w:rPr>
              <w:t>Country and uploader-source distributions, engagement metrics, video age, and quality scores are reported.</w:t>
            </w:r>
          </w:p>
        </w:tc>
      </w:tr>
      <w:tr>
        <w:trPr>
          <w:cantSplit/>
        </w:trPr>
        <w:tc>
          <w:tcPr>
            <w:tcW w:type="dxa" w:w="680"/>
            <w:vAlign w:val="top"/>
            <w:shd w:fill="EAF2F8"/>
            <w:tcMar>
              <w:top w:w="70" w:type="dxa"/>
              <w:left w:w="70" w:type="dxa"/>
              <w:bottom w:w="70" w:type="dxa"/>
              <w:right w:w="70" w:type="dxa"/>
            </w:tcMar>
          </w:tcPr>
          <w:p>
            <w:pPr>
              <w:spacing w:after="0" w:before="0" w:line="240" w:lineRule="auto"/>
              <w:jc w:val="center"/>
            </w:pPr>
            <w:r>
              <w:rPr>
                <w:rFonts w:ascii="Arial" w:hAnsi="Arial" w:eastAsia="Arial"/>
                <w:b/>
                <w:sz w:val="16"/>
              </w:rPr>
              <w:t>14b</w:t>
            </w:r>
          </w:p>
        </w:tc>
        <w:tc>
          <w:tcPr>
            <w:tcW w:type="dxa" w:w="6917"/>
            <w:vAlign w:val="top"/>
            <w:shd w:fill="EAF2F8"/>
            <w:tcMar>
              <w:top w:w="70" w:type="dxa"/>
              <w:left w:w="70" w:type="dxa"/>
              <w:bottom w:w="70" w:type="dxa"/>
              <w:right w:w="70" w:type="dxa"/>
            </w:tcMar>
          </w:tcPr>
          <w:p>
            <w:pPr>
              <w:spacing w:after="0" w:before="0" w:line="240" w:lineRule="auto"/>
              <w:jc w:val="left"/>
            </w:pPr>
            <w:r>
              <w:rPr>
                <w:rFonts w:ascii="Arial" w:hAnsi="Arial" w:eastAsia="Arial"/>
                <w:b w:val="0"/>
                <w:sz w:val="16"/>
              </w:rPr>
              <w:t>State the number of missing observations for each variable.</w:t>
            </w:r>
          </w:p>
        </w:tc>
        <w:tc>
          <w:tcPr>
            <w:tcW w:type="dxa" w:w="2665"/>
            <w:vAlign w:val="top"/>
            <w:shd w:fill="EAF2F8"/>
            <w:tcMar>
              <w:top w:w="70" w:type="dxa"/>
              <w:left w:w="70" w:type="dxa"/>
              <w:bottom w:w="70" w:type="dxa"/>
              <w:right w:w="70" w:type="dxa"/>
            </w:tcMar>
          </w:tcPr>
          <w:p>
            <w:r>
              <w:t>Statistical Analysis</w:t>
            </w:r>
          </w:p>
        </w:tc>
        <w:tc>
          <w:tcPr>
            <w:tcW w:type="dxa" w:w="4819"/>
            <w:vAlign w:val="top"/>
            <w:shd w:fill="EAF2F8"/>
            <w:tcMar>
              <w:top w:w="70" w:type="dxa"/>
              <w:left w:w="70" w:type="dxa"/>
              <w:bottom w:w="70" w:type="dxa"/>
              <w:right w:w="70" w:type="dxa"/>
            </w:tcMar>
          </w:tcPr>
          <w:p>
            <w:pPr>
              <w:spacing w:after="0" w:before="0" w:line="240" w:lineRule="auto"/>
              <w:jc w:val="left"/>
            </w:pPr>
            <w:r>
              <w:rPr>
                <w:rFonts w:ascii="Arial" w:hAnsi="Arial" w:eastAsia="Arial"/>
                <w:b w:val="0"/>
                <w:sz w:val="16"/>
              </w:rPr>
              <w:t>The manuscript states that there were no missing data.</w:t>
            </w:r>
          </w:p>
        </w:tc>
      </w:tr>
      <w:tr>
        <w:trPr>
          <w:cantSplit/>
        </w:trPr>
        <w:tc>
          <w:tcPr>
            <w:tcW w:type="dxa" w:w="680"/>
            <w:vAlign w:val="top"/>
            <w:tcMar>
              <w:top w:w="70" w:type="dxa"/>
              <w:left w:w="70" w:type="dxa"/>
              <w:bottom w:w="70" w:type="dxa"/>
              <w:right w:w="70" w:type="dxa"/>
            </w:tcMar>
          </w:tcPr>
          <w:p>
            <w:pPr>
              <w:spacing w:after="0" w:before="0" w:line="240" w:lineRule="auto"/>
              <w:jc w:val="center"/>
            </w:pPr>
            <w:r>
              <w:rPr>
                <w:rFonts w:ascii="Arial" w:hAnsi="Arial" w:eastAsia="Arial"/>
                <w:b/>
                <w:sz w:val="16"/>
              </w:rPr>
              <w:t>15</w:t>
            </w:r>
          </w:p>
        </w:tc>
        <w:tc>
          <w:tcPr>
            <w:tcW w:type="dxa" w:w="6917"/>
            <w:vAlign w:val="top"/>
            <w:tcMar>
              <w:top w:w="70" w:type="dxa"/>
              <w:left w:w="70" w:type="dxa"/>
              <w:bottom w:w="70" w:type="dxa"/>
              <w:right w:w="70" w:type="dxa"/>
            </w:tcMar>
          </w:tcPr>
          <w:p>
            <w:pPr>
              <w:spacing w:after="0" w:before="0" w:line="240" w:lineRule="auto"/>
              <w:jc w:val="left"/>
            </w:pPr>
            <w:r>
              <w:rPr>
                <w:rFonts w:ascii="Arial" w:hAnsi="Arial" w:eastAsia="Arial"/>
                <w:b w:val="0"/>
                <w:sz w:val="16"/>
              </w:rPr>
              <w:t>Report summary measures for the outcome variables.</w:t>
            </w:r>
          </w:p>
        </w:tc>
        <w:tc>
          <w:tcPr>
            <w:tcW w:type="dxa" w:w="2665"/>
            <w:vAlign w:val="top"/>
            <w:tcMar>
              <w:top w:w="70" w:type="dxa"/>
              <w:left w:w="70" w:type="dxa"/>
              <w:bottom w:w="70" w:type="dxa"/>
              <w:right w:w="70" w:type="dxa"/>
            </w:tcMar>
          </w:tcPr>
          <w:p>
            <w:r>
              <w:t>Results and Tables 1-5</w:t>
            </w:r>
          </w:p>
        </w:tc>
        <w:tc>
          <w:tcPr>
            <w:tcW w:type="dxa" w:w="4819"/>
            <w:vAlign w:val="top"/>
            <w:tcMar>
              <w:top w:w="70" w:type="dxa"/>
              <w:left w:w="70" w:type="dxa"/>
              <w:bottom w:w="70" w:type="dxa"/>
              <w:right w:w="70" w:type="dxa"/>
            </w:tcMar>
          </w:tcPr>
          <w:p>
            <w:pPr>
              <w:spacing w:after="0" w:before="0" w:line="240" w:lineRule="auto"/>
              <w:jc w:val="left"/>
            </w:pPr>
            <w:r>
              <w:rPr>
                <w:rFonts w:ascii="Arial" w:hAnsi="Arial" w:eastAsia="Arial"/>
                <w:b w:val="0"/>
                <w:sz w:val="16"/>
              </w:rPr>
              <w:t>DISCERN, JAMA, and GQS scores, popularity measures, and inter-rater agreement results are presented.</w:t>
            </w:r>
          </w:p>
        </w:tc>
      </w:tr>
      <w:tr>
        <w:trPr>
          <w:cantSplit/>
        </w:trPr>
        <w:tc>
          <w:tcPr>
            <w:tcW w:type="dxa" w:w="680"/>
            <w:vAlign w:val="top"/>
            <w:shd w:fill="EAF2F8"/>
            <w:tcMar>
              <w:top w:w="70" w:type="dxa"/>
              <w:left w:w="70" w:type="dxa"/>
              <w:bottom w:w="70" w:type="dxa"/>
              <w:right w:w="70" w:type="dxa"/>
            </w:tcMar>
          </w:tcPr>
          <w:p>
            <w:pPr>
              <w:spacing w:after="0" w:before="0" w:line="240" w:lineRule="auto"/>
              <w:jc w:val="center"/>
            </w:pPr>
            <w:r>
              <w:rPr>
                <w:rFonts w:ascii="Arial" w:hAnsi="Arial" w:eastAsia="Arial"/>
                <w:b/>
                <w:sz w:val="16"/>
              </w:rPr>
              <w:t>16a</w:t>
            </w:r>
          </w:p>
        </w:tc>
        <w:tc>
          <w:tcPr>
            <w:tcW w:type="dxa" w:w="6917"/>
            <w:vAlign w:val="top"/>
            <w:shd w:fill="EAF2F8"/>
            <w:tcMar>
              <w:top w:w="70" w:type="dxa"/>
              <w:left w:w="70" w:type="dxa"/>
              <w:bottom w:w="70" w:type="dxa"/>
              <w:right w:w="70" w:type="dxa"/>
            </w:tcMar>
          </w:tcPr>
          <w:p>
            <w:pPr>
              <w:spacing w:after="0" w:before="0" w:line="240" w:lineRule="auto"/>
              <w:jc w:val="left"/>
            </w:pPr>
            <w:r>
              <w:rPr>
                <w:rFonts w:ascii="Arial" w:hAnsi="Arial" w:eastAsia="Arial"/>
                <w:b w:val="0"/>
                <w:sz w:val="16"/>
              </w:rPr>
              <w:t>Report the main results, relevant estimates, and appropriate measures of uncertainty. If adjusted analyses were performed, state which variables were included.</w:t>
            </w:r>
          </w:p>
        </w:tc>
        <w:tc>
          <w:tcPr>
            <w:tcW w:type="dxa" w:w="2665"/>
            <w:vAlign w:val="top"/>
            <w:shd w:fill="EAF2F8"/>
            <w:tcMar>
              <w:top w:w="70" w:type="dxa"/>
              <w:left w:w="70" w:type="dxa"/>
              <w:bottom w:w="70" w:type="dxa"/>
              <w:right w:w="70" w:type="dxa"/>
            </w:tcMar>
          </w:tcPr>
          <w:p>
            <w:r>
              <w:t>Comparisons by Upload Source; Correlation Analysis; Tables 2-4</w:t>
            </w:r>
          </w:p>
        </w:tc>
        <w:tc>
          <w:tcPr>
            <w:tcW w:type="dxa" w:w="4819"/>
            <w:vAlign w:val="top"/>
            <w:shd w:fill="EAF2F8"/>
            <w:tcMar>
              <w:top w:w="70" w:type="dxa"/>
              <w:left w:w="70" w:type="dxa"/>
              <w:bottom w:w="70" w:type="dxa"/>
              <w:right w:w="70" w:type="dxa"/>
            </w:tcMar>
          </w:tcPr>
          <w:p>
            <w:pPr>
              <w:spacing w:after="0" w:before="0" w:line="240" w:lineRule="auto"/>
              <w:jc w:val="left"/>
            </w:pPr>
            <w:r>
              <w:rPr>
                <w:rFonts w:ascii="Arial" w:hAnsi="Arial" w:eastAsia="Arial"/>
                <w:b w:val="0"/>
                <w:sz w:val="16"/>
              </w:rPr>
              <w:t>Group means, standard deviations, P values, correlation coefficients, ICC values, and kappa values are reported. No adjusted regression model was used.</w:t>
            </w:r>
          </w:p>
        </w:tc>
      </w:tr>
      <w:tr>
        <w:trPr>
          <w:cantSplit/>
        </w:trPr>
        <w:tc>
          <w:tcPr>
            <w:tcW w:type="dxa" w:w="680"/>
            <w:vAlign w:val="top"/>
            <w:tcMar>
              <w:top w:w="70" w:type="dxa"/>
              <w:left w:w="70" w:type="dxa"/>
              <w:bottom w:w="70" w:type="dxa"/>
              <w:right w:w="70" w:type="dxa"/>
            </w:tcMar>
          </w:tcPr>
          <w:p>
            <w:pPr>
              <w:spacing w:after="0" w:before="0" w:line="240" w:lineRule="auto"/>
              <w:jc w:val="center"/>
            </w:pPr>
            <w:r>
              <w:rPr>
                <w:rFonts w:ascii="Arial" w:hAnsi="Arial" w:eastAsia="Arial"/>
                <w:b/>
                <w:sz w:val="16"/>
              </w:rPr>
              <w:t>16b</w:t>
            </w:r>
          </w:p>
        </w:tc>
        <w:tc>
          <w:tcPr>
            <w:tcW w:type="dxa" w:w="6917"/>
            <w:vAlign w:val="top"/>
            <w:tcMar>
              <w:top w:w="70" w:type="dxa"/>
              <w:left w:w="70" w:type="dxa"/>
              <w:bottom w:w="70" w:type="dxa"/>
              <w:right w:w="70" w:type="dxa"/>
            </w:tcMar>
          </w:tcPr>
          <w:p>
            <w:pPr>
              <w:spacing w:after="0" w:before="0" w:line="240" w:lineRule="auto"/>
              <w:jc w:val="left"/>
            </w:pPr>
            <w:r>
              <w:rPr>
                <w:rFonts w:ascii="Arial" w:hAnsi="Arial" w:eastAsia="Arial"/>
                <w:b w:val="0"/>
                <w:sz w:val="16"/>
              </w:rPr>
              <w:t>If continuous variables were categorized, report the category boundaries.</w:t>
            </w:r>
          </w:p>
        </w:tc>
        <w:tc>
          <w:tcPr>
            <w:tcW w:type="dxa" w:w="2665"/>
            <w:vAlign w:val="top"/>
            <w:tcMar>
              <w:top w:w="70" w:type="dxa"/>
              <w:left w:w="70" w:type="dxa"/>
              <w:bottom w:w="70" w:type="dxa"/>
              <w:right w:w="70" w:type="dxa"/>
            </w:tcMar>
          </w:tcPr>
          <w:p>
            <w:r>
              <w:t>Quality Assessment</w:t>
            </w:r>
          </w:p>
        </w:tc>
        <w:tc>
          <w:tcPr>
            <w:tcW w:type="dxa" w:w="4819"/>
            <w:vAlign w:val="top"/>
            <w:tcMar>
              <w:top w:w="70" w:type="dxa"/>
              <w:left w:w="70" w:type="dxa"/>
              <w:bottom w:w="70" w:type="dxa"/>
              <w:right w:w="70" w:type="dxa"/>
            </w:tcMar>
          </w:tcPr>
          <w:p>
            <w:pPr>
              <w:spacing w:after="0" w:before="0" w:line="240" w:lineRule="auto"/>
              <w:jc w:val="left"/>
            </w:pPr>
            <w:r>
              <w:rPr>
                <w:rFonts w:ascii="Arial" w:hAnsi="Arial" w:eastAsia="Arial"/>
                <w:b w:val="0"/>
                <w:sz w:val="16"/>
              </w:rPr>
              <w:t>The score ranges used to interpret DISCERN quality levels are provided.</w:t>
            </w:r>
          </w:p>
        </w:tc>
      </w:tr>
      <w:tr>
        <w:trPr>
          <w:cantSplit/>
        </w:trPr>
        <w:tc>
          <w:tcPr>
            <w:tcW w:type="dxa" w:w="680"/>
            <w:vAlign w:val="top"/>
            <w:shd w:fill="EAF2F8"/>
            <w:tcMar>
              <w:top w:w="70" w:type="dxa"/>
              <w:left w:w="70" w:type="dxa"/>
              <w:bottom w:w="70" w:type="dxa"/>
              <w:right w:w="70" w:type="dxa"/>
            </w:tcMar>
          </w:tcPr>
          <w:p>
            <w:pPr>
              <w:spacing w:after="0" w:before="0" w:line="240" w:lineRule="auto"/>
              <w:jc w:val="center"/>
            </w:pPr>
            <w:r>
              <w:rPr>
                <w:rFonts w:ascii="Arial" w:hAnsi="Arial" w:eastAsia="Arial"/>
                <w:b/>
                <w:sz w:val="16"/>
              </w:rPr>
              <w:t>16c</w:t>
            </w:r>
          </w:p>
        </w:tc>
        <w:tc>
          <w:tcPr>
            <w:tcW w:type="dxa" w:w="6917"/>
            <w:vAlign w:val="top"/>
            <w:shd w:fill="EAF2F8"/>
            <w:tcMar>
              <w:top w:w="70" w:type="dxa"/>
              <w:left w:w="70" w:type="dxa"/>
              <w:bottom w:w="70" w:type="dxa"/>
              <w:right w:w="70" w:type="dxa"/>
            </w:tcMar>
          </w:tcPr>
          <w:p>
            <w:pPr>
              <w:spacing w:after="0" w:before="0" w:line="240" w:lineRule="auto"/>
              <w:jc w:val="left"/>
            </w:pPr>
            <w:r>
              <w:rPr>
                <w:rFonts w:ascii="Arial" w:hAnsi="Arial" w:eastAsia="Arial"/>
                <w:b w:val="0"/>
                <w:sz w:val="16"/>
              </w:rPr>
              <w:t>If relevant, translate relative risk estimates into absolute risk for a meaningful time period.</w:t>
            </w:r>
          </w:p>
        </w:tc>
        <w:tc>
          <w:tcPr>
            <w:tcW w:type="dxa" w:w="2665"/>
            <w:vAlign w:val="top"/>
            <w:shd w:fill="EAF2F8"/>
            <w:tcMar>
              <w:top w:w="70" w:type="dxa"/>
              <w:left w:w="70" w:type="dxa"/>
              <w:bottom w:w="70" w:type="dxa"/>
              <w:right w:w="70" w:type="dxa"/>
            </w:tcMar>
          </w:tcPr>
          <w:p>
            <w:r>
              <w:t>Not applicable</w:t>
            </w:r>
          </w:p>
        </w:tc>
        <w:tc>
          <w:tcPr>
            <w:tcW w:type="dxa" w:w="4819"/>
            <w:vAlign w:val="top"/>
            <w:shd w:fill="EAF2F8"/>
            <w:tcMar>
              <w:top w:w="70" w:type="dxa"/>
              <w:left w:w="70" w:type="dxa"/>
              <w:bottom w:w="70" w:type="dxa"/>
              <w:right w:w="70" w:type="dxa"/>
            </w:tcMar>
          </w:tcPr>
          <w:p>
            <w:pPr>
              <w:spacing w:after="0" w:before="0" w:line="240" w:lineRule="auto"/>
              <w:jc w:val="left"/>
            </w:pPr>
            <w:r>
              <w:rPr>
                <w:rFonts w:ascii="Arial" w:hAnsi="Arial" w:eastAsia="Arial"/>
                <w:b w:val="0"/>
                <w:sz w:val="16"/>
              </w:rPr>
              <w:t>No relative risk, odds ratio, or incidence estimate was calculated.</w:t>
            </w:r>
          </w:p>
        </w:tc>
      </w:tr>
      <w:tr>
        <w:trPr>
          <w:cantSplit/>
        </w:trPr>
        <w:tc>
          <w:tcPr>
            <w:tcW w:type="dxa" w:w="680"/>
            <w:vAlign w:val="top"/>
            <w:tcMar>
              <w:top w:w="70" w:type="dxa"/>
              <w:left w:w="70" w:type="dxa"/>
              <w:bottom w:w="70" w:type="dxa"/>
              <w:right w:w="70" w:type="dxa"/>
            </w:tcMar>
          </w:tcPr>
          <w:p>
            <w:pPr>
              <w:spacing w:after="0" w:before="0" w:line="240" w:lineRule="auto"/>
              <w:jc w:val="center"/>
            </w:pPr>
            <w:r>
              <w:rPr>
                <w:rFonts w:ascii="Arial" w:hAnsi="Arial" w:eastAsia="Arial"/>
                <w:b/>
                <w:sz w:val="16"/>
              </w:rPr>
              <w:t>17</w:t>
            </w:r>
          </w:p>
        </w:tc>
        <w:tc>
          <w:tcPr>
            <w:tcW w:type="dxa" w:w="6917"/>
            <w:vAlign w:val="top"/>
            <w:tcMar>
              <w:top w:w="70" w:type="dxa"/>
              <w:left w:w="70" w:type="dxa"/>
              <w:bottom w:w="70" w:type="dxa"/>
              <w:right w:w="70" w:type="dxa"/>
            </w:tcMar>
          </w:tcPr>
          <w:p>
            <w:pPr>
              <w:spacing w:after="0" w:before="0" w:line="240" w:lineRule="auto"/>
              <w:jc w:val="left"/>
            </w:pPr>
            <w:r>
              <w:rPr>
                <w:rFonts w:ascii="Arial" w:hAnsi="Arial" w:eastAsia="Arial"/>
                <w:b w:val="0"/>
                <w:sz w:val="16"/>
              </w:rPr>
              <w:t>Report any other analyses, including subgroup, interaction, and sensitivity analyses.</w:t>
            </w:r>
          </w:p>
        </w:tc>
        <w:tc>
          <w:tcPr>
            <w:tcW w:type="dxa" w:w="2665"/>
            <w:vAlign w:val="top"/>
            <w:tcMar>
              <w:top w:w="70" w:type="dxa"/>
              <w:left w:w="70" w:type="dxa"/>
              <w:bottom w:w="70" w:type="dxa"/>
              <w:right w:w="70" w:type="dxa"/>
            </w:tcMar>
          </w:tcPr>
          <w:p>
            <w:r>
              <w:t>Results</w:t>
            </w:r>
          </w:p>
        </w:tc>
        <w:tc>
          <w:tcPr>
            <w:tcW w:type="dxa" w:w="4819"/>
            <w:vAlign w:val="top"/>
            <w:tcMar>
              <w:top w:w="70" w:type="dxa"/>
              <w:left w:w="70" w:type="dxa"/>
              <w:bottom w:w="70" w:type="dxa"/>
              <w:right w:w="70" w:type="dxa"/>
            </w:tcMar>
          </w:tcPr>
          <w:p>
            <w:pPr>
              <w:spacing w:after="0" w:before="0" w:line="240" w:lineRule="auto"/>
              <w:jc w:val="left"/>
            </w:pPr>
            <w:r>
              <w:rPr>
                <w:rFonts w:ascii="Arial" w:hAnsi="Arial" w:eastAsia="Arial"/>
                <w:b w:val="0"/>
                <w:sz w:val="16"/>
              </w:rPr>
              <w:t>Holm-corrected Dunn comparisons, correlation analyses, inter-rater agreement, and ranking of the highest-scoring videos are reported.</w:t>
            </w:r>
          </w:p>
        </w:tc>
      </w:tr>
      <w:tr>
        <w:trPr>
          <w:cantSplit/>
        </w:trPr>
        <w:tc>
          <w:tcPr>
            <w:tcW w:type="dxa" w:w="680"/>
            <w:vAlign w:val="top"/>
            <w:shd w:fill="EAF2F8"/>
            <w:tcMar>
              <w:top w:w="70" w:type="dxa"/>
              <w:left w:w="70" w:type="dxa"/>
              <w:bottom w:w="70" w:type="dxa"/>
              <w:right w:w="70" w:type="dxa"/>
            </w:tcMar>
          </w:tcPr>
          <w:p>
            <w:pPr>
              <w:spacing w:after="0" w:before="0" w:line="240" w:lineRule="auto"/>
              <w:jc w:val="center"/>
            </w:pPr>
            <w:r>
              <w:rPr>
                <w:rFonts w:ascii="Arial" w:hAnsi="Arial" w:eastAsia="Arial"/>
                <w:b/>
                <w:sz w:val="16"/>
              </w:rPr>
              <w:t>18</w:t>
            </w:r>
          </w:p>
        </w:tc>
        <w:tc>
          <w:tcPr>
            <w:tcW w:type="dxa" w:w="6917"/>
            <w:vAlign w:val="top"/>
            <w:shd w:fill="EAF2F8"/>
            <w:tcMar>
              <w:top w:w="70" w:type="dxa"/>
              <w:left w:w="70" w:type="dxa"/>
              <w:bottom w:w="70" w:type="dxa"/>
              <w:right w:w="70" w:type="dxa"/>
            </w:tcMar>
          </w:tcPr>
          <w:p>
            <w:pPr>
              <w:spacing w:after="0" w:before="0" w:line="240" w:lineRule="auto"/>
              <w:jc w:val="left"/>
            </w:pPr>
            <w:r>
              <w:rPr>
                <w:rFonts w:ascii="Arial" w:hAnsi="Arial" w:eastAsia="Arial"/>
                <w:b w:val="0"/>
                <w:sz w:val="16"/>
              </w:rPr>
              <w:t>Summarize the key results in relation to the study objectives.</w:t>
            </w:r>
          </w:p>
        </w:tc>
        <w:tc>
          <w:tcPr>
            <w:tcW w:type="dxa" w:w="2665"/>
            <w:vAlign w:val="top"/>
            <w:shd w:fill="EAF2F8"/>
            <w:tcMar>
              <w:top w:w="70" w:type="dxa"/>
              <w:left w:w="70" w:type="dxa"/>
              <w:bottom w:w="70" w:type="dxa"/>
              <w:right w:w="70" w:type="dxa"/>
            </w:tcMar>
          </w:tcPr>
          <w:p>
            <w:r>
              <w:t>Discussion</w:t>
            </w:r>
          </w:p>
        </w:tc>
        <w:tc>
          <w:tcPr>
            <w:tcW w:type="dxa" w:w="4819"/>
            <w:vAlign w:val="top"/>
            <w:shd w:fill="EAF2F8"/>
            <w:tcMar>
              <w:top w:w="70" w:type="dxa"/>
              <w:left w:w="70" w:type="dxa"/>
              <w:bottom w:w="70" w:type="dxa"/>
              <w:right w:w="70" w:type="dxa"/>
            </w:tcMar>
          </w:tcPr>
          <w:p>
            <w:pPr>
              <w:spacing w:after="0" w:before="0" w:line="240" w:lineRule="auto"/>
              <w:jc w:val="left"/>
            </w:pPr>
            <w:r>
              <w:rPr>
                <w:rFonts w:ascii="Arial" w:hAnsi="Arial" w:eastAsia="Arial"/>
                <w:b w:val="0"/>
                <w:sz w:val="16"/>
              </w:rPr>
              <w:t>The overall quality of DMD videos, differences by uploader source, and the lack of a consistent link between popularity and quality are summarized.</w:t>
            </w:r>
          </w:p>
        </w:tc>
      </w:tr>
      <w:tr>
        <w:trPr>
          <w:cantSplit/>
        </w:trPr>
        <w:tc>
          <w:tcPr>
            <w:tcW w:type="dxa" w:w="680"/>
            <w:vAlign w:val="top"/>
            <w:tcMar>
              <w:top w:w="70" w:type="dxa"/>
              <w:left w:w="70" w:type="dxa"/>
              <w:bottom w:w="70" w:type="dxa"/>
              <w:right w:w="70" w:type="dxa"/>
            </w:tcMar>
          </w:tcPr>
          <w:p>
            <w:pPr>
              <w:spacing w:after="0" w:before="0" w:line="240" w:lineRule="auto"/>
              <w:jc w:val="center"/>
            </w:pPr>
            <w:r>
              <w:rPr>
                <w:rFonts w:ascii="Arial" w:hAnsi="Arial" w:eastAsia="Arial"/>
                <w:b/>
                <w:sz w:val="16"/>
              </w:rPr>
              <w:t>19</w:t>
            </w:r>
          </w:p>
        </w:tc>
        <w:tc>
          <w:tcPr>
            <w:tcW w:type="dxa" w:w="6917"/>
            <w:vAlign w:val="top"/>
            <w:tcMar>
              <w:top w:w="70" w:type="dxa"/>
              <w:left w:w="70" w:type="dxa"/>
              <w:bottom w:w="70" w:type="dxa"/>
              <w:right w:w="70" w:type="dxa"/>
            </w:tcMar>
          </w:tcPr>
          <w:p>
            <w:pPr>
              <w:spacing w:after="0" w:before="0" w:line="240" w:lineRule="auto"/>
              <w:jc w:val="left"/>
            </w:pPr>
            <w:r>
              <w:rPr>
                <w:rFonts w:ascii="Arial" w:hAnsi="Arial" w:eastAsia="Arial"/>
                <w:b w:val="0"/>
                <w:sz w:val="16"/>
              </w:rPr>
              <w:t>Discuss the study limitations and possible sources of bias or imprecision, including their likely direction and magnitude.</w:t>
            </w:r>
          </w:p>
        </w:tc>
        <w:tc>
          <w:tcPr>
            <w:tcW w:type="dxa" w:w="2665"/>
            <w:vAlign w:val="top"/>
            <w:tcMar>
              <w:top w:w="70" w:type="dxa"/>
              <w:left w:w="70" w:type="dxa"/>
              <w:bottom w:w="70" w:type="dxa"/>
              <w:right w:w="70" w:type="dxa"/>
            </w:tcMar>
          </w:tcPr>
          <w:p>
            <w:r>
              <w:t>Discussion</w:t>
            </w:r>
          </w:p>
        </w:tc>
        <w:tc>
          <w:tcPr>
            <w:tcW w:type="dxa" w:w="4819"/>
            <w:vAlign w:val="top"/>
            <w:tcMar>
              <w:top w:w="70" w:type="dxa"/>
              <w:left w:w="70" w:type="dxa"/>
              <w:bottom w:w="70" w:type="dxa"/>
              <w:right w:w="70" w:type="dxa"/>
            </w:tcMar>
          </w:tcPr>
          <w:p>
            <w:pPr>
              <w:spacing w:after="0" w:before="0" w:line="240" w:lineRule="auto"/>
              <w:jc w:val="left"/>
            </w:pPr>
            <w:r>
              <w:rPr>
                <w:rFonts w:ascii="Arial" w:hAnsi="Arial" w:eastAsia="Arial"/>
                <w:b w:val="0"/>
                <w:sz w:val="16"/>
              </w:rPr>
              <w:t>The discussion addresses English-only selection, the dynamic YouTube algorithm, single-date assessment, and the absence of viewer-understanding or clinical-outcome measures.</w:t>
            </w:r>
          </w:p>
        </w:tc>
      </w:tr>
      <w:tr>
        <w:trPr>
          <w:cantSplit/>
        </w:trPr>
        <w:tc>
          <w:tcPr>
            <w:tcW w:type="dxa" w:w="680"/>
            <w:vAlign w:val="top"/>
            <w:shd w:fill="EAF2F8"/>
            <w:tcMar>
              <w:top w:w="70" w:type="dxa"/>
              <w:left w:w="70" w:type="dxa"/>
              <w:bottom w:w="70" w:type="dxa"/>
              <w:right w:w="70" w:type="dxa"/>
            </w:tcMar>
          </w:tcPr>
          <w:p>
            <w:pPr>
              <w:spacing w:after="0" w:before="0" w:line="240" w:lineRule="auto"/>
              <w:jc w:val="center"/>
            </w:pPr>
            <w:r>
              <w:rPr>
                <w:rFonts w:ascii="Arial" w:hAnsi="Arial" w:eastAsia="Arial"/>
                <w:b/>
                <w:sz w:val="16"/>
              </w:rPr>
              <w:t>20</w:t>
            </w:r>
          </w:p>
        </w:tc>
        <w:tc>
          <w:tcPr>
            <w:tcW w:type="dxa" w:w="6917"/>
            <w:vAlign w:val="top"/>
            <w:shd w:fill="EAF2F8"/>
            <w:tcMar>
              <w:top w:w="70" w:type="dxa"/>
              <w:left w:w="70" w:type="dxa"/>
              <w:bottom w:w="70" w:type="dxa"/>
              <w:right w:w="70" w:type="dxa"/>
            </w:tcMar>
          </w:tcPr>
          <w:p>
            <w:pPr>
              <w:spacing w:after="0" w:before="0" w:line="240" w:lineRule="auto"/>
              <w:jc w:val="left"/>
            </w:pPr>
            <w:r>
              <w:rPr>
                <w:rFonts w:ascii="Arial" w:hAnsi="Arial" w:eastAsia="Arial"/>
                <w:b w:val="0"/>
                <w:sz w:val="16"/>
              </w:rPr>
              <w:t>Provide a cautious overall interpretation in light of the objectives, limitations, multiple analyses, similar studies, and other evidence.</w:t>
            </w:r>
          </w:p>
        </w:tc>
        <w:tc>
          <w:tcPr>
            <w:tcW w:type="dxa" w:w="2665"/>
            <w:vAlign w:val="top"/>
            <w:shd w:fill="EAF2F8"/>
            <w:tcMar>
              <w:top w:w="70" w:type="dxa"/>
              <w:left w:w="70" w:type="dxa"/>
              <w:bottom w:w="70" w:type="dxa"/>
              <w:right w:w="70" w:type="dxa"/>
            </w:tcMar>
          </w:tcPr>
          <w:p>
            <w:r>
              <w:t>Discussion</w:t>
            </w:r>
          </w:p>
        </w:tc>
        <w:tc>
          <w:tcPr>
            <w:tcW w:type="dxa" w:w="4819"/>
            <w:vAlign w:val="top"/>
            <w:shd w:fill="EAF2F8"/>
            <w:tcMar>
              <w:top w:w="70" w:type="dxa"/>
              <w:left w:w="70" w:type="dxa"/>
              <w:bottom w:w="70" w:type="dxa"/>
              <w:right w:w="70" w:type="dxa"/>
            </w:tcMar>
          </w:tcPr>
          <w:p>
            <w:pPr>
              <w:spacing w:after="0" w:before="0" w:line="240" w:lineRule="auto"/>
              <w:jc w:val="left"/>
            </w:pPr>
            <w:r>
              <w:rPr>
                <w:rFonts w:ascii="Arial" w:hAnsi="Arial" w:eastAsia="Arial"/>
                <w:b w:val="0"/>
                <w:sz w:val="16"/>
              </w:rPr>
              <w:t>The findings are compared with previous YouTube studies and interpreted in light of the study limitations.</w:t>
            </w:r>
          </w:p>
        </w:tc>
      </w:tr>
      <w:tr>
        <w:trPr>
          <w:cantSplit/>
        </w:trPr>
        <w:tc>
          <w:tcPr>
            <w:tcW w:type="dxa" w:w="680"/>
            <w:vAlign w:val="top"/>
            <w:tcMar>
              <w:top w:w="70" w:type="dxa"/>
              <w:left w:w="70" w:type="dxa"/>
              <w:bottom w:w="70" w:type="dxa"/>
              <w:right w:w="70" w:type="dxa"/>
            </w:tcMar>
          </w:tcPr>
          <w:p>
            <w:pPr>
              <w:spacing w:after="0" w:before="0" w:line="240" w:lineRule="auto"/>
              <w:jc w:val="center"/>
            </w:pPr>
            <w:r>
              <w:rPr>
                <w:rFonts w:ascii="Arial" w:hAnsi="Arial" w:eastAsia="Arial"/>
                <w:b/>
                <w:sz w:val="16"/>
              </w:rPr>
              <w:t>21</w:t>
            </w:r>
          </w:p>
        </w:tc>
        <w:tc>
          <w:tcPr>
            <w:tcW w:type="dxa" w:w="6917"/>
            <w:vAlign w:val="top"/>
            <w:tcMar>
              <w:top w:w="70" w:type="dxa"/>
              <w:left w:w="70" w:type="dxa"/>
              <w:bottom w:w="70" w:type="dxa"/>
              <w:right w:w="70" w:type="dxa"/>
            </w:tcMar>
          </w:tcPr>
          <w:p>
            <w:pPr>
              <w:spacing w:after="0" w:before="0" w:line="240" w:lineRule="auto"/>
              <w:jc w:val="left"/>
            </w:pPr>
            <w:r>
              <w:rPr>
                <w:rFonts w:ascii="Arial" w:hAnsi="Arial" w:eastAsia="Arial"/>
                <w:b w:val="0"/>
                <w:sz w:val="16"/>
              </w:rPr>
              <w:t>Discuss the generalizability of the findings.</w:t>
            </w:r>
          </w:p>
        </w:tc>
        <w:tc>
          <w:tcPr>
            <w:tcW w:type="dxa" w:w="2665"/>
            <w:vAlign w:val="top"/>
            <w:tcMar>
              <w:top w:w="70" w:type="dxa"/>
              <w:left w:w="70" w:type="dxa"/>
              <w:bottom w:w="70" w:type="dxa"/>
              <w:right w:w="70" w:type="dxa"/>
            </w:tcMar>
          </w:tcPr>
          <w:p>
            <w:r>
              <w:t>Discussion</w:t>
            </w:r>
          </w:p>
        </w:tc>
        <w:tc>
          <w:tcPr>
            <w:tcW w:type="dxa" w:w="4819"/>
            <w:vAlign w:val="top"/>
            <w:tcMar>
              <w:top w:w="70" w:type="dxa"/>
              <w:left w:w="70" w:type="dxa"/>
              <w:bottom w:w="70" w:type="dxa"/>
              <w:right w:w="70" w:type="dxa"/>
            </w:tcMar>
          </w:tcPr>
          <w:p>
            <w:pPr>
              <w:spacing w:after="0" w:before="0" w:line="240" w:lineRule="auto"/>
              <w:jc w:val="left"/>
            </w:pPr>
            <w:r>
              <w:rPr>
                <w:rFonts w:ascii="Arial" w:hAnsi="Arial" w:eastAsia="Arial"/>
                <w:b w:val="0"/>
                <w:sz w:val="16"/>
              </w:rPr>
              <w:t>Generalizability is limited by the English-language sample, cultural and linguistic differences, and changes in the YouTube algorithm.</w:t>
            </w:r>
          </w:p>
        </w:tc>
      </w:tr>
      <w:tr>
        <w:trPr>
          <w:cantSplit/>
        </w:trPr>
        <w:tc>
          <w:tcPr>
            <w:tcW w:type="dxa" w:w="680"/>
            <w:vAlign w:val="top"/>
            <w:shd w:fill="EAF2F8"/>
            <w:tcMar>
              <w:top w:w="70" w:type="dxa"/>
              <w:left w:w="70" w:type="dxa"/>
              <w:bottom w:w="70" w:type="dxa"/>
              <w:right w:w="70" w:type="dxa"/>
            </w:tcMar>
          </w:tcPr>
          <w:p>
            <w:pPr>
              <w:spacing w:after="0" w:before="0" w:line="240" w:lineRule="auto"/>
              <w:jc w:val="center"/>
            </w:pPr>
            <w:r>
              <w:rPr>
                <w:rFonts w:ascii="Arial" w:hAnsi="Arial" w:eastAsia="Arial"/>
                <w:b/>
                <w:sz w:val="16"/>
              </w:rPr>
              <w:t>22</w:t>
            </w:r>
          </w:p>
        </w:tc>
        <w:tc>
          <w:tcPr>
            <w:tcW w:type="dxa" w:w="6917"/>
            <w:vAlign w:val="top"/>
            <w:shd w:fill="EAF2F8"/>
            <w:tcMar>
              <w:top w:w="70" w:type="dxa"/>
              <w:left w:w="70" w:type="dxa"/>
              <w:bottom w:w="70" w:type="dxa"/>
              <w:right w:w="70" w:type="dxa"/>
            </w:tcMar>
          </w:tcPr>
          <w:p>
            <w:pPr>
              <w:spacing w:after="0" w:before="0" w:line="240" w:lineRule="auto"/>
              <w:jc w:val="left"/>
            </w:pPr>
            <w:r>
              <w:rPr>
                <w:rFonts w:ascii="Arial" w:hAnsi="Arial" w:eastAsia="Arial"/>
                <w:b w:val="0"/>
                <w:sz w:val="16"/>
              </w:rPr>
              <w:t>State the source of funding and the role of the funders.</w:t>
            </w:r>
          </w:p>
        </w:tc>
        <w:tc>
          <w:tcPr>
            <w:tcW w:type="dxa" w:w="2665"/>
            <w:vAlign w:val="top"/>
            <w:shd w:fill="EAF2F8"/>
            <w:tcMar>
              <w:top w:w="70" w:type="dxa"/>
              <w:left w:w="70" w:type="dxa"/>
              <w:bottom w:w="70" w:type="dxa"/>
              <w:right w:w="70" w:type="dxa"/>
            </w:tcMar>
          </w:tcPr>
          <w:p>
            <w:r>
              <w:t>Declarations - Funding</w:t>
            </w:r>
          </w:p>
        </w:tc>
        <w:tc>
          <w:tcPr>
            <w:tcW w:type="dxa" w:w="4819"/>
            <w:vAlign w:val="top"/>
            <w:shd w:fill="EAF2F8"/>
            <w:tcMar>
              <w:top w:w="70" w:type="dxa"/>
              <w:left w:w="70" w:type="dxa"/>
              <w:bottom w:w="70" w:type="dxa"/>
              <w:right w:w="70" w:type="dxa"/>
            </w:tcMar>
          </w:tcPr>
          <w:p>
            <w:pPr>
              <w:spacing w:after="0" w:before="0" w:line="240" w:lineRule="auto"/>
              <w:jc w:val="left"/>
            </w:pPr>
            <w:r>
              <w:rPr>
                <w:rFonts w:ascii="Arial" w:hAnsi="Arial" w:eastAsia="Arial"/>
                <w:b w:val="0"/>
                <w:sz w:val="16"/>
              </w:rPr>
              <w:t>No external financial support was received for the study, manuscript preparation, or publication.</w:t>
            </w:r>
          </w:p>
        </w:tc>
      </w:tr>
    </w:tbl>
    <w:p>
      <w:pPr>
        <w:spacing w:before="120" w:after="0"/>
      </w:pPr>
      <w:r>
        <w:t>Prepared for submission to Italian Journal of Pediatrics.</w:t>
      </w:r>
    </w:p>
    <w:sectPr w:rsidR="00FC693F" w:rsidRPr="0006063C" w:rsidSect="00034616">
      <w:footerReference w:type="default" r:id="rId9"/>
      <w:headerReference w:type="default" r:id="rId10"/>
      <w:pgSz w:w="15840" w:h="12240" w:orient="landscape"/>
      <w:pgMar w:top="794" w:right="794" w:bottom="794" w:left="79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eastAsia="Arial"/>
        <w:color w:val="646464"/>
        <w:sz w:val="16"/>
      </w:rPr>
      <w:t>STROBE Checklist for Cross-Sectional Studies - Italian Journal of Pediatrics submission</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compatibilityMode" w:uri="http://schemas.microsoft.com/office/word" w:val="12"/>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 Kontrol Listesi - Kesitsel Çalışmalar İçin STROBE</dc:title>
  <dc:subject>DMD ile ilişkili YouTube videoları çalışması için Türkçe STROBE kontrol listesi</dc:subject>
  <dc:creator>Ahmet Burak Elbeyli; Mustafa Çavuşoğlu</dc:creator>
  <cp:keywords>STROBE, kesitsel çalışma, YouTube, Duchenne musküler distrofi</cp:keywords>
  <dc:description>generated by python-docx</dc:description>
  <cp:lastModifiedBy/>
  <cp:revision>1</cp:revision>
  <dcterms:created xsi:type="dcterms:W3CDTF">2013-12-23T23:15:00Z</dcterms:created>
  <dcterms:modified xsi:type="dcterms:W3CDTF">2013-12-23T23:15:00Z</dcterms:modified>
  <cp:category/>
</cp:coreProperties>
</file>