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8E6AAC" w14:textId="77777777" w:rsidR="00D53B99" w:rsidRPr="00BA6689" w:rsidRDefault="00D53B99" w:rsidP="00006B0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A6689">
        <w:rPr>
          <w:rFonts w:ascii="Arial" w:hAnsi="Arial" w:cs="Arial"/>
          <w:b/>
          <w:sz w:val="24"/>
          <w:szCs w:val="24"/>
        </w:rPr>
        <w:t>Metastatic Cancers Exploit Vagal Sensory Neurons and Neural Repair Programs to Colonize New Tissues</w:t>
      </w:r>
    </w:p>
    <w:p w14:paraId="359F1D3B" w14:textId="24395790" w:rsidR="00D53B99" w:rsidRPr="00EC12E2" w:rsidRDefault="00D53B99" w:rsidP="00006B0D">
      <w:pPr>
        <w:spacing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C12E2">
        <w:rPr>
          <w:rFonts w:ascii="Arial" w:hAnsi="Arial" w:cs="Arial"/>
          <w:sz w:val="24"/>
          <w:szCs w:val="24"/>
          <w:lang w:val="pt-BR"/>
        </w:rPr>
        <w:t>Tiago H Zaninelli,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>1,</w:t>
      </w:r>
      <w:proofErr w:type="gramStart"/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>2,*</w:t>
      </w:r>
      <w:proofErr w:type="gramEnd"/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 xml:space="preserve"> </w:t>
      </w:r>
      <w:r w:rsidRPr="00EC12E2">
        <w:rPr>
          <w:rFonts w:ascii="Arial" w:hAnsi="Arial" w:cs="Arial"/>
          <w:sz w:val="24"/>
          <w:szCs w:val="24"/>
          <w:lang w:val="pt-BR"/>
        </w:rPr>
        <w:t>Telma Saraiva-Santos,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 xml:space="preserve">1,2 </w:t>
      </w:r>
      <w:r w:rsidRPr="00EC12E2">
        <w:rPr>
          <w:rFonts w:ascii="Arial" w:hAnsi="Arial" w:cs="Arial"/>
          <w:sz w:val="24"/>
          <w:szCs w:val="24"/>
          <w:lang w:val="pt-BR"/>
        </w:rPr>
        <w:t>Gustavo Gastão Davanzo,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 xml:space="preserve">2,3 </w:t>
      </w:r>
      <w:proofErr w:type="spellStart"/>
      <w:r w:rsidRPr="00EC12E2">
        <w:rPr>
          <w:rFonts w:ascii="Arial" w:hAnsi="Arial" w:cs="Arial"/>
          <w:sz w:val="24"/>
          <w:szCs w:val="24"/>
          <w:lang w:val="pt-BR"/>
        </w:rPr>
        <w:t>Alliny</w:t>
      </w:r>
      <w:proofErr w:type="spellEnd"/>
      <w:r w:rsidRPr="00EC12E2">
        <w:rPr>
          <w:rFonts w:ascii="Arial" w:hAnsi="Arial" w:cs="Arial"/>
          <w:sz w:val="24"/>
          <w:szCs w:val="24"/>
          <w:lang w:val="pt-BR"/>
        </w:rPr>
        <w:t xml:space="preserve"> CS Bastos,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 xml:space="preserve">1,4 </w:t>
      </w:r>
      <w:r w:rsidRPr="00EC12E2">
        <w:rPr>
          <w:rFonts w:ascii="Arial" w:hAnsi="Arial" w:cs="Arial"/>
          <w:sz w:val="24"/>
          <w:szCs w:val="24"/>
          <w:lang w:val="pt-BR"/>
        </w:rPr>
        <w:t>Ruben Silva,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 xml:space="preserve">2,3 </w:t>
      </w:r>
      <w:r w:rsidRPr="00EC12E2">
        <w:rPr>
          <w:rFonts w:ascii="Arial" w:hAnsi="Arial" w:cs="Arial"/>
          <w:sz w:val="24"/>
          <w:szCs w:val="24"/>
          <w:lang w:val="pt-BR"/>
        </w:rPr>
        <w:t>Jose C de Lima-Junior,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>5</w:t>
      </w:r>
      <w:r w:rsidRPr="00EC12E2">
        <w:rPr>
          <w:rFonts w:ascii="Arial" w:hAnsi="Arial" w:cs="Arial"/>
          <w:sz w:val="24"/>
          <w:szCs w:val="24"/>
          <w:lang w:val="pt-BR"/>
        </w:rPr>
        <w:t xml:space="preserve"> Amanda Martins </w:t>
      </w:r>
      <w:r>
        <w:rPr>
          <w:rFonts w:ascii="Arial" w:hAnsi="Arial" w:cs="Arial"/>
          <w:sz w:val="24"/>
          <w:szCs w:val="24"/>
          <w:lang w:val="pt-BR"/>
        </w:rPr>
        <w:t>Dionisio,</w:t>
      </w:r>
      <w:r w:rsidRPr="0009747D">
        <w:rPr>
          <w:rFonts w:ascii="Arial" w:hAnsi="Arial" w:cs="Arial"/>
          <w:sz w:val="24"/>
          <w:szCs w:val="24"/>
          <w:vertAlign w:val="superscript"/>
          <w:lang w:val="pt-BR"/>
        </w:rPr>
        <w:t>1,2,7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EC12E2">
        <w:rPr>
          <w:rFonts w:ascii="Arial" w:hAnsi="Arial" w:cs="Arial"/>
          <w:sz w:val="24"/>
          <w:szCs w:val="24"/>
          <w:lang w:val="pt-BR"/>
        </w:rPr>
        <w:t>Soraia Mendes-Pierotti,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>1,2</w:t>
      </w:r>
      <w:r>
        <w:rPr>
          <w:rFonts w:ascii="Arial" w:hAnsi="Arial" w:cs="Arial"/>
          <w:sz w:val="24"/>
          <w:szCs w:val="24"/>
          <w:vertAlign w:val="superscript"/>
          <w:lang w:val="pt-BR"/>
        </w:rPr>
        <w:t>,6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 xml:space="preserve"> </w:t>
      </w:r>
      <w:r w:rsidRPr="00EC12E2">
        <w:rPr>
          <w:rFonts w:ascii="Arial" w:hAnsi="Arial" w:cs="Arial"/>
          <w:sz w:val="24"/>
          <w:szCs w:val="24"/>
          <w:lang w:val="pt-BR"/>
        </w:rPr>
        <w:t>Kennedy K Reed,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 xml:space="preserve">1,2 </w:t>
      </w:r>
      <w:proofErr w:type="spellStart"/>
      <w:r w:rsidRPr="00EC12E2">
        <w:rPr>
          <w:rFonts w:ascii="Arial" w:hAnsi="Arial" w:cs="Arial"/>
          <w:sz w:val="24"/>
          <w:szCs w:val="24"/>
          <w:lang w:val="pt-BR"/>
        </w:rPr>
        <w:t>Yuriy</w:t>
      </w:r>
      <w:proofErr w:type="spellEnd"/>
      <w:r w:rsidRPr="00EC12E2">
        <w:rPr>
          <w:rFonts w:ascii="Arial" w:hAnsi="Arial" w:cs="Arial"/>
          <w:sz w:val="24"/>
          <w:szCs w:val="24"/>
          <w:lang w:val="pt-BR"/>
        </w:rPr>
        <w:t xml:space="preserve"> Kirichok,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>5</w:t>
      </w:r>
      <w:r w:rsidRPr="00EC12E2">
        <w:rPr>
          <w:rFonts w:ascii="Arial" w:hAnsi="Arial" w:cs="Arial"/>
          <w:sz w:val="24"/>
          <w:szCs w:val="24"/>
          <w:lang w:val="pt-BR"/>
        </w:rPr>
        <w:t xml:space="preserve"> Rubia Casagrande,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>6</w:t>
      </w:r>
      <w:r w:rsidRPr="00EC12E2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EC12E2">
        <w:rPr>
          <w:rFonts w:ascii="Arial" w:hAnsi="Arial" w:cs="Arial"/>
          <w:sz w:val="24"/>
          <w:szCs w:val="24"/>
          <w:lang w:val="pt-BR"/>
        </w:rPr>
        <w:t>Waldiceu</w:t>
      </w:r>
      <w:proofErr w:type="spellEnd"/>
      <w:r w:rsidRPr="00EC12E2">
        <w:rPr>
          <w:rFonts w:ascii="Arial" w:hAnsi="Arial" w:cs="Arial"/>
          <w:sz w:val="24"/>
          <w:szCs w:val="24"/>
          <w:lang w:val="pt-BR"/>
        </w:rPr>
        <w:t xml:space="preserve"> A Verri Jr.,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>7</w:t>
      </w:r>
      <w:r w:rsidRPr="00EC12E2">
        <w:rPr>
          <w:rFonts w:ascii="Arial" w:hAnsi="Arial" w:cs="Arial"/>
          <w:sz w:val="24"/>
          <w:szCs w:val="24"/>
          <w:lang w:val="pt-BR"/>
        </w:rPr>
        <w:t xml:space="preserve"> Igor Smirnov,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 xml:space="preserve">2,3 </w:t>
      </w:r>
      <w:r w:rsidRPr="00EC12E2">
        <w:rPr>
          <w:rFonts w:ascii="Arial" w:hAnsi="Arial" w:cs="Arial"/>
          <w:sz w:val="24"/>
          <w:szCs w:val="24"/>
          <w:lang w:val="pt-BR"/>
        </w:rPr>
        <w:t>Jason Weber,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 xml:space="preserve">1,4 </w:t>
      </w:r>
      <w:r w:rsidRPr="00EC12E2">
        <w:rPr>
          <w:rFonts w:ascii="Arial" w:hAnsi="Arial" w:cs="Arial"/>
          <w:sz w:val="24"/>
          <w:szCs w:val="24"/>
          <w:lang w:val="pt-BR"/>
        </w:rPr>
        <w:t>David Y Chen,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>1</w:t>
      </w:r>
      <w:r w:rsidRPr="00EC12E2">
        <w:rPr>
          <w:rFonts w:ascii="Arial" w:hAnsi="Arial" w:cs="Arial"/>
          <w:sz w:val="24"/>
          <w:szCs w:val="24"/>
          <w:lang w:val="pt-BR"/>
        </w:rPr>
        <w:t xml:space="preserve"> Jonathan Kipnis,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 xml:space="preserve">2,3 </w:t>
      </w:r>
      <w:proofErr w:type="spellStart"/>
      <w:r w:rsidRPr="00EC12E2">
        <w:rPr>
          <w:rFonts w:ascii="Arial" w:hAnsi="Arial" w:cs="Arial"/>
          <w:sz w:val="24"/>
          <w:szCs w:val="24"/>
          <w:lang w:val="pt-BR"/>
        </w:rPr>
        <w:t>and</w:t>
      </w:r>
      <w:proofErr w:type="spellEnd"/>
      <w:r w:rsidRPr="00EC12E2">
        <w:rPr>
          <w:rFonts w:ascii="Arial" w:hAnsi="Arial" w:cs="Arial"/>
          <w:sz w:val="24"/>
          <w:szCs w:val="24"/>
          <w:lang w:val="pt-BR"/>
        </w:rPr>
        <w:t xml:space="preserve"> Felipe A Pinho-Ribeiro</w:t>
      </w:r>
      <w:r w:rsidRPr="00EC12E2">
        <w:rPr>
          <w:rFonts w:ascii="Arial" w:hAnsi="Arial" w:cs="Arial"/>
          <w:sz w:val="24"/>
          <w:szCs w:val="24"/>
          <w:vertAlign w:val="superscript"/>
          <w:lang w:val="pt-BR"/>
        </w:rPr>
        <w:t>1,2,</w:t>
      </w:r>
      <w:r w:rsidRPr="00995F72">
        <w:rPr>
          <w:rFonts w:ascii="Arial" w:hAnsi="Arial" w:cs="Arial"/>
          <w:sz w:val="24"/>
          <w:szCs w:val="24"/>
          <w:vertAlign w:val="superscript"/>
          <w:lang w:val="pt-BR"/>
        </w:rPr>
        <w:t xml:space="preserve"> *</w:t>
      </w:r>
      <w:r>
        <w:rPr>
          <w:rFonts w:ascii="Arial" w:hAnsi="Arial" w:cs="Arial"/>
          <w:sz w:val="24"/>
          <w:szCs w:val="24"/>
          <w:vertAlign w:val="superscript"/>
          <w:lang w:val="pt-BR"/>
        </w:rPr>
        <w:t>*</w:t>
      </w:r>
      <w:r w:rsidRPr="00995F72">
        <w:rPr>
          <w:rFonts w:ascii="Arial" w:hAnsi="Arial" w:cs="Arial"/>
          <w:sz w:val="24"/>
          <w:szCs w:val="24"/>
          <w:vertAlign w:val="superscript"/>
          <w:lang w:val="pt-BR"/>
        </w:rPr>
        <w:t xml:space="preserve"> </w:t>
      </w:r>
    </w:p>
    <w:p w14:paraId="3431249F" w14:textId="77777777" w:rsidR="00D53B99" w:rsidRPr="00995F72" w:rsidRDefault="00D53B99" w:rsidP="00006B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F72">
        <w:rPr>
          <w:rFonts w:ascii="Arial" w:hAnsi="Arial" w:cs="Arial"/>
          <w:sz w:val="24"/>
          <w:szCs w:val="24"/>
          <w:vertAlign w:val="superscript"/>
        </w:rPr>
        <w:t>1</w:t>
      </w:r>
      <w:r w:rsidRPr="00995F72">
        <w:rPr>
          <w:rFonts w:ascii="Arial" w:hAnsi="Arial" w:cs="Arial"/>
          <w:sz w:val="24"/>
          <w:szCs w:val="24"/>
        </w:rPr>
        <w:t>Department of Medicine, School of Medicine, Washington University in St. Louis, Saint Louis, MO, USA</w:t>
      </w:r>
    </w:p>
    <w:p w14:paraId="5C56A67A" w14:textId="77777777" w:rsidR="00D53B99" w:rsidRPr="00995F72" w:rsidRDefault="00D53B99" w:rsidP="00006B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F72">
        <w:rPr>
          <w:rFonts w:ascii="Arial" w:hAnsi="Arial" w:cs="Arial"/>
          <w:sz w:val="24"/>
          <w:szCs w:val="24"/>
          <w:vertAlign w:val="superscript"/>
        </w:rPr>
        <w:t>2</w:t>
      </w:r>
      <w:r w:rsidRPr="00995F72">
        <w:rPr>
          <w:rFonts w:ascii="Arial" w:hAnsi="Arial" w:cs="Arial"/>
          <w:sz w:val="24"/>
          <w:szCs w:val="24"/>
        </w:rPr>
        <w:t xml:space="preserve">Brain Immunology and Glia (BIG) Center, Washington University in St. Louis, Saint Louis, MO, USA </w:t>
      </w:r>
    </w:p>
    <w:p w14:paraId="033D7170" w14:textId="77777777" w:rsidR="00D53B99" w:rsidRPr="00995F72" w:rsidRDefault="00D53B99" w:rsidP="00006B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F72">
        <w:rPr>
          <w:rFonts w:ascii="Arial" w:hAnsi="Arial" w:cs="Arial"/>
          <w:sz w:val="24"/>
          <w:szCs w:val="24"/>
          <w:vertAlign w:val="superscript"/>
        </w:rPr>
        <w:t>3</w:t>
      </w:r>
      <w:r w:rsidRPr="00995F72">
        <w:rPr>
          <w:rFonts w:ascii="Arial" w:hAnsi="Arial" w:cs="Arial"/>
          <w:sz w:val="24"/>
          <w:szCs w:val="24"/>
        </w:rPr>
        <w:t>Department of Pathology and Immunology, School of Medicine, Washington University in St. Louis, Saint Louis, MO, USA</w:t>
      </w:r>
    </w:p>
    <w:p w14:paraId="6735845E" w14:textId="77777777" w:rsidR="00D53B99" w:rsidRPr="00995F72" w:rsidRDefault="00D53B99" w:rsidP="00006B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F72">
        <w:rPr>
          <w:rFonts w:ascii="Arial" w:hAnsi="Arial" w:cs="Arial"/>
          <w:sz w:val="24"/>
          <w:szCs w:val="24"/>
          <w:vertAlign w:val="superscript"/>
        </w:rPr>
        <w:t>4</w:t>
      </w:r>
      <w:r w:rsidRPr="00995F72">
        <w:rPr>
          <w:rFonts w:ascii="Arial" w:hAnsi="Arial" w:cs="Arial"/>
          <w:sz w:val="24"/>
          <w:szCs w:val="24"/>
        </w:rPr>
        <w:t>Division of Medical Oncology, Washington University in St. Louis, Saint Louis, MO, USA</w:t>
      </w:r>
    </w:p>
    <w:p w14:paraId="0B23EA36" w14:textId="77777777" w:rsidR="00D53B99" w:rsidRPr="00995F72" w:rsidRDefault="00D53B99" w:rsidP="00006B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F72">
        <w:rPr>
          <w:rFonts w:ascii="Arial" w:hAnsi="Arial" w:cs="Arial"/>
          <w:sz w:val="24"/>
          <w:szCs w:val="24"/>
          <w:vertAlign w:val="superscript"/>
        </w:rPr>
        <w:t>5</w:t>
      </w:r>
      <w:r w:rsidRPr="00995F72">
        <w:rPr>
          <w:rFonts w:ascii="Arial" w:hAnsi="Arial" w:cs="Arial"/>
          <w:sz w:val="24"/>
          <w:szCs w:val="24"/>
        </w:rPr>
        <w:t>Department of Biochemistry &amp; Molecular Biophysics, Washington University in St. Louis, St. Louis, MO, USA</w:t>
      </w:r>
    </w:p>
    <w:p w14:paraId="7BDCDED9" w14:textId="77777777" w:rsidR="00D53B99" w:rsidRPr="00995F72" w:rsidRDefault="00D53B99" w:rsidP="00006B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F72">
        <w:rPr>
          <w:rFonts w:ascii="Arial" w:hAnsi="Arial" w:cs="Arial"/>
          <w:sz w:val="24"/>
          <w:szCs w:val="24"/>
          <w:vertAlign w:val="superscript"/>
        </w:rPr>
        <w:t>6</w:t>
      </w:r>
      <w:r w:rsidRPr="00995F72">
        <w:rPr>
          <w:rFonts w:ascii="Arial" w:hAnsi="Arial" w:cs="Arial"/>
          <w:sz w:val="24"/>
          <w:szCs w:val="24"/>
        </w:rPr>
        <w:t>Department of Pharmaceutical Sciences, Center of Health Sciences, Londrina State University, Londrina, Paraná, Brazil</w:t>
      </w:r>
    </w:p>
    <w:p w14:paraId="635E24BD" w14:textId="77777777" w:rsidR="00D53B99" w:rsidRPr="00995F72" w:rsidRDefault="00D53B99" w:rsidP="00006B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F72">
        <w:rPr>
          <w:rFonts w:ascii="Arial" w:hAnsi="Arial" w:cs="Arial"/>
          <w:sz w:val="24"/>
          <w:szCs w:val="24"/>
          <w:vertAlign w:val="superscript"/>
        </w:rPr>
        <w:t>7</w:t>
      </w:r>
      <w:r w:rsidRPr="00995F72">
        <w:rPr>
          <w:rFonts w:ascii="Arial" w:hAnsi="Arial" w:cs="Arial"/>
          <w:sz w:val="24"/>
          <w:szCs w:val="24"/>
        </w:rPr>
        <w:t>Department of Immunology, Parasitology, and Pathology, Center of Biological Sciences, Londrina State University, Londrina, Paraná, Brazil</w:t>
      </w:r>
    </w:p>
    <w:p w14:paraId="164A33A3" w14:textId="77777777" w:rsidR="00D53B99" w:rsidRPr="00E830CD" w:rsidRDefault="00D53B99" w:rsidP="00006B0D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830CD">
        <w:rPr>
          <w:rFonts w:ascii="Arial" w:hAnsi="Arial" w:cs="Arial"/>
          <w:sz w:val="24"/>
          <w:szCs w:val="24"/>
          <w:lang w:val="pt-BR"/>
        </w:rPr>
        <w:t>*</w:t>
      </w:r>
      <w:proofErr w:type="spellStart"/>
      <w:r w:rsidRPr="00E830CD">
        <w:rPr>
          <w:rFonts w:ascii="Arial" w:hAnsi="Arial" w:cs="Arial"/>
          <w:sz w:val="24"/>
          <w:szCs w:val="24"/>
          <w:lang w:val="pt-BR"/>
        </w:rPr>
        <w:t>Correspondence</w:t>
      </w:r>
      <w:proofErr w:type="spellEnd"/>
      <w:r w:rsidRPr="00E830CD">
        <w:rPr>
          <w:rFonts w:ascii="Arial" w:hAnsi="Arial" w:cs="Arial"/>
          <w:sz w:val="24"/>
          <w:szCs w:val="24"/>
          <w:lang w:val="pt-BR"/>
        </w:rPr>
        <w:t xml:space="preserve">: </w:t>
      </w:r>
      <w:hyperlink r:id="rId8" w:history="1">
        <w:r w:rsidRPr="00E830CD">
          <w:rPr>
            <w:rStyle w:val="Hyperlink"/>
            <w:rFonts w:ascii="Arial" w:hAnsi="Arial" w:cs="Arial"/>
            <w:sz w:val="24"/>
            <w:szCs w:val="24"/>
            <w:lang w:val="pt-BR"/>
          </w:rPr>
          <w:t>tiago@wustl.edu</w:t>
        </w:r>
      </w:hyperlink>
      <w:r w:rsidRPr="00E830CD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37ABB554" w14:textId="77777777" w:rsidR="00D53B99" w:rsidRPr="00E830CD" w:rsidRDefault="00D53B99" w:rsidP="00006B0D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830CD">
        <w:rPr>
          <w:rFonts w:ascii="Arial" w:hAnsi="Arial" w:cs="Arial"/>
          <w:sz w:val="24"/>
          <w:szCs w:val="24"/>
          <w:lang w:val="pt-BR"/>
        </w:rPr>
        <w:t>**</w:t>
      </w:r>
      <w:proofErr w:type="spellStart"/>
      <w:r w:rsidRPr="00E830CD">
        <w:rPr>
          <w:rFonts w:ascii="Arial" w:hAnsi="Arial" w:cs="Arial"/>
          <w:sz w:val="24"/>
          <w:szCs w:val="24"/>
          <w:lang w:val="pt-BR"/>
        </w:rPr>
        <w:t>Correspondence</w:t>
      </w:r>
      <w:proofErr w:type="spellEnd"/>
      <w:r w:rsidRPr="00E830CD">
        <w:rPr>
          <w:rFonts w:ascii="Arial" w:hAnsi="Arial" w:cs="Arial"/>
          <w:sz w:val="24"/>
          <w:szCs w:val="24"/>
          <w:lang w:val="pt-BR"/>
        </w:rPr>
        <w:t xml:space="preserve">: </w:t>
      </w:r>
      <w:hyperlink r:id="rId9" w:history="1">
        <w:r w:rsidRPr="00E830CD">
          <w:rPr>
            <w:rStyle w:val="Hyperlink"/>
            <w:rFonts w:ascii="Arial" w:hAnsi="Arial" w:cs="Arial"/>
            <w:sz w:val="24"/>
            <w:szCs w:val="24"/>
            <w:lang w:val="pt-BR"/>
          </w:rPr>
          <w:t>dfelipe@wustl.edu</w:t>
        </w:r>
      </w:hyperlink>
      <w:r w:rsidRPr="00E830CD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1582B6F" w14:textId="77777777" w:rsidR="00D53B99" w:rsidRPr="00E830CD" w:rsidRDefault="00D53B99" w:rsidP="00006B0D">
      <w:pPr>
        <w:spacing w:line="240" w:lineRule="auto"/>
        <w:jc w:val="both"/>
        <w:rPr>
          <w:rFonts w:ascii="Arial" w:eastAsia="MS Mincho" w:hAnsi="Arial" w:cs="Arial"/>
          <w:color w:val="000000"/>
          <w:sz w:val="24"/>
          <w:szCs w:val="24"/>
          <w:lang w:val="pt-BR"/>
        </w:rPr>
      </w:pPr>
      <w:r w:rsidRPr="00E830CD">
        <w:rPr>
          <w:rFonts w:ascii="Arial" w:eastAsia="MS Mincho" w:hAnsi="Arial" w:cs="Arial"/>
          <w:color w:val="000000"/>
          <w:sz w:val="24"/>
          <w:szCs w:val="24"/>
          <w:lang w:val="pt-BR"/>
        </w:rPr>
        <w:br w:type="page"/>
      </w:r>
    </w:p>
    <w:p w14:paraId="62ADCEF5" w14:textId="2941F026" w:rsidR="00D53B99" w:rsidRPr="005A3647" w:rsidRDefault="00B77780" w:rsidP="00006B0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Information</w:t>
      </w:r>
      <w:r w:rsidR="006F5F8F">
        <w:rPr>
          <w:rFonts w:ascii="Arial" w:hAnsi="Arial" w:cs="Arial"/>
          <w:b/>
          <w:bCs/>
          <w:sz w:val="24"/>
          <w:szCs w:val="24"/>
        </w:rPr>
        <w:t xml:space="preserve"> (SI)</w:t>
      </w:r>
    </w:p>
    <w:p w14:paraId="6D74BC75" w14:textId="1CF44B7E" w:rsidR="00D53B99" w:rsidRDefault="00D53B99" w:rsidP="00006B0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12280E7" w14:textId="25F2FF80" w:rsidR="00B77780" w:rsidRPr="006F5F8F" w:rsidRDefault="00B77780" w:rsidP="006F5F8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F5F8F">
        <w:rPr>
          <w:rFonts w:ascii="Arial" w:hAnsi="Arial" w:cs="Arial"/>
          <w:b/>
          <w:bCs/>
          <w:sz w:val="24"/>
          <w:szCs w:val="24"/>
        </w:rPr>
        <w:lastRenderedPageBreak/>
        <w:t>Supplementary Tables</w:t>
      </w:r>
    </w:p>
    <w:p w14:paraId="55C30318" w14:textId="77777777" w:rsidR="00B77780" w:rsidRPr="00D53B99" w:rsidRDefault="00B77780" w:rsidP="00006B0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028"/>
        <w:gridCol w:w="1042"/>
        <w:gridCol w:w="1075"/>
        <w:gridCol w:w="1404"/>
        <w:gridCol w:w="1388"/>
        <w:gridCol w:w="1315"/>
        <w:gridCol w:w="1291"/>
      </w:tblGrid>
      <w:tr w:rsidR="00D53B99" w:rsidRPr="00736F25" w14:paraId="493E8556" w14:textId="77777777" w:rsidTr="00CA09FD">
        <w:tc>
          <w:tcPr>
            <w:tcW w:w="0" w:type="auto"/>
            <w:gridSpan w:val="8"/>
            <w:tcBorders>
              <w:bottom w:val="single" w:sz="4" w:space="0" w:color="000000"/>
            </w:tcBorders>
            <w:vAlign w:val="center"/>
          </w:tcPr>
          <w:p w14:paraId="093B7685" w14:textId="303C77C3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Supplementary</w:t>
            </w:r>
            <w:r w:rsidRPr="00736F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Table 1 –</w:t>
            </w:r>
            <w:r w:rsidRPr="00736F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324C" w:rsidRPr="008B324C">
              <w:rPr>
                <w:rFonts w:ascii="Arial" w:hAnsi="Arial" w:cs="Arial"/>
                <w:sz w:val="20"/>
                <w:szCs w:val="20"/>
              </w:rPr>
              <w:t>Summary of predicted protein–protein interactions between vagal sensory neurons and tumor cells.</w:t>
            </w:r>
          </w:p>
        </w:tc>
      </w:tr>
      <w:tr w:rsidR="00D53B99" w:rsidRPr="00736F25" w14:paraId="6F1A1E21" w14:textId="77777777" w:rsidTr="008B324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8E16D8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Ligand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0F5E2C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Receptor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9C81A5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26719A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Target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E118E8" w14:textId="784AA97E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Mean source</w:t>
            </w:r>
            <w:r w:rsidR="008B324C">
              <w:rPr>
                <w:rFonts w:ascii="Arial" w:hAnsi="Arial" w:cs="Arial"/>
                <w:sz w:val="20"/>
                <w:szCs w:val="20"/>
              </w:rPr>
              <w:t xml:space="preserve"> expression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854EB3" w14:textId="5A697288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Mean target</w:t>
            </w:r>
            <w:r w:rsidR="008B324C">
              <w:rPr>
                <w:rFonts w:ascii="Arial" w:hAnsi="Arial" w:cs="Arial"/>
                <w:sz w:val="20"/>
                <w:szCs w:val="20"/>
              </w:rPr>
              <w:t xml:space="preserve"> expression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2921BD" w14:textId="22033E5F" w:rsidR="00D53B99" w:rsidRPr="00736F25" w:rsidRDefault="008B324C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Source </w:t>
            </w:r>
            <w:r w:rsidR="00D53B99" w:rsidRPr="00736F25">
              <w:rPr>
                <w:rFonts w:ascii="Arial" w:hAnsi="Arial" w:cs="Arial"/>
                <w:sz w:val="20"/>
                <w:szCs w:val="20"/>
              </w:rPr>
              <w:t>Detect</w:t>
            </w:r>
            <w:r>
              <w:rPr>
                <w:rFonts w:ascii="Arial" w:hAnsi="Arial" w:cs="Arial"/>
                <w:sz w:val="20"/>
                <w:szCs w:val="20"/>
              </w:rPr>
              <w:t>ion</w:t>
            </w:r>
            <w:r w:rsidR="00D53B99" w:rsidRPr="00736F2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fraction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001B0B" w14:textId="24AAFAA4" w:rsidR="00D53B99" w:rsidRPr="00736F25" w:rsidRDefault="008B324C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 detection fraction</w:t>
            </w:r>
          </w:p>
        </w:tc>
      </w:tr>
      <w:tr w:rsidR="00D53B99" w:rsidRPr="00736F25" w14:paraId="2A62B627" w14:textId="77777777" w:rsidTr="008B324C"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14:paraId="5802CD7A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NINJ1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14:paraId="7E9193F6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NINJ1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14:paraId="31E651FC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Vagal neurons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14:paraId="6BE3EF8F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Tumor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14:paraId="226A37F0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0.688312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14:paraId="5FF0B6BF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0.574695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14:paraId="309F9EF2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0.806363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14:paraId="76A1706B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0.770411</w:t>
            </w:r>
          </w:p>
        </w:tc>
      </w:tr>
      <w:tr w:rsidR="00D53B99" w:rsidRPr="00736F25" w14:paraId="04CAD46B" w14:textId="77777777" w:rsidTr="008B324C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27F2C49F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NINJ1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276DC20F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NINJ1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38BA7910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Tumor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64C33CD1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Vagal Neurons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31010E3F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0.574695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108C4515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0.688312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7042E0F6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0.770411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0BD2F42" w14:textId="77777777" w:rsidR="00D53B99" w:rsidRPr="00736F25" w:rsidRDefault="00D53B99" w:rsidP="008B3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0.806363</w:t>
            </w:r>
          </w:p>
        </w:tc>
      </w:tr>
    </w:tbl>
    <w:p w14:paraId="7443AD63" w14:textId="78EE25C8" w:rsidR="00CD2EF8" w:rsidRDefault="00CD2EF8" w:rsidP="00006B0D">
      <w:pPr>
        <w:jc w:val="both"/>
        <w:rPr>
          <w:rFonts w:ascii="Arial" w:hAnsi="Arial" w:cs="Arial"/>
          <w:sz w:val="10"/>
          <w:szCs w:val="10"/>
        </w:rPr>
      </w:pPr>
    </w:p>
    <w:p w14:paraId="06FED2EB" w14:textId="67A0B2BC" w:rsidR="00D53B99" w:rsidRPr="00B25482" w:rsidRDefault="00CD2EF8" w:rsidP="00006B0D">
      <w:pPr>
        <w:spacing w:line="278" w:lineRule="auto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338"/>
        <w:gridCol w:w="6548"/>
      </w:tblGrid>
      <w:tr w:rsidR="00D53B99" w:rsidRPr="00736F25" w14:paraId="67D8A17D" w14:textId="77777777" w:rsidTr="00CA09FD">
        <w:tc>
          <w:tcPr>
            <w:tcW w:w="5000" w:type="pct"/>
            <w:gridSpan w:val="3"/>
            <w:tcBorders>
              <w:bottom w:val="single" w:sz="4" w:space="0" w:color="000000"/>
            </w:tcBorders>
            <w:vAlign w:val="center"/>
          </w:tcPr>
          <w:p w14:paraId="635FA8B9" w14:textId="20E1BE98" w:rsidR="00D53B99" w:rsidRPr="00736F25" w:rsidRDefault="00BE693A" w:rsidP="00006B0D">
            <w:pPr>
              <w:jc w:val="both"/>
              <w:rPr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Supplementary</w:t>
            </w:r>
            <w:r w:rsidRPr="00736F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Table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736F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53B99" w:rsidRPr="00736F25">
              <w:t>– C</w:t>
            </w:r>
            <w:r w:rsidR="008B324C">
              <w:t xml:space="preserve">RISPR–Cas9-induced mutations in the murine </w:t>
            </w:r>
            <w:r w:rsidR="008B324C" w:rsidRPr="008B324C">
              <w:rPr>
                <w:i/>
                <w:iCs/>
              </w:rPr>
              <w:t>Ninj1</w:t>
            </w:r>
            <w:r w:rsidR="008B324C">
              <w:t xml:space="preserve"> locus identified by next-generation sequencing.</w:t>
            </w:r>
          </w:p>
        </w:tc>
      </w:tr>
      <w:tr w:rsidR="00D53B99" w:rsidRPr="00736F25" w14:paraId="0D10945A" w14:textId="77777777" w:rsidTr="00CA09FD">
        <w:tc>
          <w:tcPr>
            <w:tcW w:w="1502" w:type="pct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B821E8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Original sequencing</w:t>
            </w:r>
          </w:p>
        </w:tc>
        <w:tc>
          <w:tcPr>
            <w:tcW w:w="349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F9B7E5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CAGCCACCCCGCTGGGGTTTGCGGAACCGGCCC</w:t>
            </w:r>
          </w:p>
        </w:tc>
      </w:tr>
      <w:tr w:rsidR="00D53B99" w:rsidRPr="00736F25" w14:paraId="66728825" w14:textId="77777777" w:rsidTr="00CA09FD">
        <w:tc>
          <w:tcPr>
            <w:tcW w:w="787" w:type="pct"/>
            <w:vMerge w:val="restart"/>
            <w:vAlign w:val="center"/>
          </w:tcPr>
          <w:p w14:paraId="5017F119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B16F10</w:t>
            </w:r>
            <w:r w:rsidRPr="00B25482">
              <w:rPr>
                <w:rFonts w:ascii="Symbol" w:hAnsi="Symbol" w:cs="Arial"/>
                <w:sz w:val="20"/>
                <w:szCs w:val="20"/>
                <w:vertAlign w:val="superscript"/>
              </w:rPr>
              <w:t>D</w:t>
            </w:r>
            <w:r w:rsidRPr="00736F25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Ninj1</w:t>
            </w:r>
          </w:p>
        </w:tc>
        <w:tc>
          <w:tcPr>
            <w:tcW w:w="715" w:type="pct"/>
            <w:vAlign w:val="center"/>
          </w:tcPr>
          <w:p w14:paraId="418932F5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Allele I</w:t>
            </w:r>
          </w:p>
        </w:tc>
        <w:tc>
          <w:tcPr>
            <w:tcW w:w="3498" w:type="pct"/>
            <w:vAlign w:val="center"/>
          </w:tcPr>
          <w:p w14:paraId="4774C9E7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CAGCCACCCCGC</w:t>
            </w:r>
            <w:r w:rsidRPr="00E830CD">
              <w:rPr>
                <w:rFonts w:ascii="Arial" w:hAnsi="Arial" w:cs="Arial"/>
                <w:b/>
                <w:bCs/>
                <w:strike/>
                <w:color w:val="EE0000"/>
                <w:sz w:val="20"/>
                <w:szCs w:val="20"/>
              </w:rPr>
              <w:t>TGGGGTTTGC</w:t>
            </w:r>
            <w:r w:rsidRPr="00736F25">
              <w:rPr>
                <w:rFonts w:ascii="Arial" w:hAnsi="Arial" w:cs="Arial"/>
                <w:sz w:val="20"/>
                <w:szCs w:val="20"/>
              </w:rPr>
              <w:t>GGAACCGGCCC</w:t>
            </w:r>
          </w:p>
        </w:tc>
      </w:tr>
      <w:tr w:rsidR="00D53B99" w:rsidRPr="00736F25" w14:paraId="6CBE172A" w14:textId="77777777" w:rsidTr="00CA09FD">
        <w:tc>
          <w:tcPr>
            <w:tcW w:w="787" w:type="pct"/>
            <w:vMerge/>
            <w:tcBorders>
              <w:bottom w:val="single" w:sz="4" w:space="0" w:color="000000"/>
            </w:tcBorders>
            <w:vAlign w:val="center"/>
          </w:tcPr>
          <w:p w14:paraId="52DDDC7D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tcBorders>
              <w:bottom w:val="single" w:sz="4" w:space="0" w:color="000000"/>
            </w:tcBorders>
            <w:vAlign w:val="center"/>
          </w:tcPr>
          <w:p w14:paraId="24609A94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Allele II</w:t>
            </w:r>
          </w:p>
        </w:tc>
        <w:tc>
          <w:tcPr>
            <w:tcW w:w="3498" w:type="pct"/>
            <w:tcBorders>
              <w:bottom w:val="single" w:sz="4" w:space="0" w:color="000000"/>
            </w:tcBorders>
            <w:vAlign w:val="center"/>
          </w:tcPr>
          <w:p w14:paraId="2916DA36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CAGCCACCCCGCTGGGG</w:t>
            </w:r>
            <w:r w:rsidRPr="00E830CD">
              <w:rPr>
                <w:rFonts w:ascii="Arial" w:hAnsi="Arial" w:cs="Arial"/>
                <w:b/>
                <w:bCs/>
                <w:strike/>
                <w:color w:val="EE0000"/>
                <w:sz w:val="20"/>
                <w:szCs w:val="20"/>
              </w:rPr>
              <w:t>TT</w:t>
            </w:r>
            <w:r w:rsidRPr="00736F25">
              <w:rPr>
                <w:rFonts w:ascii="Arial" w:hAnsi="Arial" w:cs="Arial"/>
                <w:sz w:val="20"/>
                <w:szCs w:val="20"/>
              </w:rPr>
              <w:t>TGCGGAACCGGCCC</w:t>
            </w:r>
          </w:p>
        </w:tc>
      </w:tr>
      <w:tr w:rsidR="00D53B99" w:rsidRPr="00736F25" w14:paraId="49E95BB4" w14:textId="77777777" w:rsidTr="00CA09FD">
        <w:tc>
          <w:tcPr>
            <w:tcW w:w="787" w:type="pct"/>
            <w:vMerge w:val="restart"/>
            <w:tcBorders>
              <w:top w:val="single" w:sz="4" w:space="0" w:color="000000"/>
            </w:tcBorders>
            <w:vAlign w:val="center"/>
          </w:tcPr>
          <w:p w14:paraId="538BA662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EO771</w:t>
            </w:r>
            <w:r w:rsidRPr="00B25482">
              <w:rPr>
                <w:rFonts w:ascii="Symbol" w:hAnsi="Symbol" w:cs="Arial"/>
                <w:sz w:val="20"/>
                <w:szCs w:val="20"/>
                <w:vertAlign w:val="superscript"/>
              </w:rPr>
              <w:t>D</w:t>
            </w:r>
            <w:r w:rsidRPr="00736F25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Ninj1</w:t>
            </w:r>
          </w:p>
        </w:tc>
        <w:tc>
          <w:tcPr>
            <w:tcW w:w="715" w:type="pct"/>
            <w:tcBorders>
              <w:top w:val="single" w:sz="4" w:space="0" w:color="000000"/>
            </w:tcBorders>
            <w:vAlign w:val="center"/>
          </w:tcPr>
          <w:p w14:paraId="2F7AEEAB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Allele I</w:t>
            </w:r>
          </w:p>
        </w:tc>
        <w:tc>
          <w:tcPr>
            <w:tcW w:w="3498" w:type="pct"/>
            <w:tcBorders>
              <w:top w:val="single" w:sz="4" w:space="0" w:color="000000"/>
            </w:tcBorders>
            <w:vAlign w:val="center"/>
          </w:tcPr>
          <w:p w14:paraId="1A22F3A2" w14:textId="77777777" w:rsidR="00D53B99" w:rsidRPr="00736F25" w:rsidRDefault="00D53B99" w:rsidP="00006B0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CAGCCACCCCGCTGG</w:t>
            </w:r>
            <w:r w:rsidRPr="00E830CD">
              <w:rPr>
                <w:rFonts w:ascii="Arial" w:hAnsi="Arial" w:cs="Arial"/>
                <w:b/>
                <w:bCs/>
                <w:strike/>
                <w:color w:val="EE0000"/>
                <w:sz w:val="20"/>
                <w:szCs w:val="20"/>
              </w:rPr>
              <w:t>GG</w:t>
            </w: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TTTGCGGAACCGGCCC</w:t>
            </w:r>
          </w:p>
        </w:tc>
      </w:tr>
      <w:tr w:rsidR="00D53B99" w:rsidRPr="00736F25" w14:paraId="22B3922A" w14:textId="77777777" w:rsidTr="00CA09FD">
        <w:tc>
          <w:tcPr>
            <w:tcW w:w="787" w:type="pct"/>
            <w:vMerge/>
            <w:vAlign w:val="center"/>
          </w:tcPr>
          <w:p w14:paraId="186FD7AB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vAlign w:val="center"/>
          </w:tcPr>
          <w:p w14:paraId="15B17558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Allele II</w:t>
            </w:r>
          </w:p>
        </w:tc>
        <w:tc>
          <w:tcPr>
            <w:tcW w:w="3498" w:type="pct"/>
            <w:vAlign w:val="center"/>
          </w:tcPr>
          <w:p w14:paraId="53EF699D" w14:textId="77777777" w:rsidR="00D53B99" w:rsidRPr="00736F25" w:rsidRDefault="00D53B99" w:rsidP="00006B0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CAGCCACCCCGCTGGGG</w:t>
            </w:r>
            <w:r w:rsidRPr="00E830CD">
              <w:rPr>
                <w:rFonts w:ascii="Arial" w:hAnsi="Arial" w:cs="Arial"/>
                <w:b/>
                <w:bCs/>
                <w:color w:val="00B050"/>
                <w:sz w:val="20"/>
                <w:szCs w:val="20"/>
                <w:u w:val="single"/>
              </w:rPr>
              <w:t>G</w:t>
            </w: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TTGCGGAACCGGCCC</w:t>
            </w:r>
          </w:p>
        </w:tc>
      </w:tr>
      <w:tr w:rsidR="00D53B99" w:rsidRPr="00736F25" w14:paraId="1ACBB317" w14:textId="77777777" w:rsidTr="00CA09FD">
        <w:tc>
          <w:tcPr>
            <w:tcW w:w="787" w:type="pct"/>
            <w:vMerge/>
            <w:tcBorders>
              <w:bottom w:val="single" w:sz="4" w:space="0" w:color="000000"/>
            </w:tcBorders>
            <w:vAlign w:val="center"/>
          </w:tcPr>
          <w:p w14:paraId="5DFB1ED6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tcBorders>
              <w:bottom w:val="single" w:sz="4" w:space="0" w:color="000000"/>
            </w:tcBorders>
            <w:vAlign w:val="center"/>
          </w:tcPr>
          <w:p w14:paraId="05DADFD2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Allele III</w:t>
            </w:r>
          </w:p>
        </w:tc>
        <w:tc>
          <w:tcPr>
            <w:tcW w:w="3498" w:type="pct"/>
            <w:tcBorders>
              <w:bottom w:val="single" w:sz="4" w:space="0" w:color="000000"/>
            </w:tcBorders>
            <w:vAlign w:val="center"/>
          </w:tcPr>
          <w:p w14:paraId="38C93A3B" w14:textId="77777777" w:rsidR="00D53B99" w:rsidRPr="00736F25" w:rsidRDefault="00D53B99" w:rsidP="00006B0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CAGCCACCCCGCTGGG</w:t>
            </w:r>
            <w:r w:rsidRPr="00E830CD">
              <w:rPr>
                <w:rFonts w:ascii="Arial" w:hAnsi="Arial" w:cs="Arial"/>
                <w:b/>
                <w:bCs/>
                <w:strike/>
                <w:color w:val="EE0000"/>
                <w:sz w:val="20"/>
                <w:szCs w:val="20"/>
              </w:rPr>
              <w:t>G</w:t>
            </w: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TTTGCGGAACCGGCCC</w:t>
            </w:r>
          </w:p>
        </w:tc>
      </w:tr>
      <w:tr w:rsidR="00D53B99" w:rsidRPr="00736F25" w14:paraId="004A2D26" w14:textId="77777777" w:rsidTr="00CA09FD">
        <w:tc>
          <w:tcPr>
            <w:tcW w:w="787" w:type="pct"/>
            <w:vMerge w:val="restart"/>
            <w:tcBorders>
              <w:top w:val="single" w:sz="4" w:space="0" w:color="000000"/>
            </w:tcBorders>
            <w:vAlign w:val="center"/>
          </w:tcPr>
          <w:p w14:paraId="13A2420A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4T1</w:t>
            </w:r>
            <w:r w:rsidRPr="00B25482">
              <w:rPr>
                <w:rFonts w:ascii="Symbol" w:hAnsi="Symbol" w:cs="Arial"/>
                <w:sz w:val="20"/>
                <w:szCs w:val="20"/>
                <w:vertAlign w:val="superscript"/>
              </w:rPr>
              <w:t>D</w:t>
            </w:r>
            <w:r w:rsidRPr="00736F25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Ninj1</w:t>
            </w:r>
          </w:p>
        </w:tc>
        <w:tc>
          <w:tcPr>
            <w:tcW w:w="715" w:type="pct"/>
            <w:tcBorders>
              <w:top w:val="single" w:sz="4" w:space="0" w:color="000000"/>
            </w:tcBorders>
            <w:vAlign w:val="center"/>
          </w:tcPr>
          <w:p w14:paraId="52CC3473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Allele I</w:t>
            </w:r>
          </w:p>
        </w:tc>
        <w:tc>
          <w:tcPr>
            <w:tcW w:w="3498" w:type="pct"/>
            <w:tcBorders>
              <w:top w:val="single" w:sz="4" w:space="0" w:color="000000"/>
            </w:tcBorders>
            <w:vAlign w:val="center"/>
          </w:tcPr>
          <w:p w14:paraId="7F05102B" w14:textId="77777777" w:rsidR="00D53B99" w:rsidRPr="00736F25" w:rsidRDefault="00D53B99" w:rsidP="00006B0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CAGCCACCCCGCTGGG</w:t>
            </w:r>
            <w:r w:rsidRPr="00E830CD">
              <w:rPr>
                <w:rFonts w:ascii="Arial" w:hAnsi="Arial" w:cs="Arial"/>
                <w:b/>
                <w:bCs/>
                <w:strike/>
                <w:color w:val="EE0000"/>
                <w:sz w:val="20"/>
                <w:szCs w:val="20"/>
              </w:rPr>
              <w:t>G</w:t>
            </w: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TTTGCGGAACCGGCCC</w:t>
            </w:r>
          </w:p>
        </w:tc>
      </w:tr>
      <w:tr w:rsidR="00D53B99" w:rsidRPr="00736F25" w14:paraId="095BF67E" w14:textId="77777777" w:rsidTr="00CA09FD">
        <w:tc>
          <w:tcPr>
            <w:tcW w:w="787" w:type="pct"/>
            <w:vMerge/>
            <w:vAlign w:val="center"/>
          </w:tcPr>
          <w:p w14:paraId="38B2B118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vAlign w:val="center"/>
          </w:tcPr>
          <w:p w14:paraId="3A40B897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Allele II</w:t>
            </w:r>
          </w:p>
        </w:tc>
        <w:tc>
          <w:tcPr>
            <w:tcW w:w="3498" w:type="pct"/>
            <w:vAlign w:val="center"/>
          </w:tcPr>
          <w:p w14:paraId="5FF65D08" w14:textId="77777777" w:rsidR="00D53B99" w:rsidRPr="00736F25" w:rsidRDefault="00D53B99" w:rsidP="00006B0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CAGCC</w:t>
            </w:r>
            <w:r w:rsidRPr="00E830CD">
              <w:rPr>
                <w:rFonts w:ascii="Arial" w:hAnsi="Arial" w:cs="Arial"/>
                <w:b/>
                <w:bCs/>
                <w:strike/>
                <w:color w:val="EE0000"/>
                <w:sz w:val="20"/>
                <w:szCs w:val="20"/>
              </w:rPr>
              <w:t>ACCCCGCTGGGGTTTGCGGAACC</w:t>
            </w: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GGCCC</w:t>
            </w:r>
          </w:p>
        </w:tc>
      </w:tr>
      <w:tr w:rsidR="00D53B99" w:rsidRPr="00736F25" w14:paraId="073D4CF6" w14:textId="77777777" w:rsidTr="00CA09FD">
        <w:tc>
          <w:tcPr>
            <w:tcW w:w="787" w:type="pct"/>
            <w:vMerge/>
            <w:tcBorders>
              <w:bottom w:val="single" w:sz="4" w:space="0" w:color="000000"/>
            </w:tcBorders>
            <w:vAlign w:val="center"/>
          </w:tcPr>
          <w:p w14:paraId="280BF98C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tcBorders>
              <w:bottom w:val="single" w:sz="4" w:space="0" w:color="000000"/>
            </w:tcBorders>
            <w:vAlign w:val="center"/>
          </w:tcPr>
          <w:p w14:paraId="6E71250E" w14:textId="7777777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F25">
              <w:rPr>
                <w:rFonts w:ascii="Arial" w:hAnsi="Arial" w:cs="Arial"/>
                <w:sz w:val="20"/>
                <w:szCs w:val="20"/>
              </w:rPr>
              <w:t>Allele III</w:t>
            </w:r>
          </w:p>
        </w:tc>
        <w:tc>
          <w:tcPr>
            <w:tcW w:w="3498" w:type="pct"/>
            <w:vAlign w:val="center"/>
          </w:tcPr>
          <w:p w14:paraId="05A788F2" w14:textId="77777777" w:rsidR="00D53B99" w:rsidRPr="00736F25" w:rsidRDefault="00D53B99" w:rsidP="00006B0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CAGCCACCCCGC</w:t>
            </w:r>
            <w:r w:rsidRPr="00E830CD">
              <w:rPr>
                <w:rFonts w:ascii="Arial" w:hAnsi="Arial" w:cs="Arial"/>
                <w:b/>
                <w:bCs/>
                <w:strike/>
                <w:color w:val="EE0000"/>
                <w:sz w:val="20"/>
                <w:szCs w:val="20"/>
              </w:rPr>
              <w:t>TGGGGTTTGCGGAACCGGC</w:t>
            </w:r>
            <w:r w:rsidRPr="00736F25">
              <w:rPr>
                <w:rFonts w:ascii="Arial" w:hAnsi="Arial" w:cs="Arial"/>
                <w:color w:val="000000" w:themeColor="text1"/>
                <w:sz w:val="20"/>
                <w:szCs w:val="20"/>
              </w:rPr>
              <w:t>CC</w:t>
            </w:r>
          </w:p>
        </w:tc>
      </w:tr>
      <w:tr w:rsidR="00D53B99" w:rsidRPr="00736F25" w14:paraId="7C638548" w14:textId="77777777" w:rsidTr="00CA09FD">
        <w:tc>
          <w:tcPr>
            <w:tcW w:w="5000" w:type="pct"/>
            <w:gridSpan w:val="3"/>
            <w:tcBorders>
              <w:top w:val="single" w:sz="4" w:space="0" w:color="000000"/>
            </w:tcBorders>
            <w:vAlign w:val="center"/>
          </w:tcPr>
          <w:p w14:paraId="55BE30D0" w14:textId="1A860857" w:rsidR="00D53B99" w:rsidRPr="00736F25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30CD">
              <w:rPr>
                <w:rFonts w:ascii="Arial" w:hAnsi="Arial" w:cs="Arial"/>
                <w:strike/>
                <w:color w:val="EE0000"/>
                <w:sz w:val="20"/>
                <w:szCs w:val="20"/>
              </w:rPr>
              <w:t>Red</w:t>
            </w:r>
            <w:r w:rsidRPr="00736F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0CD">
              <w:rPr>
                <w:rFonts w:ascii="Arial" w:hAnsi="Arial" w:cs="Arial"/>
                <w:sz w:val="20"/>
                <w:szCs w:val="20"/>
              </w:rPr>
              <w:t xml:space="preserve">strikethrough </w:t>
            </w:r>
            <w:r w:rsidRPr="00736F25">
              <w:rPr>
                <w:rFonts w:ascii="Arial" w:hAnsi="Arial" w:cs="Arial"/>
                <w:sz w:val="20"/>
                <w:szCs w:val="20"/>
              </w:rPr>
              <w:t xml:space="preserve">base pairs, deletion; </w:t>
            </w:r>
            <w:r w:rsidRPr="00E830CD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green</w:t>
            </w:r>
            <w:r w:rsidRPr="00736F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0CD">
              <w:rPr>
                <w:rFonts w:ascii="Arial" w:hAnsi="Arial" w:cs="Arial"/>
                <w:sz w:val="20"/>
                <w:szCs w:val="20"/>
              </w:rPr>
              <w:t xml:space="preserve">underlined </w:t>
            </w:r>
            <w:r w:rsidRPr="00736F25">
              <w:rPr>
                <w:rFonts w:ascii="Arial" w:hAnsi="Arial" w:cs="Arial"/>
                <w:sz w:val="20"/>
                <w:szCs w:val="20"/>
              </w:rPr>
              <w:t>base pairs, substitution.</w:t>
            </w:r>
          </w:p>
        </w:tc>
      </w:tr>
    </w:tbl>
    <w:p w14:paraId="10FD26AD" w14:textId="610F81B7" w:rsidR="00CD2EF8" w:rsidRDefault="00CD2EF8" w:rsidP="00006B0D">
      <w:pPr>
        <w:jc w:val="both"/>
        <w:rPr>
          <w:sz w:val="10"/>
          <w:szCs w:val="10"/>
        </w:rPr>
      </w:pPr>
    </w:p>
    <w:p w14:paraId="6E7A3350" w14:textId="092B4D6B" w:rsidR="00D53B99" w:rsidRPr="00B25482" w:rsidRDefault="00CD2EF8" w:rsidP="00006B0D">
      <w:pPr>
        <w:spacing w:line="278" w:lineRule="auto"/>
        <w:jc w:val="both"/>
        <w:rPr>
          <w:sz w:val="10"/>
          <w:szCs w:val="10"/>
        </w:rPr>
      </w:pPr>
      <w:r>
        <w:rPr>
          <w:sz w:val="10"/>
          <w:szCs w:val="1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1205"/>
        <w:gridCol w:w="1562"/>
        <w:gridCol w:w="1746"/>
        <w:gridCol w:w="1746"/>
        <w:gridCol w:w="828"/>
        <w:gridCol w:w="1195"/>
      </w:tblGrid>
      <w:tr w:rsidR="00D53B99" w:rsidRPr="00B25482" w14:paraId="4AEE6999" w14:textId="77777777" w:rsidTr="00CA09FD">
        <w:tc>
          <w:tcPr>
            <w:tcW w:w="0" w:type="auto"/>
            <w:gridSpan w:val="7"/>
            <w:vAlign w:val="center"/>
          </w:tcPr>
          <w:p w14:paraId="5AC17690" w14:textId="44001E9E" w:rsidR="00D53B99" w:rsidRPr="00B25482" w:rsidRDefault="00D53B99" w:rsidP="00006B0D">
            <w:pPr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Supplementary</w:t>
            </w:r>
            <w:r w:rsidRPr="00736F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Table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</w:t>
            </w:r>
            <w:r w:rsidRPr="00B25482">
              <w:t xml:space="preserve">– STR profile from WT and NINJ1 KO cells. </w:t>
            </w:r>
          </w:p>
        </w:tc>
      </w:tr>
      <w:tr w:rsidR="00D53B99" w:rsidRPr="00B25482" w14:paraId="3DF62EDE" w14:textId="77777777" w:rsidTr="00CA09FD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55F304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Loci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58B186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B16F10</w:t>
            </w:r>
            <w:r w:rsidRPr="00B25482">
              <w:rPr>
                <w:rFonts w:ascii="Arial" w:hAnsi="Arial" w:cs="Arial"/>
                <w:vertAlign w:val="superscript"/>
              </w:rPr>
              <w:t>WT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F500D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B16F10</w:t>
            </w:r>
            <w:r w:rsidRPr="00B25482">
              <w:rPr>
                <w:rFonts w:ascii="Symbol" w:hAnsi="Symbol" w:cs="Arial"/>
                <w:vertAlign w:val="superscript"/>
              </w:rPr>
              <w:t>D</w:t>
            </w:r>
            <w:r w:rsidRPr="00B25482">
              <w:rPr>
                <w:rFonts w:ascii="Arial" w:hAnsi="Arial" w:cs="Arial"/>
                <w:i/>
                <w:iCs/>
                <w:vertAlign w:val="superscript"/>
              </w:rPr>
              <w:t>Ninj1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CECBA1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EO771</w:t>
            </w:r>
            <w:r w:rsidRPr="00B25482">
              <w:rPr>
                <w:rFonts w:ascii="Arial" w:hAnsi="Arial" w:cs="Arial"/>
                <w:vertAlign w:val="superscript"/>
              </w:rPr>
              <w:t>WT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66AF37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EO771</w:t>
            </w:r>
            <w:r w:rsidRPr="00B25482">
              <w:rPr>
                <w:rFonts w:ascii="Symbol" w:hAnsi="Symbol" w:cs="Arial"/>
                <w:vertAlign w:val="superscript"/>
              </w:rPr>
              <w:t>D</w:t>
            </w:r>
            <w:r w:rsidRPr="00B25482">
              <w:rPr>
                <w:rFonts w:ascii="Arial" w:hAnsi="Arial" w:cs="Arial"/>
                <w:i/>
                <w:iCs/>
                <w:vertAlign w:val="superscript"/>
              </w:rPr>
              <w:t>Ninj1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5C8EA6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4T1</w:t>
            </w:r>
            <w:r w:rsidRPr="00B25482">
              <w:rPr>
                <w:rFonts w:ascii="Arial" w:hAnsi="Arial" w:cs="Arial"/>
                <w:vertAlign w:val="superscript"/>
              </w:rPr>
              <w:t>WT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93C97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4T1</w:t>
            </w:r>
            <w:r w:rsidRPr="00B25482">
              <w:rPr>
                <w:rFonts w:ascii="Symbol" w:hAnsi="Symbol" w:cs="Arial"/>
                <w:vertAlign w:val="superscript"/>
              </w:rPr>
              <w:t>D</w:t>
            </w:r>
            <w:r w:rsidRPr="00B25482">
              <w:rPr>
                <w:rFonts w:ascii="Arial" w:hAnsi="Arial" w:cs="Arial"/>
                <w:i/>
                <w:iCs/>
                <w:vertAlign w:val="superscript"/>
              </w:rPr>
              <w:t>Ninj1</w:t>
            </w:r>
          </w:p>
        </w:tc>
      </w:tr>
      <w:tr w:rsidR="00D53B99" w:rsidRPr="00B25482" w14:paraId="01A2B0C2" w14:textId="77777777" w:rsidTr="00CA09FD"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14:paraId="2870D577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1-1</w:t>
            </w:r>
          </w:p>
        </w:tc>
        <w:tc>
          <w:tcPr>
            <w:tcW w:w="0" w:type="auto"/>
            <w:vAlign w:val="center"/>
          </w:tcPr>
          <w:p w14:paraId="0BB9EF67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7220C98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17, 18</w:t>
            </w:r>
          </w:p>
        </w:tc>
        <w:tc>
          <w:tcPr>
            <w:tcW w:w="0" w:type="auto"/>
            <w:vAlign w:val="center"/>
          </w:tcPr>
          <w:p w14:paraId="704A1CAD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17, 18, 19</w:t>
            </w:r>
          </w:p>
        </w:tc>
        <w:tc>
          <w:tcPr>
            <w:tcW w:w="0" w:type="auto"/>
            <w:vAlign w:val="center"/>
          </w:tcPr>
          <w:p w14:paraId="663B039E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17, 18, 19</w:t>
            </w:r>
          </w:p>
        </w:tc>
        <w:tc>
          <w:tcPr>
            <w:tcW w:w="0" w:type="auto"/>
            <w:vAlign w:val="center"/>
          </w:tcPr>
          <w:p w14:paraId="0106BE76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15, 16</w:t>
            </w:r>
          </w:p>
        </w:tc>
        <w:tc>
          <w:tcPr>
            <w:tcW w:w="0" w:type="auto"/>
            <w:vAlign w:val="center"/>
          </w:tcPr>
          <w:p w14:paraId="7AC56438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</w:t>
            </w:r>
          </w:p>
        </w:tc>
      </w:tr>
      <w:tr w:rsidR="00D53B99" w:rsidRPr="00B25482" w14:paraId="1981EF6B" w14:textId="77777777" w:rsidTr="00CA09FD">
        <w:tc>
          <w:tcPr>
            <w:tcW w:w="0" w:type="auto"/>
            <w:vAlign w:val="center"/>
          </w:tcPr>
          <w:p w14:paraId="5963BD72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1-2</w:t>
            </w:r>
          </w:p>
        </w:tc>
        <w:tc>
          <w:tcPr>
            <w:tcW w:w="0" w:type="auto"/>
            <w:vAlign w:val="center"/>
          </w:tcPr>
          <w:p w14:paraId="62679661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3B00F5FC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18.3, 19.3</w:t>
            </w:r>
          </w:p>
        </w:tc>
        <w:tc>
          <w:tcPr>
            <w:tcW w:w="0" w:type="auto"/>
            <w:vAlign w:val="center"/>
          </w:tcPr>
          <w:p w14:paraId="2EE989DB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18.3, 19.3, 21.3</w:t>
            </w:r>
          </w:p>
        </w:tc>
        <w:tc>
          <w:tcPr>
            <w:tcW w:w="0" w:type="auto"/>
            <w:vAlign w:val="center"/>
          </w:tcPr>
          <w:p w14:paraId="505A7112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19.3, 21.3</w:t>
            </w:r>
          </w:p>
        </w:tc>
        <w:tc>
          <w:tcPr>
            <w:tcW w:w="0" w:type="auto"/>
            <w:vAlign w:val="center"/>
          </w:tcPr>
          <w:p w14:paraId="38B0A990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16.3</w:t>
            </w:r>
          </w:p>
        </w:tc>
        <w:tc>
          <w:tcPr>
            <w:tcW w:w="0" w:type="auto"/>
            <w:vAlign w:val="center"/>
          </w:tcPr>
          <w:p w14:paraId="6C65D3F9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16.3</w:t>
            </w:r>
          </w:p>
        </w:tc>
      </w:tr>
      <w:tr w:rsidR="00D53B99" w:rsidRPr="00B25482" w14:paraId="76DBEAEB" w14:textId="77777777" w:rsidTr="00CA09FD">
        <w:tc>
          <w:tcPr>
            <w:tcW w:w="0" w:type="auto"/>
            <w:vAlign w:val="center"/>
          </w:tcPr>
          <w:p w14:paraId="28CAAE5E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2-1</w:t>
            </w:r>
          </w:p>
        </w:tc>
        <w:tc>
          <w:tcPr>
            <w:tcW w:w="0" w:type="auto"/>
            <w:vAlign w:val="center"/>
          </w:tcPr>
          <w:p w14:paraId="02902578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EFA0D7C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09E4444A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16, 18</w:t>
            </w:r>
          </w:p>
        </w:tc>
        <w:tc>
          <w:tcPr>
            <w:tcW w:w="0" w:type="auto"/>
            <w:vAlign w:val="center"/>
          </w:tcPr>
          <w:p w14:paraId="151C870E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16, 18</w:t>
            </w:r>
          </w:p>
        </w:tc>
        <w:tc>
          <w:tcPr>
            <w:tcW w:w="0" w:type="auto"/>
            <w:vAlign w:val="center"/>
          </w:tcPr>
          <w:p w14:paraId="0275D219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16, 17</w:t>
            </w:r>
          </w:p>
        </w:tc>
        <w:tc>
          <w:tcPr>
            <w:tcW w:w="0" w:type="auto"/>
            <w:vAlign w:val="center"/>
          </w:tcPr>
          <w:p w14:paraId="7D09AA6C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16, 17</w:t>
            </w:r>
          </w:p>
        </w:tc>
      </w:tr>
      <w:tr w:rsidR="00D53B99" w:rsidRPr="00B25482" w14:paraId="76A9B90E" w14:textId="77777777" w:rsidTr="00CA09FD">
        <w:tc>
          <w:tcPr>
            <w:tcW w:w="0" w:type="auto"/>
            <w:vAlign w:val="center"/>
          </w:tcPr>
          <w:p w14:paraId="6DD02989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3-2</w:t>
            </w:r>
          </w:p>
        </w:tc>
        <w:tc>
          <w:tcPr>
            <w:tcW w:w="0" w:type="auto"/>
            <w:vAlign w:val="center"/>
          </w:tcPr>
          <w:p w14:paraId="65D669D3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DA6A3A2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14, 15</w:t>
            </w:r>
          </w:p>
        </w:tc>
        <w:tc>
          <w:tcPr>
            <w:tcW w:w="0" w:type="auto"/>
            <w:vAlign w:val="center"/>
          </w:tcPr>
          <w:p w14:paraId="2CE071D8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14, 15</w:t>
            </w:r>
          </w:p>
        </w:tc>
        <w:tc>
          <w:tcPr>
            <w:tcW w:w="0" w:type="auto"/>
            <w:vAlign w:val="center"/>
          </w:tcPr>
          <w:p w14:paraId="397C25D7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14, 15</w:t>
            </w:r>
          </w:p>
        </w:tc>
        <w:tc>
          <w:tcPr>
            <w:tcW w:w="0" w:type="auto"/>
            <w:vAlign w:val="center"/>
          </w:tcPr>
          <w:p w14:paraId="6AC46FB0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14, 15</w:t>
            </w:r>
          </w:p>
        </w:tc>
        <w:tc>
          <w:tcPr>
            <w:tcW w:w="0" w:type="auto"/>
            <w:vAlign w:val="center"/>
          </w:tcPr>
          <w:p w14:paraId="0CFD90D3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14, 15</w:t>
            </w:r>
          </w:p>
        </w:tc>
      </w:tr>
      <w:tr w:rsidR="00D53B99" w:rsidRPr="00B25482" w14:paraId="2B094151" w14:textId="77777777" w:rsidTr="00CA09FD">
        <w:tc>
          <w:tcPr>
            <w:tcW w:w="0" w:type="auto"/>
            <w:vAlign w:val="center"/>
          </w:tcPr>
          <w:p w14:paraId="682D3616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4-2</w:t>
            </w:r>
          </w:p>
        </w:tc>
        <w:tc>
          <w:tcPr>
            <w:tcW w:w="0" w:type="auto"/>
            <w:vAlign w:val="center"/>
          </w:tcPr>
          <w:p w14:paraId="2980C854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20.3, 21.3</w:t>
            </w:r>
          </w:p>
        </w:tc>
        <w:tc>
          <w:tcPr>
            <w:tcW w:w="0" w:type="auto"/>
            <w:vAlign w:val="center"/>
          </w:tcPr>
          <w:p w14:paraId="4C920C4A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20.3, 21.3</w:t>
            </w:r>
          </w:p>
        </w:tc>
        <w:tc>
          <w:tcPr>
            <w:tcW w:w="0" w:type="auto"/>
            <w:vAlign w:val="center"/>
          </w:tcPr>
          <w:p w14:paraId="19EE618E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21.3, 22.3, 24.3</w:t>
            </w:r>
          </w:p>
        </w:tc>
        <w:tc>
          <w:tcPr>
            <w:tcW w:w="0" w:type="auto"/>
            <w:vAlign w:val="center"/>
          </w:tcPr>
          <w:p w14:paraId="692142ED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21.3, 22.3, 24.3</w:t>
            </w:r>
          </w:p>
        </w:tc>
        <w:tc>
          <w:tcPr>
            <w:tcW w:w="0" w:type="auto"/>
            <w:vAlign w:val="center"/>
          </w:tcPr>
          <w:p w14:paraId="3C115CBC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21.3</w:t>
            </w:r>
          </w:p>
        </w:tc>
        <w:tc>
          <w:tcPr>
            <w:tcW w:w="0" w:type="auto"/>
            <w:vAlign w:val="center"/>
          </w:tcPr>
          <w:p w14:paraId="011F5B96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21.3</w:t>
            </w:r>
          </w:p>
        </w:tc>
      </w:tr>
      <w:tr w:rsidR="00D53B99" w:rsidRPr="00B25482" w14:paraId="59D1100F" w14:textId="77777777" w:rsidTr="00CA09FD">
        <w:tc>
          <w:tcPr>
            <w:tcW w:w="0" w:type="auto"/>
            <w:vAlign w:val="center"/>
          </w:tcPr>
          <w:p w14:paraId="1D1B8045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5-5</w:t>
            </w:r>
          </w:p>
        </w:tc>
        <w:tc>
          <w:tcPr>
            <w:tcW w:w="0" w:type="auto"/>
            <w:vAlign w:val="center"/>
          </w:tcPr>
          <w:p w14:paraId="43148CC1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668945B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51026D2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7AE363C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17, 21, 22</w:t>
            </w:r>
          </w:p>
        </w:tc>
        <w:tc>
          <w:tcPr>
            <w:tcW w:w="0" w:type="auto"/>
            <w:vAlign w:val="center"/>
          </w:tcPr>
          <w:p w14:paraId="41635D82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vAlign w:val="center"/>
          </w:tcPr>
          <w:p w14:paraId="1C072988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14</w:t>
            </w:r>
          </w:p>
        </w:tc>
      </w:tr>
      <w:tr w:rsidR="00D53B99" w:rsidRPr="00B25482" w14:paraId="264D2FA9" w14:textId="77777777" w:rsidTr="00CA09FD">
        <w:tc>
          <w:tcPr>
            <w:tcW w:w="0" w:type="auto"/>
            <w:vAlign w:val="center"/>
          </w:tcPr>
          <w:p w14:paraId="4461FE7E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6-7</w:t>
            </w:r>
          </w:p>
        </w:tc>
        <w:tc>
          <w:tcPr>
            <w:tcW w:w="0" w:type="auto"/>
            <w:vAlign w:val="center"/>
          </w:tcPr>
          <w:p w14:paraId="7E6D08F4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37FD6909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0FB3436E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15, 16</w:t>
            </w:r>
          </w:p>
        </w:tc>
        <w:tc>
          <w:tcPr>
            <w:tcW w:w="0" w:type="auto"/>
            <w:vAlign w:val="center"/>
          </w:tcPr>
          <w:p w14:paraId="6B2E9F89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15, 17</w:t>
            </w:r>
          </w:p>
        </w:tc>
        <w:tc>
          <w:tcPr>
            <w:tcW w:w="0" w:type="auto"/>
            <w:vAlign w:val="center"/>
          </w:tcPr>
          <w:p w14:paraId="76AB3D08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22515C43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12</w:t>
            </w:r>
          </w:p>
        </w:tc>
      </w:tr>
      <w:tr w:rsidR="00D53B99" w:rsidRPr="00B25482" w14:paraId="2D37B001" w14:textId="77777777" w:rsidTr="00CA09FD">
        <w:tc>
          <w:tcPr>
            <w:tcW w:w="0" w:type="auto"/>
            <w:vAlign w:val="center"/>
          </w:tcPr>
          <w:p w14:paraId="7A2A3E82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8-1</w:t>
            </w:r>
          </w:p>
        </w:tc>
        <w:tc>
          <w:tcPr>
            <w:tcW w:w="0" w:type="auto"/>
            <w:vAlign w:val="center"/>
          </w:tcPr>
          <w:p w14:paraId="41ACF272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2DDC493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15, 16, 17, 18</w:t>
            </w:r>
          </w:p>
        </w:tc>
        <w:tc>
          <w:tcPr>
            <w:tcW w:w="0" w:type="auto"/>
            <w:vAlign w:val="center"/>
          </w:tcPr>
          <w:p w14:paraId="30CB07FB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77FDF415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6489C9E7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1513A1ED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13</w:t>
            </w:r>
          </w:p>
        </w:tc>
      </w:tr>
      <w:tr w:rsidR="00D53B99" w:rsidRPr="00B25482" w14:paraId="24679B48" w14:textId="77777777" w:rsidTr="00CA09FD">
        <w:tc>
          <w:tcPr>
            <w:tcW w:w="0" w:type="auto"/>
            <w:vAlign w:val="center"/>
          </w:tcPr>
          <w:p w14:paraId="4C67E4F6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9-2</w:t>
            </w:r>
          </w:p>
        </w:tc>
        <w:tc>
          <w:tcPr>
            <w:tcW w:w="0" w:type="auto"/>
            <w:vAlign w:val="center"/>
          </w:tcPr>
          <w:p w14:paraId="48C79FF6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18, 19</w:t>
            </w:r>
          </w:p>
        </w:tc>
        <w:tc>
          <w:tcPr>
            <w:tcW w:w="0" w:type="auto"/>
            <w:vAlign w:val="center"/>
          </w:tcPr>
          <w:p w14:paraId="2D507E1B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18, 19</w:t>
            </w:r>
          </w:p>
        </w:tc>
        <w:tc>
          <w:tcPr>
            <w:tcW w:w="0" w:type="auto"/>
            <w:vAlign w:val="center"/>
          </w:tcPr>
          <w:p w14:paraId="04028E34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17, 19</w:t>
            </w:r>
          </w:p>
        </w:tc>
        <w:tc>
          <w:tcPr>
            <w:tcW w:w="0" w:type="auto"/>
            <w:vAlign w:val="center"/>
          </w:tcPr>
          <w:p w14:paraId="711623CD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17, 19</w:t>
            </w:r>
          </w:p>
        </w:tc>
        <w:tc>
          <w:tcPr>
            <w:tcW w:w="0" w:type="auto"/>
            <w:vAlign w:val="center"/>
          </w:tcPr>
          <w:p w14:paraId="7968512D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31FF2628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15</w:t>
            </w:r>
          </w:p>
        </w:tc>
      </w:tr>
      <w:tr w:rsidR="00D53B99" w:rsidRPr="00B25482" w14:paraId="09ECB418" w14:textId="77777777" w:rsidTr="00CA09FD">
        <w:tc>
          <w:tcPr>
            <w:tcW w:w="0" w:type="auto"/>
            <w:vAlign w:val="center"/>
          </w:tcPr>
          <w:p w14:paraId="35BCEF53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12-1</w:t>
            </w:r>
          </w:p>
        </w:tc>
        <w:tc>
          <w:tcPr>
            <w:tcW w:w="0" w:type="auto"/>
            <w:vAlign w:val="center"/>
          </w:tcPr>
          <w:p w14:paraId="2C3618A6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18,17</w:t>
            </w:r>
          </w:p>
        </w:tc>
        <w:tc>
          <w:tcPr>
            <w:tcW w:w="0" w:type="auto"/>
            <w:vAlign w:val="center"/>
          </w:tcPr>
          <w:p w14:paraId="325C5573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18, 17</w:t>
            </w:r>
          </w:p>
        </w:tc>
        <w:tc>
          <w:tcPr>
            <w:tcW w:w="0" w:type="auto"/>
            <w:vAlign w:val="center"/>
          </w:tcPr>
          <w:p w14:paraId="1B46D8A6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17,18</w:t>
            </w:r>
          </w:p>
        </w:tc>
        <w:tc>
          <w:tcPr>
            <w:tcW w:w="0" w:type="auto"/>
            <w:vAlign w:val="center"/>
          </w:tcPr>
          <w:p w14:paraId="07F210CE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17, 18</w:t>
            </w:r>
          </w:p>
        </w:tc>
        <w:tc>
          <w:tcPr>
            <w:tcW w:w="0" w:type="auto"/>
            <w:vAlign w:val="center"/>
          </w:tcPr>
          <w:p w14:paraId="6C7B60A9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54382B94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</w:t>
            </w:r>
          </w:p>
        </w:tc>
      </w:tr>
      <w:tr w:rsidR="00D53B99" w:rsidRPr="00B25482" w14:paraId="2AA6E784" w14:textId="77777777" w:rsidTr="00CA09FD">
        <w:tc>
          <w:tcPr>
            <w:tcW w:w="0" w:type="auto"/>
            <w:vAlign w:val="center"/>
          </w:tcPr>
          <w:p w14:paraId="58C5C2B3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15-3</w:t>
            </w:r>
          </w:p>
        </w:tc>
        <w:tc>
          <w:tcPr>
            <w:tcW w:w="0" w:type="auto"/>
            <w:vAlign w:val="center"/>
          </w:tcPr>
          <w:p w14:paraId="35CB3FE5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22.3, 23.3</w:t>
            </w:r>
          </w:p>
        </w:tc>
        <w:tc>
          <w:tcPr>
            <w:tcW w:w="0" w:type="auto"/>
            <w:vAlign w:val="center"/>
          </w:tcPr>
          <w:p w14:paraId="515EF920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22.3, 23.3</w:t>
            </w:r>
          </w:p>
        </w:tc>
        <w:tc>
          <w:tcPr>
            <w:tcW w:w="0" w:type="auto"/>
            <w:vAlign w:val="center"/>
          </w:tcPr>
          <w:p w14:paraId="43881EA9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22.3, 23.3</w:t>
            </w:r>
          </w:p>
        </w:tc>
        <w:tc>
          <w:tcPr>
            <w:tcW w:w="0" w:type="auto"/>
            <w:vAlign w:val="center"/>
          </w:tcPr>
          <w:p w14:paraId="580D11A9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22.3, 23.3</w:t>
            </w:r>
          </w:p>
        </w:tc>
        <w:tc>
          <w:tcPr>
            <w:tcW w:w="0" w:type="auto"/>
            <w:vAlign w:val="center"/>
          </w:tcPr>
          <w:p w14:paraId="086B5930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22.3</w:t>
            </w:r>
          </w:p>
        </w:tc>
        <w:tc>
          <w:tcPr>
            <w:tcW w:w="0" w:type="auto"/>
            <w:vAlign w:val="center"/>
          </w:tcPr>
          <w:p w14:paraId="19494348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22.3, 23.3</w:t>
            </w:r>
          </w:p>
        </w:tc>
      </w:tr>
      <w:tr w:rsidR="00D53B99" w:rsidRPr="00B25482" w14:paraId="0A23635D" w14:textId="77777777" w:rsidTr="00CA09FD">
        <w:tc>
          <w:tcPr>
            <w:tcW w:w="0" w:type="auto"/>
            <w:vAlign w:val="center"/>
          </w:tcPr>
          <w:p w14:paraId="600C7BEF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18-3</w:t>
            </w:r>
          </w:p>
        </w:tc>
        <w:tc>
          <w:tcPr>
            <w:tcW w:w="0" w:type="auto"/>
            <w:vAlign w:val="center"/>
          </w:tcPr>
          <w:p w14:paraId="59FB5684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15, 16</w:t>
            </w:r>
          </w:p>
        </w:tc>
        <w:tc>
          <w:tcPr>
            <w:tcW w:w="0" w:type="auto"/>
            <w:vAlign w:val="center"/>
          </w:tcPr>
          <w:p w14:paraId="1A32E5DD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15,16</w:t>
            </w:r>
          </w:p>
        </w:tc>
        <w:tc>
          <w:tcPr>
            <w:tcW w:w="0" w:type="auto"/>
            <w:vAlign w:val="center"/>
          </w:tcPr>
          <w:p w14:paraId="2DA915F2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16, 18</w:t>
            </w:r>
          </w:p>
        </w:tc>
        <w:tc>
          <w:tcPr>
            <w:tcW w:w="0" w:type="auto"/>
            <w:vAlign w:val="center"/>
          </w:tcPr>
          <w:p w14:paraId="4ABBA367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16, 18</w:t>
            </w:r>
          </w:p>
        </w:tc>
        <w:tc>
          <w:tcPr>
            <w:tcW w:w="0" w:type="auto"/>
            <w:vAlign w:val="center"/>
          </w:tcPr>
          <w:p w14:paraId="1B7892FE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18, 19</w:t>
            </w:r>
          </w:p>
        </w:tc>
        <w:tc>
          <w:tcPr>
            <w:tcW w:w="0" w:type="auto"/>
            <w:vAlign w:val="center"/>
          </w:tcPr>
          <w:p w14:paraId="7BABD550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18, 19</w:t>
            </w:r>
          </w:p>
        </w:tc>
      </w:tr>
      <w:tr w:rsidR="00D53B99" w:rsidRPr="00B25482" w14:paraId="6B33245D" w14:textId="77777777" w:rsidTr="00CA09FD">
        <w:tc>
          <w:tcPr>
            <w:tcW w:w="0" w:type="auto"/>
            <w:vAlign w:val="center"/>
          </w:tcPr>
          <w:p w14:paraId="0AA79FA9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19-2</w:t>
            </w:r>
          </w:p>
        </w:tc>
        <w:tc>
          <w:tcPr>
            <w:tcW w:w="0" w:type="auto"/>
            <w:vAlign w:val="center"/>
          </w:tcPr>
          <w:p w14:paraId="5BA4C4B3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B1AEA9B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13, 14</w:t>
            </w:r>
          </w:p>
        </w:tc>
        <w:tc>
          <w:tcPr>
            <w:tcW w:w="0" w:type="auto"/>
            <w:vAlign w:val="center"/>
          </w:tcPr>
          <w:p w14:paraId="32A72582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5156C6F7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091BCA4D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0A2C93EA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13</w:t>
            </w:r>
          </w:p>
        </w:tc>
      </w:tr>
      <w:tr w:rsidR="00D53B99" w:rsidRPr="00B25482" w14:paraId="1C13AF25" w14:textId="77777777" w:rsidTr="00CA09FD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2406F202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X-1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397EF1B2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60B11A1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28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01B030C6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27, 29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F4BC2E4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27, 29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7880900D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25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772330CA" w14:textId="77777777" w:rsidR="00D53B99" w:rsidRPr="00B25482" w:rsidRDefault="00D53B99" w:rsidP="00006B0D">
            <w:pPr>
              <w:jc w:val="both"/>
              <w:rPr>
                <w:rFonts w:ascii="Arial" w:hAnsi="Arial" w:cs="Arial"/>
              </w:rPr>
            </w:pPr>
            <w:r w:rsidRPr="00B25482">
              <w:rPr>
                <w:rFonts w:ascii="Arial" w:hAnsi="Arial" w:cs="Arial"/>
              </w:rPr>
              <w:t>25</w:t>
            </w:r>
          </w:p>
        </w:tc>
      </w:tr>
    </w:tbl>
    <w:p w14:paraId="3A32D85D" w14:textId="74E6EF88" w:rsidR="00CD2EF8" w:rsidRDefault="00CD2EF8" w:rsidP="00006B0D">
      <w:pPr>
        <w:jc w:val="both"/>
        <w:rPr>
          <w:rFonts w:ascii="Arial" w:hAnsi="Arial" w:cs="Arial"/>
          <w:sz w:val="10"/>
          <w:szCs w:val="10"/>
        </w:rPr>
      </w:pPr>
    </w:p>
    <w:p w14:paraId="08B723D9" w14:textId="58BF3691" w:rsidR="00D53B99" w:rsidRPr="007926C4" w:rsidRDefault="00CD2EF8" w:rsidP="00006B0D">
      <w:pPr>
        <w:spacing w:line="278" w:lineRule="auto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072"/>
        <w:gridCol w:w="4077"/>
      </w:tblGrid>
      <w:tr w:rsidR="00D53B99" w:rsidRPr="007926C4" w14:paraId="4DB26FFB" w14:textId="77777777" w:rsidTr="00CA09FD">
        <w:tc>
          <w:tcPr>
            <w:tcW w:w="5000" w:type="pct"/>
            <w:gridSpan w:val="3"/>
          </w:tcPr>
          <w:p w14:paraId="4BA32AEC" w14:textId="5C00BE17" w:rsidR="00D53B99" w:rsidRPr="007926C4" w:rsidRDefault="00D53B99" w:rsidP="00006B0D">
            <w:pPr>
              <w:jc w:val="both"/>
              <w:rPr>
                <w:rFonts w:ascii="Arial" w:hAnsi="Arial" w:cs="Arial"/>
              </w:rPr>
            </w:pPr>
            <w:r w:rsidRPr="007926C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Supplementary Table 4 </w:t>
            </w:r>
            <w:r w:rsidRPr="007926C4">
              <w:rPr>
                <w:rFonts w:ascii="Arial" w:hAnsi="Arial" w:cs="Arial"/>
                <w:sz w:val="20"/>
                <w:szCs w:val="20"/>
              </w:rPr>
              <w:t>– Sequence of primers used for quantitative gene expression (</w:t>
            </w:r>
            <w:proofErr w:type="spellStart"/>
            <w:r w:rsidRPr="007926C4">
              <w:rPr>
                <w:rFonts w:ascii="Arial" w:hAnsi="Arial" w:cs="Arial"/>
                <w:sz w:val="20"/>
                <w:szCs w:val="20"/>
              </w:rPr>
              <w:t>qRT</w:t>
            </w:r>
            <w:proofErr w:type="spellEnd"/>
            <w:r w:rsidRPr="007926C4">
              <w:rPr>
                <w:rFonts w:ascii="Arial" w:hAnsi="Arial" w:cs="Arial"/>
                <w:sz w:val="20"/>
                <w:szCs w:val="20"/>
              </w:rPr>
              <w:t>-PCR)</w:t>
            </w:r>
          </w:p>
        </w:tc>
      </w:tr>
      <w:tr w:rsidR="00D53B99" w:rsidRPr="00FF68C0" w14:paraId="5168057A" w14:textId="77777777" w:rsidTr="00CA09FD">
        <w:tc>
          <w:tcPr>
            <w:tcW w:w="647" w:type="pct"/>
            <w:tcBorders>
              <w:top w:val="single" w:sz="4" w:space="0" w:color="000000"/>
              <w:bottom w:val="single" w:sz="4" w:space="0" w:color="000000"/>
            </w:tcBorders>
          </w:tcPr>
          <w:p w14:paraId="517EDEA1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pct"/>
            <w:tcBorders>
              <w:top w:val="single" w:sz="4" w:space="0" w:color="000000"/>
              <w:bottom w:val="single" w:sz="4" w:space="0" w:color="000000"/>
            </w:tcBorders>
          </w:tcPr>
          <w:p w14:paraId="0B2F964A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FF68C0">
              <w:rPr>
                <w:rFonts w:ascii="Arial" w:hAnsi="Arial" w:cs="Arial"/>
                <w:sz w:val="20"/>
                <w:szCs w:val="20"/>
              </w:rPr>
              <w:t xml:space="preserve">orward </w:t>
            </w:r>
            <w:r>
              <w:rPr>
                <w:rFonts w:ascii="Arial" w:hAnsi="Arial" w:cs="Arial"/>
                <w:sz w:val="20"/>
                <w:szCs w:val="20"/>
              </w:rPr>
              <w:t>(5’ to 3’)</w:t>
            </w:r>
          </w:p>
        </w:tc>
        <w:tc>
          <w:tcPr>
            <w:tcW w:w="2178" w:type="pct"/>
            <w:tcBorders>
              <w:top w:val="single" w:sz="4" w:space="0" w:color="000000"/>
              <w:bottom w:val="single" w:sz="4" w:space="0" w:color="000000"/>
            </w:tcBorders>
          </w:tcPr>
          <w:p w14:paraId="3BA55985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FF68C0">
              <w:rPr>
                <w:rFonts w:ascii="Arial" w:hAnsi="Arial" w:cs="Arial"/>
                <w:sz w:val="20"/>
                <w:szCs w:val="20"/>
              </w:rPr>
              <w:t>everse</w:t>
            </w:r>
            <w:r>
              <w:rPr>
                <w:rFonts w:ascii="Arial" w:hAnsi="Arial" w:cs="Arial"/>
                <w:sz w:val="20"/>
                <w:szCs w:val="20"/>
              </w:rPr>
              <w:t xml:space="preserve"> (5’ to 3’)</w:t>
            </w:r>
          </w:p>
        </w:tc>
      </w:tr>
      <w:tr w:rsidR="00D53B99" w:rsidRPr="00FF68C0" w14:paraId="44855BC0" w14:textId="77777777" w:rsidTr="00CA09FD">
        <w:tc>
          <w:tcPr>
            <w:tcW w:w="647" w:type="pct"/>
            <w:tcBorders>
              <w:top w:val="single" w:sz="4" w:space="0" w:color="000000"/>
            </w:tcBorders>
          </w:tcPr>
          <w:p w14:paraId="1EA70213" w14:textId="77777777" w:rsidR="00D53B99" w:rsidRPr="00E724B3" w:rsidRDefault="00D53B99" w:rsidP="00006B0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724B3">
              <w:rPr>
                <w:rFonts w:ascii="Arial" w:hAnsi="Arial" w:cs="Arial"/>
                <w:i/>
                <w:iCs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2175" w:type="pct"/>
            <w:tcBorders>
              <w:top w:val="single" w:sz="4" w:space="0" w:color="000000"/>
            </w:tcBorders>
          </w:tcPr>
          <w:p w14:paraId="080743D6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TGG CCT TCC GTG TTC CTA C</w:t>
            </w:r>
          </w:p>
        </w:tc>
        <w:tc>
          <w:tcPr>
            <w:tcW w:w="2178" w:type="pct"/>
            <w:tcBorders>
              <w:top w:val="single" w:sz="4" w:space="0" w:color="000000"/>
            </w:tcBorders>
          </w:tcPr>
          <w:p w14:paraId="19C20D4F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GAG TTG CTG TTG AAG TCG CA</w:t>
            </w:r>
          </w:p>
        </w:tc>
      </w:tr>
      <w:tr w:rsidR="00D53B99" w:rsidRPr="00FF68C0" w14:paraId="615B3277" w14:textId="77777777" w:rsidTr="00CA09FD">
        <w:tc>
          <w:tcPr>
            <w:tcW w:w="647" w:type="pct"/>
          </w:tcPr>
          <w:p w14:paraId="4B1DBC9A" w14:textId="77777777" w:rsidR="00D53B99" w:rsidRPr="00E724B3" w:rsidRDefault="00D53B99" w:rsidP="00006B0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724B3">
              <w:rPr>
                <w:rFonts w:ascii="Arial" w:hAnsi="Arial" w:cs="Arial"/>
                <w:i/>
                <w:iCs/>
                <w:sz w:val="20"/>
                <w:szCs w:val="20"/>
              </w:rPr>
              <w:t>Actb</w:t>
            </w:r>
            <w:proofErr w:type="spellEnd"/>
          </w:p>
        </w:tc>
        <w:tc>
          <w:tcPr>
            <w:tcW w:w="2175" w:type="pct"/>
          </w:tcPr>
          <w:p w14:paraId="4ED93058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GGC TGT ATT CCC CTC CAT CG</w:t>
            </w:r>
          </w:p>
        </w:tc>
        <w:tc>
          <w:tcPr>
            <w:tcW w:w="2178" w:type="pct"/>
          </w:tcPr>
          <w:p w14:paraId="7D2075FC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CCA GTT GGT AAC AAT GCC ATG T</w:t>
            </w:r>
          </w:p>
        </w:tc>
      </w:tr>
      <w:tr w:rsidR="00D53B99" w:rsidRPr="00FF68C0" w14:paraId="7E7FD09D" w14:textId="77777777" w:rsidTr="00CA09FD">
        <w:tc>
          <w:tcPr>
            <w:tcW w:w="647" w:type="pct"/>
          </w:tcPr>
          <w:p w14:paraId="02ABEB0E" w14:textId="77777777" w:rsidR="00D53B99" w:rsidRPr="00E724B3" w:rsidRDefault="00D53B99" w:rsidP="00006B0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24B3">
              <w:rPr>
                <w:rFonts w:ascii="Arial" w:hAnsi="Arial" w:cs="Arial"/>
                <w:i/>
                <w:iCs/>
                <w:sz w:val="20"/>
                <w:szCs w:val="20"/>
              </w:rPr>
              <w:t>Ninj1</w:t>
            </w:r>
          </w:p>
        </w:tc>
        <w:tc>
          <w:tcPr>
            <w:tcW w:w="2175" w:type="pct"/>
          </w:tcPr>
          <w:p w14:paraId="18653A2D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CCA CCC CGC TGG GGT TTG CG</w:t>
            </w:r>
          </w:p>
        </w:tc>
        <w:tc>
          <w:tcPr>
            <w:tcW w:w="2178" w:type="pct"/>
          </w:tcPr>
          <w:p w14:paraId="7E758BC4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TGG CCG GGT TGT TGA GGT CA</w:t>
            </w:r>
          </w:p>
        </w:tc>
      </w:tr>
      <w:tr w:rsidR="00D53B99" w:rsidRPr="00FF68C0" w14:paraId="482CA7CD" w14:textId="77777777" w:rsidTr="00CA09FD">
        <w:tc>
          <w:tcPr>
            <w:tcW w:w="647" w:type="pct"/>
          </w:tcPr>
          <w:p w14:paraId="08732554" w14:textId="77777777" w:rsidR="00D53B99" w:rsidRPr="00E724B3" w:rsidRDefault="00D53B99" w:rsidP="00006B0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24B3">
              <w:rPr>
                <w:rFonts w:ascii="Arial" w:hAnsi="Arial" w:cs="Arial"/>
                <w:i/>
                <w:iCs/>
                <w:sz w:val="20"/>
                <w:szCs w:val="20"/>
              </w:rPr>
              <w:t>Wnt5a</w:t>
            </w:r>
          </w:p>
        </w:tc>
        <w:tc>
          <w:tcPr>
            <w:tcW w:w="2175" w:type="pct"/>
          </w:tcPr>
          <w:p w14:paraId="446BB898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CAA CTG GAC GGA CTT TCT CAA</w:t>
            </w:r>
          </w:p>
        </w:tc>
        <w:tc>
          <w:tcPr>
            <w:tcW w:w="2178" w:type="pct"/>
          </w:tcPr>
          <w:p w14:paraId="73957815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 CTC CGA TGC CGG AAC T</w:t>
            </w:r>
          </w:p>
        </w:tc>
      </w:tr>
      <w:tr w:rsidR="00D53B99" w:rsidRPr="003B567B" w14:paraId="10F0F650" w14:textId="77777777" w:rsidTr="00CA09FD">
        <w:tc>
          <w:tcPr>
            <w:tcW w:w="647" w:type="pct"/>
          </w:tcPr>
          <w:p w14:paraId="742E4C25" w14:textId="77777777" w:rsidR="00D53B99" w:rsidRPr="00E724B3" w:rsidRDefault="00D53B99" w:rsidP="00006B0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24B3">
              <w:rPr>
                <w:rFonts w:ascii="Arial" w:hAnsi="Arial" w:cs="Arial"/>
                <w:i/>
                <w:iCs/>
                <w:sz w:val="20"/>
                <w:szCs w:val="20"/>
              </w:rPr>
              <w:t>Nes</w:t>
            </w:r>
          </w:p>
        </w:tc>
        <w:tc>
          <w:tcPr>
            <w:tcW w:w="2175" w:type="pct"/>
          </w:tcPr>
          <w:p w14:paraId="2F2C1E21" w14:textId="77777777" w:rsidR="00D53B99" w:rsidRPr="003B567B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CCC CTT GCC TAA TAC CCT TGA</w:t>
            </w:r>
          </w:p>
        </w:tc>
        <w:tc>
          <w:tcPr>
            <w:tcW w:w="2178" w:type="pct"/>
          </w:tcPr>
          <w:p w14:paraId="4A8CA70A" w14:textId="77777777" w:rsidR="00D53B99" w:rsidRPr="003B567B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567B">
              <w:rPr>
                <w:rFonts w:ascii="Arial" w:hAnsi="Arial" w:cs="Arial"/>
                <w:sz w:val="20"/>
                <w:szCs w:val="20"/>
              </w:rPr>
              <w:t>GCC TCA GAC ATA GGT GGG ATG</w:t>
            </w:r>
          </w:p>
        </w:tc>
      </w:tr>
      <w:tr w:rsidR="00D53B99" w:rsidRPr="00FF68C0" w14:paraId="2CC6A3BF" w14:textId="77777777" w:rsidTr="00CA09FD">
        <w:tc>
          <w:tcPr>
            <w:tcW w:w="647" w:type="pct"/>
          </w:tcPr>
          <w:p w14:paraId="07262013" w14:textId="77777777" w:rsidR="00D53B99" w:rsidRPr="00E724B3" w:rsidRDefault="00D53B99" w:rsidP="00006B0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24B3">
              <w:rPr>
                <w:rFonts w:ascii="Arial" w:hAnsi="Arial" w:cs="Arial"/>
                <w:i/>
                <w:iCs/>
                <w:sz w:val="20"/>
                <w:szCs w:val="20"/>
              </w:rPr>
              <w:t>Prom1</w:t>
            </w:r>
          </w:p>
        </w:tc>
        <w:tc>
          <w:tcPr>
            <w:tcW w:w="2175" w:type="pct"/>
          </w:tcPr>
          <w:p w14:paraId="5CA9378A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GAC CAG GAC TCG GAT CAA AGG</w:t>
            </w:r>
          </w:p>
        </w:tc>
        <w:tc>
          <w:tcPr>
            <w:tcW w:w="2178" w:type="pct"/>
          </w:tcPr>
          <w:p w14:paraId="62C4A3A4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TGT ACT GCT CCA CTA CAT AGT CA</w:t>
            </w:r>
          </w:p>
        </w:tc>
      </w:tr>
      <w:tr w:rsidR="00D53B99" w:rsidRPr="003B567B" w14:paraId="29E004BC" w14:textId="77777777" w:rsidTr="00CA09FD">
        <w:tc>
          <w:tcPr>
            <w:tcW w:w="647" w:type="pct"/>
          </w:tcPr>
          <w:p w14:paraId="5B848FB5" w14:textId="77777777" w:rsidR="00D53B99" w:rsidRPr="00E724B3" w:rsidRDefault="00D53B99" w:rsidP="00006B0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24B3">
              <w:rPr>
                <w:rFonts w:ascii="Arial" w:hAnsi="Arial" w:cs="Arial"/>
                <w:i/>
                <w:iCs/>
                <w:sz w:val="20"/>
                <w:szCs w:val="20"/>
              </w:rPr>
              <w:t>Igf1r</w:t>
            </w:r>
          </w:p>
        </w:tc>
        <w:tc>
          <w:tcPr>
            <w:tcW w:w="2175" w:type="pct"/>
          </w:tcPr>
          <w:p w14:paraId="0789EAE0" w14:textId="77777777" w:rsidR="00D53B99" w:rsidRPr="003B567B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B567B">
              <w:rPr>
                <w:rFonts w:ascii="Arial" w:hAnsi="Arial" w:cs="Arial"/>
                <w:sz w:val="20"/>
                <w:szCs w:val="20"/>
                <w:lang w:val="pt-BR"/>
              </w:rPr>
              <w:t>TGA CAT CCG CAA CGA CTA TC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A</w:t>
            </w:r>
          </w:p>
        </w:tc>
        <w:tc>
          <w:tcPr>
            <w:tcW w:w="2178" w:type="pct"/>
          </w:tcPr>
          <w:p w14:paraId="510437DD" w14:textId="77777777" w:rsidR="00D53B99" w:rsidRPr="003B567B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567B">
              <w:rPr>
                <w:rFonts w:ascii="Arial" w:hAnsi="Arial" w:cs="Arial"/>
                <w:sz w:val="20"/>
                <w:szCs w:val="20"/>
              </w:rPr>
              <w:t>CCA GTG CGT AGT TGT</w:t>
            </w:r>
            <w:r>
              <w:rPr>
                <w:rFonts w:ascii="Arial" w:hAnsi="Arial" w:cs="Arial"/>
                <w:sz w:val="20"/>
                <w:szCs w:val="20"/>
              </w:rPr>
              <w:t xml:space="preserve"> AGA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GT</w:t>
            </w:r>
          </w:p>
        </w:tc>
      </w:tr>
      <w:tr w:rsidR="00D53B99" w:rsidRPr="00FF68C0" w14:paraId="74A15F89" w14:textId="77777777" w:rsidTr="00CA09FD">
        <w:tc>
          <w:tcPr>
            <w:tcW w:w="647" w:type="pct"/>
          </w:tcPr>
          <w:p w14:paraId="122265E9" w14:textId="77777777" w:rsidR="00D53B99" w:rsidRPr="00E724B3" w:rsidRDefault="00D53B99" w:rsidP="00006B0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24B3">
              <w:rPr>
                <w:rFonts w:ascii="Arial" w:hAnsi="Arial" w:cs="Arial"/>
                <w:i/>
                <w:iCs/>
                <w:sz w:val="20"/>
                <w:szCs w:val="20"/>
              </w:rPr>
              <w:t>Igf2r</w:t>
            </w:r>
          </w:p>
        </w:tc>
        <w:tc>
          <w:tcPr>
            <w:tcW w:w="2175" w:type="pct"/>
          </w:tcPr>
          <w:p w14:paraId="4CAC454E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TGC CAG CCT TCA GAT TCA CAG</w:t>
            </w:r>
          </w:p>
        </w:tc>
        <w:tc>
          <w:tcPr>
            <w:tcW w:w="2178" w:type="pct"/>
          </w:tcPr>
          <w:p w14:paraId="07EB9AE1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CAG ATA GCC ACC ATT TAG CTT GA</w:t>
            </w:r>
          </w:p>
        </w:tc>
      </w:tr>
      <w:tr w:rsidR="00D53B99" w:rsidRPr="00FF68C0" w14:paraId="6AB5E7CC" w14:textId="77777777" w:rsidTr="00CA09FD">
        <w:tc>
          <w:tcPr>
            <w:tcW w:w="647" w:type="pct"/>
            <w:tcBorders>
              <w:bottom w:val="single" w:sz="4" w:space="0" w:color="000000"/>
            </w:tcBorders>
          </w:tcPr>
          <w:p w14:paraId="6DDAF4A4" w14:textId="77777777" w:rsidR="00D53B99" w:rsidRPr="00E724B3" w:rsidRDefault="00D53B99" w:rsidP="00006B0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Trpm1</w:t>
            </w:r>
          </w:p>
        </w:tc>
        <w:tc>
          <w:tcPr>
            <w:tcW w:w="2175" w:type="pct"/>
            <w:tcBorders>
              <w:bottom w:val="single" w:sz="4" w:space="0" w:color="000000"/>
            </w:tcBorders>
          </w:tcPr>
          <w:p w14:paraId="03E82ABF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AGG TGG TCC TAA CGT GGT TTC</w:t>
            </w:r>
          </w:p>
        </w:tc>
        <w:tc>
          <w:tcPr>
            <w:tcW w:w="2178" w:type="pct"/>
            <w:tcBorders>
              <w:bottom w:val="single" w:sz="4" w:space="0" w:color="000000"/>
            </w:tcBorders>
          </w:tcPr>
          <w:p w14:paraId="7CBC9BE7" w14:textId="77777777" w:rsidR="00D53B99" w:rsidRPr="00FF68C0" w:rsidRDefault="00D53B99" w:rsidP="0000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TCC TTC GTC GCA GTA TTT GTG</w:t>
            </w:r>
          </w:p>
        </w:tc>
      </w:tr>
    </w:tbl>
    <w:p w14:paraId="69ABB125" w14:textId="77777777" w:rsidR="00CD2EF8" w:rsidRDefault="00CD2EF8" w:rsidP="00006B0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88F142A" w14:textId="77777777" w:rsidR="00CD2EF8" w:rsidRDefault="00CD2EF8" w:rsidP="00006B0D">
      <w:pPr>
        <w:spacing w:line="278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E553EFA" w14:textId="62CC61C4" w:rsidR="006F5F8F" w:rsidRDefault="00D53B99" w:rsidP="006F5F8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F5F8F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="006F5F8F" w:rsidRPr="006F5F8F">
        <w:rPr>
          <w:rFonts w:ascii="Arial" w:hAnsi="Arial" w:cs="Arial"/>
          <w:b/>
          <w:bCs/>
          <w:sz w:val="24"/>
          <w:szCs w:val="24"/>
        </w:rPr>
        <w:t>Video</w:t>
      </w:r>
    </w:p>
    <w:p w14:paraId="18146DFE" w14:textId="7FB6D0B1" w:rsidR="00D53B99" w:rsidRPr="00D975A6" w:rsidRDefault="00D975A6" w:rsidP="00D975A6">
      <w:pPr>
        <w:spacing w:line="278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975A6">
        <w:rPr>
          <w:rFonts w:ascii="Arial" w:hAnsi="Arial" w:cs="Arial"/>
          <w:b/>
          <w:bCs/>
          <w:sz w:val="24"/>
          <w:szCs w:val="24"/>
        </w:rPr>
        <w:t>Supplementary Video 1. Sensory neuron innervation of melanoma lung metastases.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975A6">
        <w:rPr>
          <w:rFonts w:ascii="Arial" w:hAnsi="Arial" w:cs="Arial"/>
          <w:sz w:val="24"/>
          <w:szCs w:val="24"/>
        </w:rPr>
        <w:t>Three-dimensional confocal z-stack rendering of B16F10-eGFP</w:t>
      </w:r>
      <w:r w:rsidRPr="00D975A6">
        <w:rPr>
          <w:rFonts w:ascii="Cambria Math" w:hAnsi="Cambria Math" w:cs="Cambria Math"/>
          <w:sz w:val="24"/>
          <w:szCs w:val="24"/>
        </w:rPr>
        <w:t>⁺</w:t>
      </w:r>
      <w:r w:rsidRPr="00D975A6">
        <w:rPr>
          <w:rFonts w:ascii="Arial" w:hAnsi="Arial" w:cs="Arial"/>
          <w:sz w:val="24"/>
          <w:szCs w:val="24"/>
        </w:rPr>
        <w:t xml:space="preserve"> melanoma cells in a 200-µm lung slice from Nav1.8</w:t>
      </w:r>
      <w:r w:rsidRPr="00B74A35">
        <w:rPr>
          <w:rFonts w:ascii="Arial" w:hAnsi="Arial" w:cs="Arial"/>
          <w:sz w:val="24"/>
          <w:szCs w:val="24"/>
          <w:vertAlign w:val="superscript"/>
        </w:rPr>
        <w:t>tdTomato</w:t>
      </w:r>
      <w:r w:rsidRPr="00D975A6">
        <w:rPr>
          <w:rFonts w:ascii="Arial" w:hAnsi="Arial" w:cs="Arial"/>
          <w:sz w:val="24"/>
          <w:szCs w:val="24"/>
        </w:rPr>
        <w:t xml:space="preserve"> mice, showing the spatial association between metastatic tumor cells and sensory fibers. B16F10-eGFP</w:t>
      </w:r>
      <w:r w:rsidRPr="00D975A6">
        <w:rPr>
          <w:rFonts w:ascii="Cambria Math" w:hAnsi="Cambria Math" w:cs="Cambria Math"/>
          <w:sz w:val="24"/>
          <w:szCs w:val="24"/>
        </w:rPr>
        <w:t>⁺</w:t>
      </w:r>
      <w:r w:rsidRPr="00D975A6">
        <w:rPr>
          <w:rFonts w:ascii="Arial" w:hAnsi="Arial" w:cs="Arial"/>
          <w:sz w:val="24"/>
          <w:szCs w:val="24"/>
        </w:rPr>
        <w:t xml:space="preserve"> tumor cells are shown in green, and Nav1.8</w:t>
      </w:r>
      <w:r w:rsidRPr="00D975A6">
        <w:rPr>
          <w:rFonts w:ascii="Cambria Math" w:hAnsi="Cambria Math" w:cs="Cambria Math"/>
          <w:sz w:val="24"/>
          <w:szCs w:val="24"/>
        </w:rPr>
        <w:t>⁺</w:t>
      </w:r>
      <w:r w:rsidRPr="00D975A6">
        <w:rPr>
          <w:rFonts w:ascii="Arial" w:hAnsi="Arial" w:cs="Arial"/>
          <w:sz w:val="24"/>
          <w:szCs w:val="24"/>
        </w:rPr>
        <w:t xml:space="preserve"> sensory neurons are shown in magenta.</w:t>
      </w:r>
      <w:r w:rsidR="006F5F8F" w:rsidRPr="00D975A6">
        <w:rPr>
          <w:rFonts w:ascii="Arial" w:hAnsi="Arial" w:cs="Arial"/>
          <w:sz w:val="24"/>
          <w:szCs w:val="24"/>
        </w:rPr>
        <w:br w:type="page"/>
      </w:r>
    </w:p>
    <w:p w14:paraId="093AA94C" w14:textId="50188FEB" w:rsidR="006F5F8F" w:rsidRPr="006F5F8F" w:rsidRDefault="006F5F8F" w:rsidP="006F5F8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F5F8F">
        <w:rPr>
          <w:rFonts w:ascii="Arial" w:hAnsi="Arial" w:cs="Arial"/>
          <w:b/>
          <w:bCs/>
          <w:sz w:val="24"/>
          <w:szCs w:val="24"/>
        </w:rPr>
        <w:lastRenderedPageBreak/>
        <w:t>Supplementary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4BB8" w14:paraId="04F8A0CF" w14:textId="77777777" w:rsidTr="00210D64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12BD587E" w14:textId="6E123ECA" w:rsidR="00144BB8" w:rsidRDefault="00144BB8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CFFAAD7" wp14:editId="605700C2">
                  <wp:extent cx="5943600" cy="6637020"/>
                  <wp:effectExtent l="0" t="0" r="0" b="5080"/>
                  <wp:docPr id="685119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11981" name="Picture 6851198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63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58567" w14:textId="2BCB696D" w:rsidR="00144BB8" w:rsidRDefault="00D53B99" w:rsidP="00006B0D">
      <w:pPr>
        <w:jc w:val="both"/>
        <w:rPr>
          <w:rFonts w:ascii="Arial" w:hAnsi="Arial" w:cs="Arial"/>
          <w:sz w:val="24"/>
          <w:szCs w:val="24"/>
        </w:rPr>
      </w:pPr>
      <w:r w:rsidRPr="00CD2EF8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CD2EF8">
        <w:rPr>
          <w:rFonts w:ascii="Arial" w:hAnsi="Arial" w:cs="Arial"/>
          <w:b/>
          <w:bCs/>
          <w:sz w:val="24"/>
          <w:szCs w:val="24"/>
        </w:rPr>
        <w:t xml:space="preserve">Data </w:t>
      </w:r>
      <w:r w:rsidRPr="00CD2EF8">
        <w:rPr>
          <w:rFonts w:ascii="Arial" w:hAnsi="Arial" w:cs="Arial"/>
          <w:b/>
          <w:bCs/>
          <w:sz w:val="24"/>
          <w:szCs w:val="24"/>
        </w:rPr>
        <w:t>Figure 1.</w:t>
      </w:r>
      <w:r>
        <w:rPr>
          <w:rFonts w:ascii="Arial" w:hAnsi="Arial" w:cs="Arial"/>
          <w:sz w:val="24"/>
          <w:szCs w:val="24"/>
        </w:rPr>
        <w:t xml:space="preserve"> G</w:t>
      </w:r>
      <w:r w:rsidRPr="00F45128">
        <w:rPr>
          <w:rFonts w:ascii="Arial" w:hAnsi="Arial" w:cs="Arial"/>
          <w:sz w:val="24"/>
          <w:szCs w:val="24"/>
        </w:rPr>
        <w:t>ating strategy for flow cytometry of lung tissue</w:t>
      </w:r>
      <w:r>
        <w:rPr>
          <w:rFonts w:ascii="Arial" w:hAnsi="Arial" w:cs="Arial"/>
          <w:sz w:val="24"/>
          <w:szCs w:val="24"/>
        </w:rPr>
        <w:t>.</w:t>
      </w:r>
    </w:p>
    <w:p w14:paraId="6CE517B5" w14:textId="60E8874C" w:rsidR="00D53B99" w:rsidRPr="00CD2EF8" w:rsidRDefault="00144BB8" w:rsidP="00006B0D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4BB8" w14:paraId="60CC2BDD" w14:textId="77777777" w:rsidTr="00210D64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0BF212E9" w14:textId="121F782A" w:rsidR="00144BB8" w:rsidRDefault="00144BB8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5C518EB7" wp14:editId="2B1B83E6">
                  <wp:extent cx="5258530" cy="6858000"/>
                  <wp:effectExtent l="0" t="0" r="0" b="0"/>
                  <wp:docPr id="101666043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660437" name="Picture 101666043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530" cy="68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D95F3A" w14:textId="21435F0D" w:rsidR="00C7772B" w:rsidRDefault="00D53B99" w:rsidP="00006B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 2. Baseline lung immune landscape in control and Na</w:t>
      </w:r>
      <w:r w:rsidRPr="00782B1C">
        <w:rPr>
          <w:rFonts w:ascii="Arial" w:hAnsi="Arial" w:cs="Arial"/>
          <w:b/>
          <w:bCs/>
          <w:sz w:val="24"/>
          <w:szCs w:val="24"/>
          <w:vertAlign w:val="subscript"/>
        </w:rPr>
        <w:t>v</w:t>
      </w:r>
      <w:r w:rsidRPr="00782B1C">
        <w:rPr>
          <w:rFonts w:ascii="Arial" w:hAnsi="Arial" w:cs="Arial"/>
          <w:b/>
          <w:bCs/>
          <w:sz w:val="24"/>
          <w:szCs w:val="24"/>
        </w:rPr>
        <w:t>1.8-DTA mice.</w:t>
      </w:r>
      <w:r w:rsidR="00C7772B">
        <w:rPr>
          <w:rFonts w:ascii="Arial" w:hAnsi="Arial" w:cs="Arial"/>
          <w:sz w:val="24"/>
          <w:szCs w:val="24"/>
        </w:rPr>
        <w:t xml:space="preserve"> </w:t>
      </w:r>
      <w:r w:rsidR="00C7772B" w:rsidRPr="00C7772B">
        <w:rPr>
          <w:rFonts w:ascii="Arial" w:hAnsi="Arial" w:cs="Arial"/>
          <w:sz w:val="24"/>
          <w:szCs w:val="24"/>
        </w:rPr>
        <w:t xml:space="preserve">Flow cytometry quantification of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a</w:t>
      </w:r>
      <w:r w:rsidR="00C7772B" w:rsidRPr="00C7772B">
        <w:rPr>
          <w:rFonts w:ascii="Arial" w:hAnsi="Arial" w:cs="Arial"/>
          <w:sz w:val="24"/>
          <w:szCs w:val="24"/>
        </w:rPr>
        <w:t xml:space="preserve">, neutrophils;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b</w:t>
      </w:r>
      <w:r w:rsidR="00C7772B" w:rsidRPr="00C7772B">
        <w:rPr>
          <w:rFonts w:ascii="Arial" w:hAnsi="Arial" w:cs="Arial"/>
          <w:sz w:val="24"/>
          <w:szCs w:val="24"/>
        </w:rPr>
        <w:t xml:space="preserve">, monocytes;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c</w:t>
      </w:r>
      <w:r w:rsidR="00C7772B" w:rsidRPr="00C7772B">
        <w:rPr>
          <w:rFonts w:ascii="Arial" w:hAnsi="Arial" w:cs="Arial"/>
          <w:sz w:val="24"/>
          <w:szCs w:val="24"/>
        </w:rPr>
        <w:t>, F4/80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>CD206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 xml:space="preserve"> macrophages;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d</w:t>
      </w:r>
      <w:r w:rsidR="00C7772B" w:rsidRPr="00C7772B">
        <w:rPr>
          <w:rFonts w:ascii="Arial" w:hAnsi="Arial" w:cs="Arial"/>
          <w:sz w:val="24"/>
          <w:szCs w:val="24"/>
        </w:rPr>
        <w:t>, F4/80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>CD11c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 xml:space="preserve"> macrophages;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e</w:t>
      </w:r>
      <w:r w:rsidR="00C7772B" w:rsidRPr="00C7772B">
        <w:rPr>
          <w:rFonts w:ascii="Arial" w:hAnsi="Arial" w:cs="Arial"/>
          <w:sz w:val="24"/>
          <w:szCs w:val="24"/>
        </w:rPr>
        <w:t>, CD4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 xml:space="preserve"> T cells;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f</w:t>
      </w:r>
      <w:r w:rsidR="00C7772B" w:rsidRPr="00C7772B">
        <w:rPr>
          <w:rFonts w:ascii="Arial" w:hAnsi="Arial" w:cs="Arial"/>
          <w:sz w:val="24"/>
          <w:szCs w:val="24"/>
        </w:rPr>
        <w:t>, CD8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 xml:space="preserve"> T cells;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g</w:t>
      </w:r>
      <w:r w:rsidR="00C7772B" w:rsidRPr="00C7772B">
        <w:rPr>
          <w:rFonts w:ascii="Arial" w:hAnsi="Arial" w:cs="Arial"/>
          <w:sz w:val="24"/>
          <w:szCs w:val="24"/>
        </w:rPr>
        <w:t xml:space="preserve">, B cells; and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h</w:t>
      </w:r>
      <w:r w:rsidR="00C7772B" w:rsidRPr="00C7772B">
        <w:rPr>
          <w:rFonts w:ascii="Arial" w:hAnsi="Arial" w:cs="Arial"/>
          <w:sz w:val="24"/>
          <w:szCs w:val="24"/>
        </w:rPr>
        <w:t xml:space="preserve">, natural killer cells in lung tissue. n = 10 mice per group. Data are shown as mean ± SEM of cell number per lung. Statistical significance was determined by unpaired two-tailed Student’s t-test in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a–h</w:t>
      </w:r>
      <w:r w:rsidR="00C7772B" w:rsidRPr="00C7772B">
        <w:rPr>
          <w:rFonts w:ascii="Arial" w:hAnsi="Arial" w:cs="Arial"/>
          <w:sz w:val="24"/>
          <w:szCs w:val="24"/>
        </w:rPr>
        <w:t>.</w:t>
      </w:r>
      <w:r w:rsidR="00C7772B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7772B" w14:paraId="47FDAE7D" w14:textId="77777777" w:rsidTr="00210D64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6C8867A9" w14:textId="11F3AB9C" w:rsidR="00C7772B" w:rsidRDefault="00C7772B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4C0B3804" wp14:editId="54285A42">
                  <wp:extent cx="5232383" cy="6858000"/>
                  <wp:effectExtent l="0" t="0" r="635" b="0"/>
                  <wp:docPr id="3012087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208794" name="Picture 30120879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383" cy="68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8833EE" w14:textId="7AC6117F" w:rsidR="00D53B99" w:rsidRPr="00C7772B" w:rsidRDefault="00D53B99" w:rsidP="00006B0D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. </w:t>
      </w:r>
      <w:r w:rsidRPr="00681D1B">
        <w:rPr>
          <w:rFonts w:ascii="Arial" w:hAnsi="Arial" w:cs="Arial"/>
          <w:b/>
          <w:bCs/>
          <w:sz w:val="24"/>
          <w:szCs w:val="24"/>
        </w:rPr>
        <w:t>Comparative lung immune landscape in control and Na</w:t>
      </w:r>
      <w:r w:rsidRPr="0012462E">
        <w:rPr>
          <w:rFonts w:ascii="Arial" w:hAnsi="Arial" w:cs="Arial"/>
          <w:b/>
          <w:bCs/>
          <w:sz w:val="24"/>
          <w:szCs w:val="24"/>
          <w:vertAlign w:val="subscript"/>
        </w:rPr>
        <w:t>v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1.8-DTA mice </w:t>
      </w:r>
      <w:r w:rsidR="00C7772B">
        <w:rPr>
          <w:rFonts w:ascii="Arial" w:hAnsi="Arial" w:cs="Arial"/>
          <w:b/>
          <w:bCs/>
          <w:sz w:val="24"/>
          <w:szCs w:val="24"/>
        </w:rPr>
        <w:t>during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 B16F10 metastasis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C7772B">
        <w:rPr>
          <w:rFonts w:ascii="Arial" w:hAnsi="Arial" w:cs="Arial"/>
          <w:b/>
          <w:bCs/>
          <w:sz w:val="24"/>
          <w:szCs w:val="24"/>
        </w:rPr>
        <w:t xml:space="preserve"> </w:t>
      </w:r>
      <w:r w:rsidR="00C7772B" w:rsidRPr="00C7772B">
        <w:rPr>
          <w:rFonts w:ascii="Arial" w:hAnsi="Arial" w:cs="Arial"/>
          <w:sz w:val="24"/>
          <w:szCs w:val="24"/>
        </w:rPr>
        <w:t xml:space="preserve">Flow cytometry quantification of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a</w:t>
      </w:r>
      <w:r w:rsidR="00C7772B" w:rsidRPr="00C7772B">
        <w:rPr>
          <w:rFonts w:ascii="Arial" w:hAnsi="Arial" w:cs="Arial"/>
          <w:sz w:val="24"/>
          <w:szCs w:val="24"/>
        </w:rPr>
        <w:t xml:space="preserve">, neutrophils;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b</w:t>
      </w:r>
      <w:r w:rsidR="00C7772B" w:rsidRPr="00C7772B">
        <w:rPr>
          <w:rFonts w:ascii="Arial" w:hAnsi="Arial" w:cs="Arial"/>
          <w:sz w:val="24"/>
          <w:szCs w:val="24"/>
        </w:rPr>
        <w:t xml:space="preserve">, monocytes;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c</w:t>
      </w:r>
      <w:r w:rsidR="00C7772B" w:rsidRPr="00C7772B">
        <w:rPr>
          <w:rFonts w:ascii="Arial" w:hAnsi="Arial" w:cs="Arial"/>
          <w:sz w:val="24"/>
          <w:szCs w:val="24"/>
        </w:rPr>
        <w:t>, F4/80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>CD206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 xml:space="preserve"> macrophages;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d</w:t>
      </w:r>
      <w:r w:rsidR="00C7772B" w:rsidRPr="00C7772B">
        <w:rPr>
          <w:rFonts w:ascii="Arial" w:hAnsi="Arial" w:cs="Arial"/>
          <w:sz w:val="24"/>
          <w:szCs w:val="24"/>
        </w:rPr>
        <w:t>, F4/80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>CD11c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 xml:space="preserve"> macrophages;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e</w:t>
      </w:r>
      <w:r w:rsidR="00C7772B" w:rsidRPr="00C7772B">
        <w:rPr>
          <w:rFonts w:ascii="Arial" w:hAnsi="Arial" w:cs="Arial"/>
          <w:sz w:val="24"/>
          <w:szCs w:val="24"/>
        </w:rPr>
        <w:t>, CD4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 xml:space="preserve"> T cells;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f</w:t>
      </w:r>
      <w:r w:rsidR="00C7772B" w:rsidRPr="00C7772B">
        <w:rPr>
          <w:rFonts w:ascii="Arial" w:hAnsi="Arial" w:cs="Arial"/>
          <w:sz w:val="24"/>
          <w:szCs w:val="24"/>
        </w:rPr>
        <w:t>, CD8</w:t>
      </w:r>
      <w:r w:rsidR="00C7772B" w:rsidRPr="00C7772B">
        <w:rPr>
          <w:rFonts w:ascii="Cambria Math" w:hAnsi="Cambria Math" w:cs="Cambria Math"/>
          <w:sz w:val="24"/>
          <w:szCs w:val="24"/>
        </w:rPr>
        <w:t>⁺</w:t>
      </w:r>
      <w:r w:rsidR="00C7772B" w:rsidRPr="00C7772B">
        <w:rPr>
          <w:rFonts w:ascii="Arial" w:hAnsi="Arial" w:cs="Arial"/>
          <w:sz w:val="24"/>
          <w:szCs w:val="24"/>
        </w:rPr>
        <w:t xml:space="preserve"> T cells;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g</w:t>
      </w:r>
      <w:r w:rsidR="00C7772B" w:rsidRPr="00C7772B">
        <w:rPr>
          <w:rFonts w:ascii="Arial" w:hAnsi="Arial" w:cs="Arial"/>
          <w:sz w:val="24"/>
          <w:szCs w:val="24"/>
        </w:rPr>
        <w:t xml:space="preserve">, B cells; and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h</w:t>
      </w:r>
      <w:r w:rsidR="00C7772B" w:rsidRPr="00C7772B">
        <w:rPr>
          <w:rFonts w:ascii="Arial" w:hAnsi="Arial" w:cs="Arial"/>
          <w:sz w:val="24"/>
          <w:szCs w:val="24"/>
        </w:rPr>
        <w:t xml:space="preserve">, natural killer cells in lung tissue. n = 8–9 mice per group. Data are shown as mean ± SEM of cell number per lung. Statistical significance was determined by unpaired two-tailed Student’s t-test in </w:t>
      </w:r>
      <w:r w:rsidR="00C7772B" w:rsidRPr="00C7772B">
        <w:rPr>
          <w:rFonts w:ascii="Arial" w:hAnsi="Arial" w:cs="Arial"/>
          <w:b/>
          <w:bCs/>
          <w:sz w:val="24"/>
          <w:szCs w:val="24"/>
        </w:rPr>
        <w:t>a–h</w:t>
      </w:r>
      <w:r w:rsidR="00C7772B" w:rsidRPr="00C7772B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7772B" w14:paraId="0E3FE923" w14:textId="77777777" w:rsidTr="00210D64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6345F7CA" w14:textId="4C26F6D2" w:rsidR="00C7772B" w:rsidRDefault="00210D64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0DD7BAEC" wp14:editId="6B1AAEEF">
                  <wp:extent cx="5163359" cy="6858000"/>
                  <wp:effectExtent l="0" t="0" r="5715" b="0"/>
                  <wp:docPr id="10720576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057611" name="Picture 107205761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359" cy="68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6B4A77" w14:textId="5EF665E1" w:rsidR="00210D64" w:rsidRPr="00210D64" w:rsidRDefault="00210D64" w:rsidP="00006B0D">
      <w:pPr>
        <w:jc w:val="both"/>
        <w:rPr>
          <w:rStyle w:val="Strong"/>
          <w:rFonts w:ascii="Arial" w:hAnsi="Arial" w:cs="Arial"/>
          <w:b w:val="0"/>
          <w:bCs w:val="0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. </w:t>
      </w:r>
      <w:r w:rsidRPr="00681D1B">
        <w:rPr>
          <w:rFonts w:ascii="Arial" w:hAnsi="Arial" w:cs="Arial"/>
          <w:b/>
          <w:bCs/>
          <w:sz w:val="24"/>
          <w:szCs w:val="24"/>
        </w:rPr>
        <w:t>Comparative lung immune landscape in control and Na</w:t>
      </w:r>
      <w:r w:rsidRPr="0012462E">
        <w:rPr>
          <w:rFonts w:ascii="Arial" w:hAnsi="Arial" w:cs="Arial"/>
          <w:b/>
          <w:bCs/>
          <w:sz w:val="24"/>
          <w:szCs w:val="24"/>
          <w:vertAlign w:val="subscript"/>
        </w:rPr>
        <w:t>v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1.8-DTA mice </w:t>
      </w:r>
      <w:r>
        <w:rPr>
          <w:rFonts w:ascii="Arial" w:hAnsi="Arial" w:cs="Arial"/>
          <w:b/>
          <w:bCs/>
          <w:sz w:val="24"/>
          <w:szCs w:val="24"/>
        </w:rPr>
        <w:t>during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EO771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 metastasis</w:t>
      </w:r>
      <w:r w:rsidRPr="00782B1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10D64">
        <w:rPr>
          <w:rFonts w:ascii="Arial" w:hAnsi="Arial" w:cs="Arial"/>
          <w:sz w:val="24"/>
          <w:szCs w:val="24"/>
        </w:rPr>
        <w:t xml:space="preserve">Flow cytometry quantification of </w:t>
      </w:r>
      <w:r w:rsidRPr="00210D64">
        <w:rPr>
          <w:rStyle w:val="Strong"/>
          <w:rFonts w:ascii="Arial" w:hAnsi="Arial" w:cs="Arial"/>
          <w:sz w:val="24"/>
          <w:szCs w:val="24"/>
        </w:rPr>
        <w:t>a</w:t>
      </w:r>
      <w:r w:rsidRPr="00210D64">
        <w:rPr>
          <w:rFonts w:ascii="Arial" w:hAnsi="Arial" w:cs="Arial"/>
          <w:sz w:val="24"/>
          <w:szCs w:val="24"/>
        </w:rPr>
        <w:t xml:space="preserve">, neutrophils; </w:t>
      </w:r>
      <w:r w:rsidRPr="00210D64">
        <w:rPr>
          <w:rStyle w:val="Strong"/>
          <w:rFonts w:ascii="Arial" w:hAnsi="Arial" w:cs="Arial"/>
          <w:sz w:val="24"/>
          <w:szCs w:val="24"/>
        </w:rPr>
        <w:t>b</w:t>
      </w:r>
      <w:r w:rsidRPr="00210D64">
        <w:rPr>
          <w:rFonts w:ascii="Arial" w:hAnsi="Arial" w:cs="Arial"/>
          <w:sz w:val="24"/>
          <w:szCs w:val="24"/>
        </w:rPr>
        <w:t xml:space="preserve">, monocytes; </w:t>
      </w:r>
      <w:r w:rsidRPr="00210D64">
        <w:rPr>
          <w:rStyle w:val="Strong"/>
          <w:rFonts w:ascii="Arial" w:hAnsi="Arial" w:cs="Arial"/>
          <w:sz w:val="24"/>
          <w:szCs w:val="24"/>
        </w:rPr>
        <w:t>c</w:t>
      </w:r>
      <w:r w:rsidRPr="00210D64">
        <w:rPr>
          <w:rFonts w:ascii="Arial" w:hAnsi="Arial" w:cs="Arial"/>
          <w:sz w:val="24"/>
          <w:szCs w:val="24"/>
        </w:rPr>
        <w:t>, F4/80</w:t>
      </w:r>
      <w:r w:rsidRPr="00210D64">
        <w:rPr>
          <w:rFonts w:ascii="Cambria Math" w:hAnsi="Cambria Math" w:cs="Cambria Math"/>
          <w:sz w:val="24"/>
          <w:szCs w:val="24"/>
        </w:rPr>
        <w:t>⁺</w:t>
      </w:r>
      <w:r w:rsidRPr="00210D64">
        <w:rPr>
          <w:rFonts w:ascii="Arial" w:hAnsi="Arial" w:cs="Arial"/>
          <w:sz w:val="24"/>
          <w:szCs w:val="24"/>
        </w:rPr>
        <w:t>CD206</w:t>
      </w:r>
      <w:r w:rsidRPr="00210D64">
        <w:rPr>
          <w:rFonts w:ascii="Cambria Math" w:hAnsi="Cambria Math" w:cs="Cambria Math"/>
          <w:sz w:val="24"/>
          <w:szCs w:val="24"/>
        </w:rPr>
        <w:t>⁺</w:t>
      </w:r>
      <w:r w:rsidRPr="00210D64">
        <w:rPr>
          <w:rFonts w:ascii="Arial" w:hAnsi="Arial" w:cs="Arial"/>
          <w:sz w:val="24"/>
          <w:szCs w:val="24"/>
        </w:rPr>
        <w:t xml:space="preserve"> macrophages; </w:t>
      </w:r>
      <w:r w:rsidRPr="00210D64">
        <w:rPr>
          <w:rStyle w:val="Strong"/>
          <w:rFonts w:ascii="Arial" w:hAnsi="Arial" w:cs="Arial"/>
          <w:sz w:val="24"/>
          <w:szCs w:val="24"/>
        </w:rPr>
        <w:t>d</w:t>
      </w:r>
      <w:r w:rsidRPr="00210D64">
        <w:rPr>
          <w:rFonts w:ascii="Arial" w:hAnsi="Arial" w:cs="Arial"/>
          <w:sz w:val="24"/>
          <w:szCs w:val="24"/>
        </w:rPr>
        <w:t>, F4/80</w:t>
      </w:r>
      <w:r w:rsidRPr="00210D64">
        <w:rPr>
          <w:rFonts w:ascii="Cambria Math" w:hAnsi="Cambria Math" w:cs="Cambria Math"/>
          <w:sz w:val="24"/>
          <w:szCs w:val="24"/>
        </w:rPr>
        <w:t>⁺</w:t>
      </w:r>
      <w:r w:rsidRPr="00210D64">
        <w:rPr>
          <w:rFonts w:ascii="Arial" w:hAnsi="Arial" w:cs="Arial"/>
          <w:sz w:val="24"/>
          <w:szCs w:val="24"/>
        </w:rPr>
        <w:t>CD11c</w:t>
      </w:r>
      <w:r w:rsidRPr="00210D64">
        <w:rPr>
          <w:rFonts w:ascii="Cambria Math" w:hAnsi="Cambria Math" w:cs="Cambria Math"/>
          <w:sz w:val="24"/>
          <w:szCs w:val="24"/>
        </w:rPr>
        <w:t>⁺</w:t>
      </w:r>
      <w:r w:rsidRPr="00210D64">
        <w:rPr>
          <w:rFonts w:ascii="Arial" w:hAnsi="Arial" w:cs="Arial"/>
          <w:sz w:val="24"/>
          <w:szCs w:val="24"/>
        </w:rPr>
        <w:t xml:space="preserve"> macrophages; </w:t>
      </w:r>
      <w:r w:rsidRPr="00210D64">
        <w:rPr>
          <w:rStyle w:val="Strong"/>
          <w:rFonts w:ascii="Arial" w:hAnsi="Arial" w:cs="Arial"/>
          <w:sz w:val="24"/>
          <w:szCs w:val="24"/>
        </w:rPr>
        <w:t>e</w:t>
      </w:r>
      <w:r w:rsidRPr="00210D64">
        <w:rPr>
          <w:rFonts w:ascii="Arial" w:hAnsi="Arial" w:cs="Arial"/>
          <w:sz w:val="24"/>
          <w:szCs w:val="24"/>
        </w:rPr>
        <w:t>, CD4</w:t>
      </w:r>
      <w:r w:rsidRPr="00210D64">
        <w:rPr>
          <w:rFonts w:ascii="Cambria Math" w:hAnsi="Cambria Math" w:cs="Cambria Math"/>
          <w:sz w:val="24"/>
          <w:szCs w:val="24"/>
        </w:rPr>
        <w:t>⁺</w:t>
      </w:r>
      <w:r w:rsidRPr="00210D64">
        <w:rPr>
          <w:rFonts w:ascii="Arial" w:hAnsi="Arial" w:cs="Arial"/>
          <w:sz w:val="24"/>
          <w:szCs w:val="24"/>
        </w:rPr>
        <w:t xml:space="preserve"> T cells; </w:t>
      </w:r>
      <w:r w:rsidRPr="00210D64">
        <w:rPr>
          <w:rStyle w:val="Strong"/>
          <w:rFonts w:ascii="Arial" w:hAnsi="Arial" w:cs="Arial"/>
          <w:sz w:val="24"/>
          <w:szCs w:val="24"/>
        </w:rPr>
        <w:t>f</w:t>
      </w:r>
      <w:r w:rsidRPr="00210D64">
        <w:rPr>
          <w:rFonts w:ascii="Arial" w:hAnsi="Arial" w:cs="Arial"/>
          <w:sz w:val="24"/>
          <w:szCs w:val="24"/>
        </w:rPr>
        <w:t>, CD8</w:t>
      </w:r>
      <w:r w:rsidRPr="00210D64">
        <w:rPr>
          <w:rFonts w:ascii="Cambria Math" w:hAnsi="Cambria Math" w:cs="Cambria Math"/>
          <w:sz w:val="24"/>
          <w:szCs w:val="24"/>
        </w:rPr>
        <w:t>⁺</w:t>
      </w:r>
      <w:r w:rsidRPr="00210D64">
        <w:rPr>
          <w:rFonts w:ascii="Arial" w:hAnsi="Arial" w:cs="Arial"/>
          <w:sz w:val="24"/>
          <w:szCs w:val="24"/>
        </w:rPr>
        <w:t xml:space="preserve"> T cells; </w:t>
      </w:r>
      <w:r w:rsidRPr="00210D64">
        <w:rPr>
          <w:rStyle w:val="Strong"/>
          <w:rFonts w:ascii="Arial" w:hAnsi="Arial" w:cs="Arial"/>
          <w:sz w:val="24"/>
          <w:szCs w:val="24"/>
        </w:rPr>
        <w:t>g</w:t>
      </w:r>
      <w:r w:rsidRPr="00210D64">
        <w:rPr>
          <w:rFonts w:ascii="Arial" w:hAnsi="Arial" w:cs="Arial"/>
          <w:sz w:val="24"/>
          <w:szCs w:val="24"/>
        </w:rPr>
        <w:t xml:space="preserve">, B cells; and </w:t>
      </w:r>
      <w:r w:rsidRPr="00210D64">
        <w:rPr>
          <w:rStyle w:val="Strong"/>
          <w:rFonts w:ascii="Arial" w:hAnsi="Arial" w:cs="Arial"/>
          <w:sz w:val="24"/>
          <w:szCs w:val="24"/>
        </w:rPr>
        <w:t>h</w:t>
      </w:r>
      <w:r w:rsidRPr="00210D64">
        <w:rPr>
          <w:rFonts w:ascii="Arial" w:hAnsi="Arial" w:cs="Arial"/>
          <w:sz w:val="24"/>
          <w:szCs w:val="24"/>
        </w:rPr>
        <w:t xml:space="preserve">, natural killer cells in lung tissue. n = 9–10 mice per group. Data are shown as mean ± SEM of cell number per lung. Statistical significance was determined by unpaired two-tailed Student’s t-test in </w:t>
      </w:r>
      <w:r w:rsidRPr="00210D64">
        <w:rPr>
          <w:rFonts w:ascii="Arial" w:hAnsi="Arial" w:cs="Arial"/>
          <w:b/>
          <w:bCs/>
          <w:sz w:val="24"/>
          <w:szCs w:val="24"/>
        </w:rPr>
        <w:t>a–h</w:t>
      </w:r>
      <w:r w:rsidRPr="00210D6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10D64" w14:paraId="28437298" w14:textId="77777777" w:rsidTr="00CA09FD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556BEBD7" w14:textId="6756965F" w:rsidR="00210D64" w:rsidRDefault="00210D64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7FD3AA27" wp14:editId="552AEEDE">
                  <wp:extent cx="4965726" cy="6400800"/>
                  <wp:effectExtent l="0" t="0" r="0" b="0"/>
                  <wp:docPr id="200590815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908156" name="Picture 200590815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726" cy="640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F85163" w14:textId="3CD4763A" w:rsidR="00210D64" w:rsidRDefault="00210D64" w:rsidP="00006B0D">
      <w:pPr>
        <w:pStyle w:val="isselectedend"/>
        <w:jc w:val="both"/>
        <w:rPr>
          <w:rFonts w:ascii="Arial" w:hAnsi="Arial" w:cs="Arial"/>
        </w:rPr>
      </w:pPr>
      <w:r w:rsidRPr="00210D64">
        <w:rPr>
          <w:rStyle w:val="Strong"/>
          <w:rFonts w:ascii="Arial" w:hAnsi="Arial" w:cs="Arial"/>
        </w:rPr>
        <w:t xml:space="preserve">Supplementary Data Figure </w:t>
      </w:r>
      <w:r>
        <w:rPr>
          <w:rStyle w:val="Strong"/>
          <w:rFonts w:ascii="Arial" w:hAnsi="Arial" w:cs="Arial"/>
        </w:rPr>
        <w:t>5</w:t>
      </w:r>
      <w:r w:rsidRPr="00210D64">
        <w:rPr>
          <w:rStyle w:val="Strong"/>
          <w:rFonts w:ascii="Arial" w:hAnsi="Arial" w:cs="Arial"/>
        </w:rPr>
        <w:t>. Comparative lung immune landscape in vehicle- and RTX-treated mice during B16F10 metastasis.</w:t>
      </w:r>
      <w:r>
        <w:rPr>
          <w:rStyle w:val="Strong"/>
        </w:rPr>
        <w:t xml:space="preserve"> </w:t>
      </w:r>
      <w:r w:rsidRPr="00210D64">
        <w:rPr>
          <w:rFonts w:ascii="Arial" w:hAnsi="Arial" w:cs="Arial"/>
        </w:rPr>
        <w:t xml:space="preserve">Flow cytometry quantification of </w:t>
      </w:r>
      <w:r w:rsidRPr="00210D64">
        <w:rPr>
          <w:rStyle w:val="Strong"/>
          <w:rFonts w:ascii="Arial" w:hAnsi="Arial" w:cs="Arial"/>
        </w:rPr>
        <w:t>a</w:t>
      </w:r>
      <w:r w:rsidRPr="00210D64">
        <w:rPr>
          <w:rFonts w:ascii="Arial" w:hAnsi="Arial" w:cs="Arial"/>
        </w:rPr>
        <w:t xml:space="preserve">, neutrophils; </w:t>
      </w:r>
      <w:r w:rsidRPr="00210D64">
        <w:rPr>
          <w:rStyle w:val="Strong"/>
          <w:rFonts w:ascii="Arial" w:hAnsi="Arial" w:cs="Arial"/>
        </w:rPr>
        <w:t>b</w:t>
      </w:r>
      <w:r w:rsidRPr="00210D64">
        <w:rPr>
          <w:rFonts w:ascii="Arial" w:hAnsi="Arial" w:cs="Arial"/>
        </w:rPr>
        <w:t xml:space="preserve">, monocytes; </w:t>
      </w:r>
      <w:r w:rsidRPr="00210D64">
        <w:rPr>
          <w:rStyle w:val="Strong"/>
          <w:rFonts w:ascii="Arial" w:hAnsi="Arial" w:cs="Arial"/>
        </w:rPr>
        <w:t>c</w:t>
      </w:r>
      <w:r w:rsidRPr="00210D64">
        <w:rPr>
          <w:rFonts w:ascii="Arial" w:hAnsi="Arial" w:cs="Arial"/>
        </w:rPr>
        <w:t>, F4/80</w:t>
      </w:r>
      <w:r w:rsidRPr="00210D64">
        <w:rPr>
          <w:rFonts w:ascii="Cambria Math" w:hAnsi="Cambria Math" w:cs="Cambria Math"/>
        </w:rPr>
        <w:t>⁺</w:t>
      </w:r>
      <w:r w:rsidRPr="00210D64">
        <w:rPr>
          <w:rFonts w:ascii="Arial" w:hAnsi="Arial" w:cs="Arial"/>
        </w:rPr>
        <w:t>CD206</w:t>
      </w:r>
      <w:r w:rsidRPr="00210D64">
        <w:rPr>
          <w:rFonts w:ascii="Cambria Math" w:hAnsi="Cambria Math" w:cs="Cambria Math"/>
        </w:rPr>
        <w:t>⁺</w:t>
      </w:r>
      <w:r w:rsidRPr="00210D64">
        <w:rPr>
          <w:rFonts w:ascii="Arial" w:hAnsi="Arial" w:cs="Arial"/>
        </w:rPr>
        <w:t xml:space="preserve"> macrophages; </w:t>
      </w:r>
      <w:r w:rsidRPr="00210D64">
        <w:rPr>
          <w:rStyle w:val="Strong"/>
          <w:rFonts w:ascii="Arial" w:hAnsi="Arial" w:cs="Arial"/>
        </w:rPr>
        <w:t>d</w:t>
      </w:r>
      <w:r w:rsidRPr="00210D64">
        <w:rPr>
          <w:rFonts w:ascii="Arial" w:hAnsi="Arial" w:cs="Arial"/>
        </w:rPr>
        <w:t>, F4/80</w:t>
      </w:r>
      <w:r w:rsidRPr="00210D64">
        <w:rPr>
          <w:rFonts w:ascii="Cambria Math" w:hAnsi="Cambria Math" w:cs="Cambria Math"/>
        </w:rPr>
        <w:t>⁺</w:t>
      </w:r>
      <w:r w:rsidRPr="00210D64">
        <w:rPr>
          <w:rFonts w:ascii="Arial" w:hAnsi="Arial" w:cs="Arial"/>
        </w:rPr>
        <w:t>CD11c</w:t>
      </w:r>
      <w:r w:rsidRPr="00210D64">
        <w:rPr>
          <w:rFonts w:ascii="Cambria Math" w:hAnsi="Cambria Math" w:cs="Cambria Math"/>
        </w:rPr>
        <w:t>⁺</w:t>
      </w:r>
      <w:r w:rsidRPr="00210D64">
        <w:rPr>
          <w:rFonts w:ascii="Arial" w:hAnsi="Arial" w:cs="Arial"/>
        </w:rPr>
        <w:t xml:space="preserve"> macrophages; </w:t>
      </w:r>
      <w:r w:rsidRPr="00210D64">
        <w:rPr>
          <w:rStyle w:val="Strong"/>
          <w:rFonts w:ascii="Arial" w:hAnsi="Arial" w:cs="Arial"/>
        </w:rPr>
        <w:t>e</w:t>
      </w:r>
      <w:r w:rsidRPr="00210D64">
        <w:rPr>
          <w:rFonts w:ascii="Arial" w:hAnsi="Arial" w:cs="Arial"/>
        </w:rPr>
        <w:t>, CD4</w:t>
      </w:r>
      <w:r w:rsidRPr="00210D64">
        <w:rPr>
          <w:rFonts w:ascii="Cambria Math" w:hAnsi="Cambria Math" w:cs="Cambria Math"/>
        </w:rPr>
        <w:t>⁺</w:t>
      </w:r>
      <w:r w:rsidRPr="00210D64">
        <w:rPr>
          <w:rFonts w:ascii="Arial" w:hAnsi="Arial" w:cs="Arial"/>
        </w:rPr>
        <w:t xml:space="preserve"> T cells; </w:t>
      </w:r>
      <w:r w:rsidRPr="00210D64">
        <w:rPr>
          <w:rStyle w:val="Strong"/>
          <w:rFonts w:ascii="Arial" w:hAnsi="Arial" w:cs="Arial"/>
        </w:rPr>
        <w:t>f</w:t>
      </w:r>
      <w:r w:rsidRPr="00210D64">
        <w:rPr>
          <w:rFonts w:ascii="Arial" w:hAnsi="Arial" w:cs="Arial"/>
        </w:rPr>
        <w:t>, CD8</w:t>
      </w:r>
      <w:r w:rsidRPr="00210D64">
        <w:rPr>
          <w:rFonts w:ascii="Cambria Math" w:hAnsi="Cambria Math" w:cs="Cambria Math"/>
        </w:rPr>
        <w:t>⁺</w:t>
      </w:r>
      <w:r w:rsidRPr="00210D64">
        <w:rPr>
          <w:rFonts w:ascii="Arial" w:hAnsi="Arial" w:cs="Arial"/>
        </w:rPr>
        <w:t xml:space="preserve"> T cells; </w:t>
      </w:r>
      <w:r w:rsidRPr="00210D64">
        <w:rPr>
          <w:rStyle w:val="Strong"/>
          <w:rFonts w:ascii="Arial" w:hAnsi="Arial" w:cs="Arial"/>
        </w:rPr>
        <w:t>g</w:t>
      </w:r>
      <w:r w:rsidRPr="00210D64">
        <w:rPr>
          <w:rFonts w:ascii="Arial" w:hAnsi="Arial" w:cs="Arial"/>
        </w:rPr>
        <w:t xml:space="preserve">, B cells; and </w:t>
      </w:r>
      <w:r w:rsidRPr="00210D64">
        <w:rPr>
          <w:rStyle w:val="Strong"/>
          <w:rFonts w:ascii="Arial" w:hAnsi="Arial" w:cs="Arial"/>
        </w:rPr>
        <w:t>h</w:t>
      </w:r>
      <w:r w:rsidRPr="00210D64">
        <w:rPr>
          <w:rFonts w:ascii="Arial" w:hAnsi="Arial" w:cs="Arial"/>
        </w:rPr>
        <w:t xml:space="preserve">, natural killer cells in lung tissue. n = 9–10 mice per group. Data are shown as mean ± SEM of cell number per lung. Statistical significance was determined by unpaired two-tailed Student’s t-test in </w:t>
      </w:r>
      <w:r w:rsidRPr="00210D64">
        <w:rPr>
          <w:rFonts w:ascii="Arial" w:hAnsi="Arial" w:cs="Arial"/>
          <w:b/>
          <w:bCs/>
        </w:rPr>
        <w:t>a–h</w:t>
      </w:r>
      <w:r w:rsidRPr="00210D64">
        <w:rPr>
          <w:rFonts w:ascii="Arial" w:hAnsi="Arial" w:cs="Arial"/>
        </w:rPr>
        <w:t>.</w:t>
      </w: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10D64" w14:paraId="755C0416" w14:textId="77777777" w:rsidTr="00CA09FD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05ADBDEE" w14:textId="1E5BCA32" w:rsidR="00210D64" w:rsidRDefault="00210D64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4268AC24" wp14:editId="4CC8F9FB">
                  <wp:extent cx="5406914" cy="6858000"/>
                  <wp:effectExtent l="0" t="0" r="3810" b="0"/>
                  <wp:docPr id="34077621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76213" name="Picture 34077621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914" cy="68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9670FA" w14:textId="1F3AF256" w:rsidR="00210D64" w:rsidRDefault="00D53B99" w:rsidP="00006B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 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. 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Comparative lung immune landscape 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in </w:t>
      </w:r>
      <w:r>
        <w:rPr>
          <w:rFonts w:ascii="Arial" w:hAnsi="Arial" w:cs="Arial"/>
          <w:b/>
          <w:bCs/>
          <w:sz w:val="24"/>
          <w:szCs w:val="24"/>
        </w:rPr>
        <w:t>vehicle-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and </w:t>
      </w:r>
      <w:r>
        <w:rPr>
          <w:rFonts w:ascii="Arial" w:hAnsi="Arial" w:cs="Arial"/>
          <w:b/>
          <w:bCs/>
          <w:sz w:val="24"/>
          <w:szCs w:val="24"/>
        </w:rPr>
        <w:t>RTX-treated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mice</w:t>
      </w:r>
      <w:r w:rsidRPr="0012462E">
        <w:rPr>
          <w:rFonts w:ascii="Arial" w:hAnsi="Arial" w:cs="Arial"/>
          <w:b/>
          <w:bCs/>
          <w:sz w:val="24"/>
          <w:szCs w:val="24"/>
        </w:rPr>
        <w:t xml:space="preserve"> </w:t>
      </w:r>
      <w:r w:rsidR="00210D64">
        <w:rPr>
          <w:rFonts w:ascii="Arial" w:hAnsi="Arial" w:cs="Arial"/>
          <w:b/>
          <w:bCs/>
          <w:sz w:val="24"/>
          <w:szCs w:val="24"/>
        </w:rPr>
        <w:t>during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4T1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 metastasis</w:t>
      </w:r>
      <w:r w:rsidRPr="00782B1C">
        <w:rPr>
          <w:rFonts w:ascii="Arial" w:hAnsi="Arial" w:cs="Arial"/>
          <w:b/>
          <w:bCs/>
          <w:sz w:val="24"/>
          <w:szCs w:val="24"/>
        </w:rPr>
        <w:t>.</w:t>
      </w:r>
      <w:r w:rsidR="00210D64">
        <w:rPr>
          <w:rFonts w:ascii="Arial" w:hAnsi="Arial" w:cs="Arial"/>
          <w:b/>
          <w:bCs/>
          <w:sz w:val="24"/>
          <w:szCs w:val="24"/>
        </w:rPr>
        <w:t xml:space="preserve"> </w:t>
      </w:r>
      <w:r w:rsidR="00210D64" w:rsidRPr="00210D64">
        <w:rPr>
          <w:rFonts w:ascii="Arial" w:hAnsi="Arial" w:cs="Arial"/>
          <w:sz w:val="24"/>
          <w:szCs w:val="24"/>
        </w:rPr>
        <w:t xml:space="preserve">Flow cytometry quantification of </w:t>
      </w:r>
      <w:r w:rsidR="00210D64" w:rsidRPr="00210D64">
        <w:rPr>
          <w:rStyle w:val="Strong"/>
          <w:rFonts w:ascii="Arial" w:hAnsi="Arial" w:cs="Arial"/>
          <w:sz w:val="24"/>
          <w:szCs w:val="24"/>
        </w:rPr>
        <w:t>a</w:t>
      </w:r>
      <w:r w:rsidR="00210D64" w:rsidRPr="00210D64">
        <w:rPr>
          <w:rFonts w:ascii="Arial" w:hAnsi="Arial" w:cs="Arial"/>
          <w:sz w:val="24"/>
          <w:szCs w:val="24"/>
        </w:rPr>
        <w:t xml:space="preserve">, neutrophils; </w:t>
      </w:r>
      <w:r w:rsidR="00210D64" w:rsidRPr="00210D64">
        <w:rPr>
          <w:rStyle w:val="Strong"/>
          <w:rFonts w:ascii="Arial" w:hAnsi="Arial" w:cs="Arial"/>
          <w:sz w:val="24"/>
          <w:szCs w:val="24"/>
        </w:rPr>
        <w:t>b</w:t>
      </w:r>
      <w:r w:rsidR="00210D64" w:rsidRPr="00210D64">
        <w:rPr>
          <w:rFonts w:ascii="Arial" w:hAnsi="Arial" w:cs="Arial"/>
          <w:sz w:val="24"/>
          <w:szCs w:val="24"/>
        </w:rPr>
        <w:t xml:space="preserve">, monocytes; </w:t>
      </w:r>
      <w:r w:rsidR="00210D64" w:rsidRPr="00210D64">
        <w:rPr>
          <w:rStyle w:val="Strong"/>
          <w:rFonts w:ascii="Arial" w:hAnsi="Arial" w:cs="Arial"/>
          <w:sz w:val="24"/>
          <w:szCs w:val="24"/>
        </w:rPr>
        <w:t>c</w:t>
      </w:r>
      <w:r w:rsidR="00210D64" w:rsidRPr="00210D64">
        <w:rPr>
          <w:rFonts w:ascii="Arial" w:hAnsi="Arial" w:cs="Arial"/>
          <w:sz w:val="24"/>
          <w:szCs w:val="24"/>
        </w:rPr>
        <w:t>, F4/80</w:t>
      </w:r>
      <w:r w:rsidR="00210D64" w:rsidRPr="00210D64">
        <w:rPr>
          <w:rFonts w:ascii="Cambria Math" w:hAnsi="Cambria Math" w:cs="Cambria Math"/>
          <w:sz w:val="24"/>
          <w:szCs w:val="24"/>
        </w:rPr>
        <w:t>⁺</w:t>
      </w:r>
      <w:r w:rsidR="00210D64" w:rsidRPr="00210D64">
        <w:rPr>
          <w:rFonts w:ascii="Arial" w:hAnsi="Arial" w:cs="Arial"/>
          <w:sz w:val="24"/>
          <w:szCs w:val="24"/>
        </w:rPr>
        <w:t>CD206</w:t>
      </w:r>
      <w:r w:rsidR="00210D64" w:rsidRPr="00210D64">
        <w:rPr>
          <w:rFonts w:ascii="Cambria Math" w:hAnsi="Cambria Math" w:cs="Cambria Math"/>
          <w:sz w:val="24"/>
          <w:szCs w:val="24"/>
        </w:rPr>
        <w:t>⁺</w:t>
      </w:r>
      <w:r w:rsidR="00210D64" w:rsidRPr="00210D64">
        <w:rPr>
          <w:rFonts w:ascii="Arial" w:hAnsi="Arial" w:cs="Arial"/>
          <w:sz w:val="24"/>
          <w:szCs w:val="24"/>
        </w:rPr>
        <w:t xml:space="preserve"> macrophages; </w:t>
      </w:r>
      <w:r w:rsidR="00210D64" w:rsidRPr="00210D64">
        <w:rPr>
          <w:rStyle w:val="Strong"/>
          <w:rFonts w:ascii="Arial" w:hAnsi="Arial" w:cs="Arial"/>
          <w:sz w:val="24"/>
          <w:szCs w:val="24"/>
        </w:rPr>
        <w:t>d</w:t>
      </w:r>
      <w:r w:rsidR="00210D64" w:rsidRPr="00210D64">
        <w:rPr>
          <w:rFonts w:ascii="Arial" w:hAnsi="Arial" w:cs="Arial"/>
          <w:sz w:val="24"/>
          <w:szCs w:val="24"/>
        </w:rPr>
        <w:t>, F4/80</w:t>
      </w:r>
      <w:r w:rsidR="00210D64" w:rsidRPr="00210D64">
        <w:rPr>
          <w:rFonts w:ascii="Cambria Math" w:hAnsi="Cambria Math" w:cs="Cambria Math"/>
          <w:sz w:val="24"/>
          <w:szCs w:val="24"/>
        </w:rPr>
        <w:t>⁺</w:t>
      </w:r>
      <w:r w:rsidR="00210D64" w:rsidRPr="00210D64">
        <w:rPr>
          <w:rFonts w:ascii="Arial" w:hAnsi="Arial" w:cs="Arial"/>
          <w:sz w:val="24"/>
          <w:szCs w:val="24"/>
        </w:rPr>
        <w:t>CD11c</w:t>
      </w:r>
      <w:r w:rsidR="00210D64" w:rsidRPr="00210D64">
        <w:rPr>
          <w:rFonts w:ascii="Cambria Math" w:hAnsi="Cambria Math" w:cs="Cambria Math"/>
          <w:sz w:val="24"/>
          <w:szCs w:val="24"/>
        </w:rPr>
        <w:t>⁺</w:t>
      </w:r>
      <w:r w:rsidR="00210D64" w:rsidRPr="00210D64">
        <w:rPr>
          <w:rFonts w:ascii="Arial" w:hAnsi="Arial" w:cs="Arial"/>
          <w:sz w:val="24"/>
          <w:szCs w:val="24"/>
        </w:rPr>
        <w:t xml:space="preserve"> macrophages; </w:t>
      </w:r>
      <w:r w:rsidR="00210D64" w:rsidRPr="00210D64">
        <w:rPr>
          <w:rStyle w:val="Strong"/>
          <w:rFonts w:ascii="Arial" w:hAnsi="Arial" w:cs="Arial"/>
          <w:sz w:val="24"/>
          <w:szCs w:val="24"/>
        </w:rPr>
        <w:t>e</w:t>
      </w:r>
      <w:r w:rsidR="00210D64" w:rsidRPr="00210D64">
        <w:rPr>
          <w:rFonts w:ascii="Arial" w:hAnsi="Arial" w:cs="Arial"/>
          <w:sz w:val="24"/>
          <w:szCs w:val="24"/>
        </w:rPr>
        <w:t>, CD4</w:t>
      </w:r>
      <w:r w:rsidR="00210D64" w:rsidRPr="00210D64">
        <w:rPr>
          <w:rFonts w:ascii="Cambria Math" w:hAnsi="Cambria Math" w:cs="Cambria Math"/>
          <w:sz w:val="24"/>
          <w:szCs w:val="24"/>
        </w:rPr>
        <w:t>⁺</w:t>
      </w:r>
      <w:r w:rsidR="00210D64" w:rsidRPr="00210D64">
        <w:rPr>
          <w:rFonts w:ascii="Arial" w:hAnsi="Arial" w:cs="Arial"/>
          <w:sz w:val="24"/>
          <w:szCs w:val="24"/>
        </w:rPr>
        <w:t xml:space="preserve"> T cells; </w:t>
      </w:r>
      <w:r w:rsidR="00210D64" w:rsidRPr="00210D64">
        <w:rPr>
          <w:rStyle w:val="Strong"/>
          <w:rFonts w:ascii="Arial" w:hAnsi="Arial" w:cs="Arial"/>
          <w:sz w:val="24"/>
          <w:szCs w:val="24"/>
        </w:rPr>
        <w:t>f</w:t>
      </w:r>
      <w:r w:rsidR="00210D64" w:rsidRPr="00210D64">
        <w:rPr>
          <w:rFonts w:ascii="Arial" w:hAnsi="Arial" w:cs="Arial"/>
          <w:sz w:val="24"/>
          <w:szCs w:val="24"/>
        </w:rPr>
        <w:t>, CD8</w:t>
      </w:r>
      <w:r w:rsidR="00210D64" w:rsidRPr="00210D64">
        <w:rPr>
          <w:rFonts w:ascii="Cambria Math" w:hAnsi="Cambria Math" w:cs="Cambria Math"/>
          <w:sz w:val="24"/>
          <w:szCs w:val="24"/>
        </w:rPr>
        <w:t>⁺</w:t>
      </w:r>
      <w:r w:rsidR="00210D64" w:rsidRPr="00210D64">
        <w:rPr>
          <w:rFonts w:ascii="Arial" w:hAnsi="Arial" w:cs="Arial"/>
          <w:sz w:val="24"/>
          <w:szCs w:val="24"/>
        </w:rPr>
        <w:t xml:space="preserve"> T cells; </w:t>
      </w:r>
      <w:r w:rsidR="00210D64" w:rsidRPr="00210D64">
        <w:rPr>
          <w:rStyle w:val="Strong"/>
          <w:rFonts w:ascii="Arial" w:hAnsi="Arial" w:cs="Arial"/>
          <w:sz w:val="24"/>
          <w:szCs w:val="24"/>
        </w:rPr>
        <w:t>g</w:t>
      </w:r>
      <w:r w:rsidR="00210D64" w:rsidRPr="00210D64">
        <w:rPr>
          <w:rFonts w:ascii="Arial" w:hAnsi="Arial" w:cs="Arial"/>
          <w:sz w:val="24"/>
          <w:szCs w:val="24"/>
        </w:rPr>
        <w:t xml:space="preserve">, B cells; and </w:t>
      </w:r>
      <w:r w:rsidR="00210D64" w:rsidRPr="00210D64">
        <w:rPr>
          <w:rStyle w:val="Strong"/>
          <w:rFonts w:ascii="Arial" w:hAnsi="Arial" w:cs="Arial"/>
          <w:sz w:val="24"/>
          <w:szCs w:val="24"/>
        </w:rPr>
        <w:t>h</w:t>
      </w:r>
      <w:r w:rsidR="00210D64" w:rsidRPr="00210D64">
        <w:rPr>
          <w:rFonts w:ascii="Arial" w:hAnsi="Arial" w:cs="Arial"/>
          <w:sz w:val="24"/>
          <w:szCs w:val="24"/>
        </w:rPr>
        <w:t xml:space="preserve">, natural killer cells in lung tissue. n = 9–10 mice per group. Data are shown as mean ± SEM of cell number per lung. Statistical significance was determined by unpaired two-tailed Student’s t-test in </w:t>
      </w:r>
      <w:r w:rsidR="00210D64" w:rsidRPr="00210D64">
        <w:rPr>
          <w:rFonts w:ascii="Arial" w:hAnsi="Arial" w:cs="Arial"/>
          <w:b/>
          <w:bCs/>
          <w:sz w:val="24"/>
          <w:szCs w:val="24"/>
        </w:rPr>
        <w:t>a–h</w:t>
      </w:r>
      <w:r w:rsidR="00210D64" w:rsidRPr="00210D64">
        <w:rPr>
          <w:rFonts w:ascii="Arial" w:hAnsi="Arial" w:cs="Arial"/>
          <w:sz w:val="24"/>
          <w:szCs w:val="24"/>
        </w:rPr>
        <w:t>.</w:t>
      </w:r>
      <w:r w:rsidR="00210D64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10D64" w14:paraId="7B15B386" w14:textId="77777777" w:rsidTr="00CA09FD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0C60DD47" w14:textId="7D9971F8" w:rsidR="00210D64" w:rsidRDefault="00C32919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02B62C23" wp14:editId="6BB6B3EA">
                  <wp:extent cx="5210722" cy="6858000"/>
                  <wp:effectExtent l="0" t="0" r="0" b="0"/>
                  <wp:docPr id="74673374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733748" name="Picture 74673374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0722" cy="68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826133" w14:textId="4B8AABBB" w:rsidR="00D53B99" w:rsidRPr="00006B0D" w:rsidRDefault="00D53B99" w:rsidP="00006B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 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. 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Comparative lung immune landscape </w:t>
      </w:r>
      <w:r w:rsidRPr="00782B1C">
        <w:rPr>
          <w:rFonts w:ascii="Arial" w:hAnsi="Arial" w:cs="Arial"/>
          <w:b/>
          <w:bCs/>
          <w:sz w:val="24"/>
          <w:szCs w:val="24"/>
        </w:rPr>
        <w:t>in</w:t>
      </w:r>
      <w:r>
        <w:rPr>
          <w:rFonts w:ascii="Arial" w:hAnsi="Arial" w:cs="Arial"/>
          <w:b/>
          <w:bCs/>
          <w:sz w:val="24"/>
          <w:szCs w:val="24"/>
        </w:rPr>
        <w:t xml:space="preserve"> control and AAV2/9-TRPV1-DTA intratracheally </w:t>
      </w:r>
      <w:r w:rsidR="00C32919">
        <w:rPr>
          <w:rFonts w:ascii="Arial" w:hAnsi="Arial" w:cs="Arial"/>
          <w:b/>
          <w:bCs/>
          <w:sz w:val="24"/>
          <w:szCs w:val="24"/>
        </w:rPr>
        <w:t>instilled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mice</w:t>
      </w:r>
      <w:r w:rsidRPr="0012462E">
        <w:rPr>
          <w:rFonts w:ascii="Arial" w:hAnsi="Arial" w:cs="Arial"/>
          <w:b/>
          <w:bCs/>
          <w:sz w:val="24"/>
          <w:szCs w:val="24"/>
        </w:rPr>
        <w:t xml:space="preserve"> </w:t>
      </w:r>
      <w:r w:rsidR="00C32919">
        <w:rPr>
          <w:rFonts w:ascii="Arial" w:hAnsi="Arial" w:cs="Arial"/>
          <w:b/>
          <w:bCs/>
          <w:sz w:val="24"/>
          <w:szCs w:val="24"/>
        </w:rPr>
        <w:t>during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B16F10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 metastasis</w:t>
      </w:r>
      <w:r w:rsidRPr="00782B1C">
        <w:rPr>
          <w:rFonts w:ascii="Arial" w:hAnsi="Arial" w:cs="Arial"/>
          <w:b/>
          <w:bCs/>
          <w:sz w:val="24"/>
          <w:szCs w:val="24"/>
        </w:rPr>
        <w:t>.</w:t>
      </w:r>
      <w:r w:rsidR="00C32919" w:rsidRPr="00C32919">
        <w:rPr>
          <w:rFonts w:ascii="Arial" w:hAnsi="Arial" w:cs="Arial"/>
          <w:sz w:val="24"/>
          <w:szCs w:val="24"/>
        </w:rPr>
        <w:t xml:space="preserve"> </w:t>
      </w:r>
      <w:r w:rsidR="00C32919" w:rsidRPr="00210D64">
        <w:rPr>
          <w:rFonts w:ascii="Arial" w:hAnsi="Arial" w:cs="Arial"/>
          <w:sz w:val="24"/>
          <w:szCs w:val="24"/>
        </w:rPr>
        <w:t xml:space="preserve">Flow cytometry quantification of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a</w:t>
      </w:r>
      <w:r w:rsidR="00C32919" w:rsidRPr="00210D64">
        <w:rPr>
          <w:rFonts w:ascii="Arial" w:hAnsi="Arial" w:cs="Arial"/>
          <w:sz w:val="24"/>
          <w:szCs w:val="24"/>
        </w:rPr>
        <w:t xml:space="preserve">, neutrophils;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b</w:t>
      </w:r>
      <w:r w:rsidR="00C32919" w:rsidRPr="00210D64">
        <w:rPr>
          <w:rFonts w:ascii="Arial" w:hAnsi="Arial" w:cs="Arial"/>
          <w:sz w:val="24"/>
          <w:szCs w:val="24"/>
        </w:rPr>
        <w:t xml:space="preserve">, monocytes;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c</w:t>
      </w:r>
      <w:r w:rsidR="00C32919" w:rsidRPr="00210D64">
        <w:rPr>
          <w:rFonts w:ascii="Arial" w:hAnsi="Arial" w:cs="Arial"/>
          <w:sz w:val="24"/>
          <w:szCs w:val="24"/>
        </w:rPr>
        <w:t>, F4/80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>CD206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 xml:space="preserve"> macrophages;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d</w:t>
      </w:r>
      <w:r w:rsidR="00C32919" w:rsidRPr="00210D64">
        <w:rPr>
          <w:rFonts w:ascii="Arial" w:hAnsi="Arial" w:cs="Arial"/>
          <w:sz w:val="24"/>
          <w:szCs w:val="24"/>
        </w:rPr>
        <w:t>, F4/80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>CD11c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 xml:space="preserve"> macrophages;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e</w:t>
      </w:r>
      <w:r w:rsidR="00C32919" w:rsidRPr="00210D64">
        <w:rPr>
          <w:rFonts w:ascii="Arial" w:hAnsi="Arial" w:cs="Arial"/>
          <w:sz w:val="24"/>
          <w:szCs w:val="24"/>
        </w:rPr>
        <w:t>, CD4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 xml:space="preserve"> T cells;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f</w:t>
      </w:r>
      <w:r w:rsidR="00C32919" w:rsidRPr="00210D64">
        <w:rPr>
          <w:rFonts w:ascii="Arial" w:hAnsi="Arial" w:cs="Arial"/>
          <w:sz w:val="24"/>
          <w:szCs w:val="24"/>
        </w:rPr>
        <w:t>, CD8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 xml:space="preserve"> T cells;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g</w:t>
      </w:r>
      <w:r w:rsidR="00C32919" w:rsidRPr="00210D64">
        <w:rPr>
          <w:rFonts w:ascii="Arial" w:hAnsi="Arial" w:cs="Arial"/>
          <w:sz w:val="24"/>
          <w:szCs w:val="24"/>
        </w:rPr>
        <w:t xml:space="preserve">, B cells; and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h</w:t>
      </w:r>
      <w:r w:rsidR="00C32919" w:rsidRPr="00210D64">
        <w:rPr>
          <w:rFonts w:ascii="Arial" w:hAnsi="Arial" w:cs="Arial"/>
          <w:sz w:val="24"/>
          <w:szCs w:val="24"/>
        </w:rPr>
        <w:t xml:space="preserve">, natural killer cells in lung tissue. n = 9–10 mice per group. Data are shown as mean ± SEM of cell number per lung. Statistical significance was determined by unpaired two-tailed Student’s t-test in </w:t>
      </w:r>
      <w:r w:rsidR="00C32919" w:rsidRPr="00210D64">
        <w:rPr>
          <w:rFonts w:ascii="Arial" w:hAnsi="Arial" w:cs="Arial"/>
          <w:b/>
          <w:bCs/>
          <w:sz w:val="24"/>
          <w:szCs w:val="24"/>
        </w:rPr>
        <w:t>a–h</w:t>
      </w:r>
      <w:r w:rsidR="00C32919" w:rsidRPr="00210D64">
        <w:rPr>
          <w:rFonts w:ascii="Arial" w:hAnsi="Arial" w:cs="Arial"/>
          <w:sz w:val="24"/>
          <w:szCs w:val="24"/>
        </w:rPr>
        <w:t>.</w:t>
      </w:r>
      <w:r w:rsidR="00006B0D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32919" w14:paraId="73AD42F6" w14:textId="77777777" w:rsidTr="00CA09FD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7B11C486" w14:textId="77DCF230" w:rsidR="00C32919" w:rsidRDefault="00C32919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7244017D" wp14:editId="056E18B6">
                  <wp:extent cx="5201433" cy="6858000"/>
                  <wp:effectExtent l="0" t="0" r="5715" b="0"/>
                  <wp:docPr id="174002877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028778" name="Picture 174002877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1433" cy="68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AC70A9" w14:textId="25E4D55F" w:rsidR="00D53B99" w:rsidRPr="00006B0D" w:rsidRDefault="00D53B99" w:rsidP="00006B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 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. 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Comparative lung immune landscape </w:t>
      </w:r>
      <w:r w:rsidRPr="00782B1C">
        <w:rPr>
          <w:rFonts w:ascii="Arial" w:hAnsi="Arial" w:cs="Arial"/>
          <w:b/>
          <w:bCs/>
          <w:sz w:val="24"/>
          <w:szCs w:val="24"/>
        </w:rPr>
        <w:t>in</w:t>
      </w:r>
      <w:r>
        <w:rPr>
          <w:rFonts w:ascii="Arial" w:hAnsi="Arial" w:cs="Arial"/>
          <w:b/>
          <w:bCs/>
          <w:sz w:val="24"/>
          <w:szCs w:val="24"/>
        </w:rPr>
        <w:t xml:space="preserve"> control and AAV2/9-TRPV1-DTA</w:t>
      </w:r>
      <w:r w:rsidRPr="003865F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32919" w:rsidRPr="00C32919">
        <w:rPr>
          <w:rFonts w:ascii="Arial" w:hAnsi="Arial" w:cs="Arial"/>
          <w:b/>
          <w:bCs/>
          <w:sz w:val="24"/>
          <w:szCs w:val="24"/>
        </w:rPr>
        <w:t>intraganglionic</w:t>
      </w:r>
      <w:proofErr w:type="spellEnd"/>
      <w:r w:rsidR="00C32919" w:rsidRPr="00C32919">
        <w:rPr>
          <w:rFonts w:ascii="Arial" w:hAnsi="Arial" w:cs="Arial"/>
          <w:b/>
          <w:bCs/>
          <w:sz w:val="24"/>
          <w:szCs w:val="24"/>
        </w:rPr>
        <w:t xml:space="preserve"> inject</w:t>
      </w:r>
      <w:r w:rsidR="00C32919">
        <w:rPr>
          <w:rFonts w:ascii="Arial" w:hAnsi="Arial" w:cs="Arial"/>
          <w:b/>
          <w:bCs/>
          <w:sz w:val="24"/>
          <w:szCs w:val="24"/>
        </w:rPr>
        <w:t xml:space="preserve">ed </w:t>
      </w:r>
      <w:r w:rsidRPr="00782B1C">
        <w:rPr>
          <w:rFonts w:ascii="Arial" w:hAnsi="Arial" w:cs="Arial"/>
          <w:b/>
          <w:bCs/>
          <w:sz w:val="24"/>
          <w:szCs w:val="24"/>
        </w:rPr>
        <w:t>mice</w:t>
      </w:r>
      <w:r w:rsidRPr="0012462E">
        <w:rPr>
          <w:rFonts w:ascii="Arial" w:hAnsi="Arial" w:cs="Arial"/>
          <w:b/>
          <w:bCs/>
          <w:sz w:val="24"/>
          <w:szCs w:val="24"/>
        </w:rPr>
        <w:t xml:space="preserve"> </w:t>
      </w:r>
      <w:r w:rsidR="00C32919">
        <w:rPr>
          <w:rFonts w:ascii="Arial" w:hAnsi="Arial" w:cs="Arial"/>
          <w:b/>
          <w:bCs/>
          <w:sz w:val="24"/>
          <w:szCs w:val="24"/>
        </w:rPr>
        <w:t>during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B16F10</w:t>
      </w:r>
      <w:r w:rsidRPr="00681D1B">
        <w:rPr>
          <w:rFonts w:ascii="Arial" w:hAnsi="Arial" w:cs="Arial"/>
          <w:b/>
          <w:bCs/>
          <w:sz w:val="24"/>
          <w:szCs w:val="24"/>
        </w:rPr>
        <w:t xml:space="preserve"> metastasis</w:t>
      </w:r>
      <w:r w:rsidRPr="00782B1C">
        <w:rPr>
          <w:rFonts w:ascii="Arial" w:hAnsi="Arial" w:cs="Arial"/>
          <w:b/>
          <w:bCs/>
          <w:sz w:val="24"/>
          <w:szCs w:val="24"/>
        </w:rPr>
        <w:t>.</w:t>
      </w:r>
      <w:r w:rsidR="00C32919" w:rsidRPr="00C32919">
        <w:rPr>
          <w:rFonts w:ascii="Arial" w:hAnsi="Arial" w:cs="Arial"/>
          <w:sz w:val="24"/>
          <w:szCs w:val="24"/>
        </w:rPr>
        <w:t xml:space="preserve"> </w:t>
      </w:r>
      <w:r w:rsidR="00C32919" w:rsidRPr="00210D64">
        <w:rPr>
          <w:rFonts w:ascii="Arial" w:hAnsi="Arial" w:cs="Arial"/>
          <w:sz w:val="24"/>
          <w:szCs w:val="24"/>
        </w:rPr>
        <w:t xml:space="preserve">Flow cytometry quantification of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a</w:t>
      </w:r>
      <w:r w:rsidR="00C32919" w:rsidRPr="00210D64">
        <w:rPr>
          <w:rFonts w:ascii="Arial" w:hAnsi="Arial" w:cs="Arial"/>
          <w:sz w:val="24"/>
          <w:szCs w:val="24"/>
        </w:rPr>
        <w:t xml:space="preserve">, neutrophils;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b</w:t>
      </w:r>
      <w:r w:rsidR="00C32919" w:rsidRPr="00210D64">
        <w:rPr>
          <w:rFonts w:ascii="Arial" w:hAnsi="Arial" w:cs="Arial"/>
          <w:sz w:val="24"/>
          <w:szCs w:val="24"/>
        </w:rPr>
        <w:t xml:space="preserve">, monocytes;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c</w:t>
      </w:r>
      <w:r w:rsidR="00C32919" w:rsidRPr="00210D64">
        <w:rPr>
          <w:rFonts w:ascii="Arial" w:hAnsi="Arial" w:cs="Arial"/>
          <w:sz w:val="24"/>
          <w:szCs w:val="24"/>
        </w:rPr>
        <w:t>, F4/80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>CD206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 xml:space="preserve"> macrophages;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d</w:t>
      </w:r>
      <w:r w:rsidR="00C32919" w:rsidRPr="00210D64">
        <w:rPr>
          <w:rFonts w:ascii="Arial" w:hAnsi="Arial" w:cs="Arial"/>
          <w:sz w:val="24"/>
          <w:szCs w:val="24"/>
        </w:rPr>
        <w:t>,</w:t>
      </w:r>
      <w:r w:rsidR="00C32919">
        <w:rPr>
          <w:rFonts w:ascii="Arial" w:hAnsi="Arial" w:cs="Arial"/>
          <w:sz w:val="24"/>
          <w:szCs w:val="24"/>
        </w:rPr>
        <w:t xml:space="preserve"> </w:t>
      </w:r>
      <w:r w:rsidR="00C32919" w:rsidRPr="00210D64">
        <w:rPr>
          <w:rFonts w:ascii="Arial" w:hAnsi="Arial" w:cs="Arial"/>
          <w:sz w:val="24"/>
          <w:szCs w:val="24"/>
        </w:rPr>
        <w:t>CD4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 xml:space="preserve"> T cells; </w:t>
      </w:r>
      <w:r w:rsidR="00C32919">
        <w:rPr>
          <w:rStyle w:val="Strong"/>
          <w:rFonts w:ascii="Arial" w:hAnsi="Arial" w:cs="Arial"/>
          <w:sz w:val="24"/>
          <w:szCs w:val="24"/>
        </w:rPr>
        <w:t>e</w:t>
      </w:r>
      <w:r w:rsidR="00C32919" w:rsidRPr="00210D64">
        <w:rPr>
          <w:rFonts w:ascii="Arial" w:hAnsi="Arial" w:cs="Arial"/>
          <w:sz w:val="24"/>
          <w:szCs w:val="24"/>
        </w:rPr>
        <w:t>, CD8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 xml:space="preserve"> T cells; </w:t>
      </w:r>
      <w:r w:rsidR="00C32919">
        <w:rPr>
          <w:rStyle w:val="Strong"/>
          <w:rFonts w:ascii="Arial" w:hAnsi="Arial" w:cs="Arial"/>
          <w:sz w:val="24"/>
          <w:szCs w:val="24"/>
        </w:rPr>
        <w:t>f</w:t>
      </w:r>
      <w:r w:rsidR="00C32919" w:rsidRPr="00210D64">
        <w:rPr>
          <w:rFonts w:ascii="Arial" w:hAnsi="Arial" w:cs="Arial"/>
          <w:sz w:val="24"/>
          <w:szCs w:val="24"/>
        </w:rPr>
        <w:t xml:space="preserve">, B cells; and </w:t>
      </w:r>
      <w:r w:rsidR="00C32919">
        <w:rPr>
          <w:rStyle w:val="Strong"/>
          <w:rFonts w:ascii="Arial" w:hAnsi="Arial" w:cs="Arial"/>
          <w:sz w:val="24"/>
          <w:szCs w:val="24"/>
        </w:rPr>
        <w:t>g</w:t>
      </w:r>
      <w:r w:rsidR="00C32919" w:rsidRPr="00210D64">
        <w:rPr>
          <w:rFonts w:ascii="Arial" w:hAnsi="Arial" w:cs="Arial"/>
          <w:sz w:val="24"/>
          <w:szCs w:val="24"/>
        </w:rPr>
        <w:t xml:space="preserve">, natural killer cells in lung tissue. n = 9–10 mice per group. Data are shown as mean ± SEM of cell number per lung. Statistical significance was determined by unpaired two-tailed Student’s t-test in </w:t>
      </w:r>
      <w:r w:rsidR="00C32919" w:rsidRPr="00210D64">
        <w:rPr>
          <w:rFonts w:ascii="Arial" w:hAnsi="Arial" w:cs="Arial"/>
          <w:b/>
          <w:bCs/>
          <w:sz w:val="24"/>
          <w:szCs w:val="24"/>
        </w:rPr>
        <w:t>a–</w:t>
      </w:r>
      <w:r w:rsidR="00C32919">
        <w:rPr>
          <w:rFonts w:ascii="Arial" w:hAnsi="Arial" w:cs="Arial"/>
          <w:b/>
          <w:bCs/>
          <w:sz w:val="24"/>
          <w:szCs w:val="24"/>
        </w:rPr>
        <w:t>g</w:t>
      </w:r>
      <w:r w:rsidR="00C32919" w:rsidRPr="00210D64">
        <w:rPr>
          <w:rFonts w:ascii="Arial" w:hAnsi="Arial" w:cs="Arial"/>
          <w:sz w:val="24"/>
          <w:szCs w:val="24"/>
        </w:rPr>
        <w:t>.</w:t>
      </w:r>
      <w:r w:rsidR="00006B0D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32919" w14:paraId="4B07AD35" w14:textId="77777777" w:rsidTr="00CA09FD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0A17B858" w14:textId="3C71AF15" w:rsidR="00C32919" w:rsidRDefault="00C32919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705685BA" wp14:editId="38649327">
                  <wp:extent cx="5250788" cy="6858000"/>
                  <wp:effectExtent l="0" t="0" r="0" b="0"/>
                  <wp:docPr id="100821105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211056" name="Picture 100821105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0788" cy="68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C31CD3" w14:textId="740C83D4" w:rsidR="00D53B99" w:rsidRPr="00006B0D" w:rsidRDefault="00D53B99" w:rsidP="00006B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 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0521F1">
        <w:rPr>
          <w:rFonts w:ascii="Arial" w:hAnsi="Arial" w:cs="Arial"/>
          <w:b/>
          <w:bCs/>
          <w:sz w:val="24"/>
          <w:szCs w:val="24"/>
        </w:rPr>
        <w:t xml:space="preserve">. </w:t>
      </w:r>
      <w:r w:rsidRPr="00615904">
        <w:rPr>
          <w:rFonts w:ascii="Arial" w:hAnsi="Arial" w:cs="Arial"/>
          <w:b/>
          <w:bCs/>
          <w:sz w:val="24"/>
          <w:szCs w:val="24"/>
        </w:rPr>
        <w:t xml:space="preserve">Comparative lung immune landscape in </w:t>
      </w:r>
      <w:r>
        <w:rPr>
          <w:rFonts w:ascii="Arial" w:hAnsi="Arial" w:cs="Arial"/>
          <w:b/>
          <w:bCs/>
          <w:sz w:val="24"/>
          <w:szCs w:val="24"/>
        </w:rPr>
        <w:t xml:space="preserve">Mo-IgG </w:t>
      </w:r>
      <w:r w:rsidRPr="00615904">
        <w:rPr>
          <w:rFonts w:ascii="Arial" w:hAnsi="Arial" w:cs="Arial"/>
          <w:b/>
          <w:bCs/>
          <w:sz w:val="24"/>
          <w:szCs w:val="24"/>
        </w:rPr>
        <w:t>control</w:t>
      </w:r>
      <w:r>
        <w:rPr>
          <w:rFonts w:ascii="Arial" w:hAnsi="Arial" w:cs="Arial"/>
          <w:b/>
          <w:bCs/>
          <w:sz w:val="24"/>
          <w:szCs w:val="24"/>
        </w:rPr>
        <w:t>-</w:t>
      </w:r>
      <w:r w:rsidRPr="00615904">
        <w:rPr>
          <w:rFonts w:ascii="Arial" w:hAnsi="Arial" w:cs="Arial"/>
          <w:b/>
          <w:bCs/>
          <w:sz w:val="24"/>
          <w:szCs w:val="24"/>
        </w:rPr>
        <w:t xml:space="preserve"> and </w:t>
      </w:r>
      <w:r>
        <w:rPr>
          <w:rFonts w:ascii="Arial" w:hAnsi="Arial" w:cs="Arial"/>
          <w:b/>
          <w:bCs/>
          <w:sz w:val="24"/>
          <w:szCs w:val="24"/>
        </w:rPr>
        <w:t>anti-N</w:t>
      </w:r>
      <w:r w:rsidR="008B324C">
        <w:rPr>
          <w:rFonts w:ascii="Arial" w:hAnsi="Arial" w:cs="Arial"/>
          <w:b/>
          <w:bCs/>
          <w:sz w:val="24"/>
          <w:szCs w:val="24"/>
        </w:rPr>
        <w:t>INJ</w:t>
      </w:r>
      <w:r>
        <w:rPr>
          <w:rFonts w:ascii="Arial" w:hAnsi="Arial" w:cs="Arial"/>
          <w:b/>
          <w:bCs/>
          <w:sz w:val="24"/>
          <w:szCs w:val="24"/>
        </w:rPr>
        <w:t xml:space="preserve">1-treated </w:t>
      </w:r>
      <w:r w:rsidRPr="00615904">
        <w:rPr>
          <w:rFonts w:ascii="Arial" w:hAnsi="Arial" w:cs="Arial"/>
          <w:b/>
          <w:bCs/>
          <w:sz w:val="24"/>
          <w:szCs w:val="24"/>
        </w:rPr>
        <w:t xml:space="preserve">mice </w:t>
      </w:r>
      <w:r w:rsidR="00C32919">
        <w:rPr>
          <w:rFonts w:ascii="Arial" w:hAnsi="Arial" w:cs="Arial"/>
          <w:b/>
          <w:bCs/>
          <w:sz w:val="24"/>
          <w:szCs w:val="24"/>
        </w:rPr>
        <w:t>during</w:t>
      </w:r>
      <w:r w:rsidRPr="00615904">
        <w:rPr>
          <w:rFonts w:ascii="Arial" w:hAnsi="Arial" w:cs="Arial"/>
          <w:b/>
          <w:bCs/>
          <w:sz w:val="24"/>
          <w:szCs w:val="24"/>
        </w:rPr>
        <w:t xml:space="preserve"> B16F10 metastasis.</w:t>
      </w:r>
      <w:r w:rsidR="00C32919">
        <w:rPr>
          <w:rFonts w:ascii="Arial" w:hAnsi="Arial" w:cs="Arial"/>
          <w:b/>
          <w:bCs/>
          <w:sz w:val="24"/>
          <w:szCs w:val="24"/>
        </w:rPr>
        <w:t xml:space="preserve"> </w:t>
      </w:r>
      <w:r w:rsidR="00C32919" w:rsidRPr="00210D64">
        <w:rPr>
          <w:rFonts w:ascii="Arial" w:hAnsi="Arial" w:cs="Arial"/>
          <w:sz w:val="24"/>
          <w:szCs w:val="24"/>
        </w:rPr>
        <w:t xml:space="preserve">Flow cytometry quantification of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a</w:t>
      </w:r>
      <w:r w:rsidR="00C32919" w:rsidRPr="00210D64">
        <w:rPr>
          <w:rFonts w:ascii="Arial" w:hAnsi="Arial" w:cs="Arial"/>
          <w:sz w:val="24"/>
          <w:szCs w:val="24"/>
        </w:rPr>
        <w:t xml:space="preserve">, neutrophils;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b</w:t>
      </w:r>
      <w:r w:rsidR="00C32919" w:rsidRPr="00210D64">
        <w:rPr>
          <w:rFonts w:ascii="Arial" w:hAnsi="Arial" w:cs="Arial"/>
          <w:sz w:val="24"/>
          <w:szCs w:val="24"/>
        </w:rPr>
        <w:t xml:space="preserve">, monocytes; </w:t>
      </w:r>
      <w:r w:rsidR="00C32919" w:rsidRPr="00210D64">
        <w:rPr>
          <w:rStyle w:val="Strong"/>
          <w:rFonts w:ascii="Arial" w:hAnsi="Arial" w:cs="Arial"/>
          <w:sz w:val="24"/>
          <w:szCs w:val="24"/>
        </w:rPr>
        <w:t>c</w:t>
      </w:r>
      <w:r w:rsidR="00C32919" w:rsidRPr="00210D64">
        <w:rPr>
          <w:rFonts w:ascii="Arial" w:hAnsi="Arial" w:cs="Arial"/>
          <w:sz w:val="24"/>
          <w:szCs w:val="24"/>
        </w:rPr>
        <w:t>, F4/80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>CD206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 xml:space="preserve"> macrophages;</w:t>
      </w:r>
      <w:r w:rsidR="0059622D">
        <w:rPr>
          <w:rFonts w:ascii="Arial" w:hAnsi="Arial" w:cs="Arial"/>
          <w:sz w:val="24"/>
          <w:szCs w:val="24"/>
        </w:rPr>
        <w:t xml:space="preserve"> </w:t>
      </w:r>
      <w:r w:rsidR="0059622D">
        <w:rPr>
          <w:rStyle w:val="Strong"/>
          <w:rFonts w:ascii="Arial" w:hAnsi="Arial" w:cs="Arial"/>
          <w:sz w:val="24"/>
          <w:szCs w:val="24"/>
        </w:rPr>
        <w:t>d</w:t>
      </w:r>
      <w:r w:rsidR="00C32919" w:rsidRPr="00210D64">
        <w:rPr>
          <w:rFonts w:ascii="Arial" w:hAnsi="Arial" w:cs="Arial"/>
          <w:sz w:val="24"/>
          <w:szCs w:val="24"/>
        </w:rPr>
        <w:t>, CD4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 xml:space="preserve"> T cells; </w:t>
      </w:r>
      <w:r w:rsidR="0059622D">
        <w:rPr>
          <w:rStyle w:val="Strong"/>
          <w:rFonts w:ascii="Arial" w:hAnsi="Arial" w:cs="Arial"/>
          <w:sz w:val="24"/>
          <w:szCs w:val="24"/>
        </w:rPr>
        <w:t>e</w:t>
      </w:r>
      <w:r w:rsidR="00C32919" w:rsidRPr="00210D64">
        <w:rPr>
          <w:rFonts w:ascii="Arial" w:hAnsi="Arial" w:cs="Arial"/>
          <w:sz w:val="24"/>
          <w:szCs w:val="24"/>
        </w:rPr>
        <w:t>, CD8</w:t>
      </w:r>
      <w:r w:rsidR="00C32919" w:rsidRPr="00210D64">
        <w:rPr>
          <w:rFonts w:ascii="Cambria Math" w:hAnsi="Cambria Math" w:cs="Cambria Math"/>
          <w:sz w:val="24"/>
          <w:szCs w:val="24"/>
        </w:rPr>
        <w:t>⁺</w:t>
      </w:r>
      <w:r w:rsidR="00C32919" w:rsidRPr="00210D64">
        <w:rPr>
          <w:rFonts w:ascii="Arial" w:hAnsi="Arial" w:cs="Arial"/>
          <w:sz w:val="24"/>
          <w:szCs w:val="24"/>
        </w:rPr>
        <w:t xml:space="preserve"> T cells; </w:t>
      </w:r>
      <w:r w:rsidR="0059622D">
        <w:rPr>
          <w:rStyle w:val="Strong"/>
          <w:rFonts w:ascii="Arial" w:hAnsi="Arial" w:cs="Arial"/>
          <w:sz w:val="24"/>
          <w:szCs w:val="24"/>
        </w:rPr>
        <w:t>f</w:t>
      </w:r>
      <w:r w:rsidR="00C32919" w:rsidRPr="00210D64">
        <w:rPr>
          <w:rFonts w:ascii="Arial" w:hAnsi="Arial" w:cs="Arial"/>
          <w:sz w:val="24"/>
          <w:szCs w:val="24"/>
        </w:rPr>
        <w:t xml:space="preserve">, B cells; and </w:t>
      </w:r>
      <w:r w:rsidR="0059622D">
        <w:rPr>
          <w:rStyle w:val="Strong"/>
          <w:rFonts w:ascii="Arial" w:hAnsi="Arial" w:cs="Arial"/>
          <w:sz w:val="24"/>
          <w:szCs w:val="24"/>
        </w:rPr>
        <w:t>g</w:t>
      </w:r>
      <w:r w:rsidR="00C32919" w:rsidRPr="00210D64">
        <w:rPr>
          <w:rFonts w:ascii="Arial" w:hAnsi="Arial" w:cs="Arial"/>
          <w:sz w:val="24"/>
          <w:szCs w:val="24"/>
        </w:rPr>
        <w:t xml:space="preserve">, natural killer cells in lung tissue. n = 9–10 mice per group. Data are shown as mean ± SEM of cell number per lung. Statistical significance was determined by unpaired two-tailed Student’s t-test in </w:t>
      </w:r>
      <w:r w:rsidR="00C32919" w:rsidRPr="00210D64">
        <w:rPr>
          <w:rFonts w:ascii="Arial" w:hAnsi="Arial" w:cs="Arial"/>
          <w:b/>
          <w:bCs/>
          <w:sz w:val="24"/>
          <w:szCs w:val="24"/>
        </w:rPr>
        <w:t>a–</w:t>
      </w:r>
      <w:r w:rsidR="0059622D">
        <w:rPr>
          <w:rFonts w:ascii="Arial" w:hAnsi="Arial" w:cs="Arial"/>
          <w:b/>
          <w:bCs/>
          <w:sz w:val="24"/>
          <w:szCs w:val="24"/>
        </w:rPr>
        <w:t>g</w:t>
      </w:r>
      <w:r w:rsidR="00C32919" w:rsidRPr="00210D64">
        <w:rPr>
          <w:rFonts w:ascii="Arial" w:hAnsi="Arial" w:cs="Arial"/>
          <w:sz w:val="24"/>
          <w:szCs w:val="24"/>
        </w:rPr>
        <w:t>.</w:t>
      </w:r>
      <w:r w:rsidR="00006B0D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6B0D" w14:paraId="1EB425FD" w14:textId="77777777" w:rsidTr="00CA09FD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44A590E3" w14:textId="0C5E791F" w:rsidR="00006B0D" w:rsidRDefault="00006B0D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1F596006" wp14:editId="6B05C405">
                  <wp:extent cx="4911986" cy="6400800"/>
                  <wp:effectExtent l="0" t="0" r="3175" b="0"/>
                  <wp:docPr id="156487875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878755" name="Picture 156487875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1986" cy="640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26F043" w14:textId="77777777" w:rsidR="00006B0D" w:rsidRDefault="00006B0D" w:rsidP="00006B0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D520805" w14:textId="02AD2D43" w:rsidR="00D53B99" w:rsidRPr="00006B0D" w:rsidRDefault="00D53B99" w:rsidP="00006B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 </w:t>
      </w:r>
      <w:r>
        <w:rPr>
          <w:rFonts w:ascii="Arial" w:hAnsi="Arial" w:cs="Arial"/>
          <w:b/>
          <w:bCs/>
          <w:sz w:val="24"/>
          <w:szCs w:val="24"/>
        </w:rPr>
        <w:t>10</w:t>
      </w:r>
      <w:r w:rsidRPr="007D364D">
        <w:rPr>
          <w:rFonts w:ascii="Arial" w:hAnsi="Arial" w:cs="Arial"/>
          <w:b/>
          <w:bCs/>
          <w:sz w:val="24"/>
          <w:szCs w:val="24"/>
        </w:rPr>
        <w:t xml:space="preserve">. Comparative lung immune landscape in </w:t>
      </w:r>
      <w:r>
        <w:rPr>
          <w:rFonts w:ascii="Arial" w:hAnsi="Arial" w:cs="Arial"/>
          <w:b/>
          <w:bCs/>
          <w:sz w:val="24"/>
          <w:szCs w:val="24"/>
        </w:rPr>
        <w:t>scrambled-</w:t>
      </w:r>
      <w:r w:rsidRPr="007D364D">
        <w:rPr>
          <w:rFonts w:ascii="Arial" w:hAnsi="Arial" w:cs="Arial"/>
          <w:b/>
          <w:bCs/>
          <w:sz w:val="24"/>
          <w:szCs w:val="24"/>
        </w:rPr>
        <w:t xml:space="preserve"> and N</w:t>
      </w:r>
      <w:r w:rsidR="008B324C">
        <w:rPr>
          <w:rFonts w:ascii="Arial" w:hAnsi="Arial" w:cs="Arial"/>
          <w:b/>
          <w:bCs/>
          <w:sz w:val="24"/>
          <w:szCs w:val="24"/>
        </w:rPr>
        <w:t>INJ</w:t>
      </w:r>
      <w:r w:rsidRPr="007D364D">
        <w:rPr>
          <w:rFonts w:ascii="Arial" w:hAnsi="Arial" w:cs="Arial"/>
          <w:b/>
          <w:bCs/>
          <w:sz w:val="24"/>
          <w:szCs w:val="24"/>
        </w:rPr>
        <w:t>1</w:t>
      </w:r>
      <w:r w:rsidRPr="001A19DB">
        <w:rPr>
          <w:rFonts w:ascii="Arial" w:hAnsi="Arial" w:cs="Arial"/>
          <w:b/>
          <w:bCs/>
          <w:sz w:val="24"/>
          <w:szCs w:val="24"/>
          <w:vertAlign w:val="subscript"/>
        </w:rPr>
        <w:t>26-37</w:t>
      </w:r>
      <w:r w:rsidRPr="007D364D">
        <w:rPr>
          <w:rFonts w:ascii="Arial" w:hAnsi="Arial" w:cs="Arial"/>
          <w:b/>
          <w:bCs/>
          <w:sz w:val="24"/>
          <w:szCs w:val="24"/>
        </w:rPr>
        <w:t xml:space="preserve">-treated mice </w:t>
      </w:r>
      <w:r w:rsidR="00006B0D">
        <w:rPr>
          <w:rFonts w:ascii="Arial" w:hAnsi="Arial" w:cs="Arial"/>
          <w:b/>
          <w:bCs/>
          <w:sz w:val="24"/>
          <w:szCs w:val="24"/>
        </w:rPr>
        <w:t>during</w:t>
      </w:r>
      <w:r w:rsidRPr="007D364D">
        <w:rPr>
          <w:rFonts w:ascii="Arial" w:hAnsi="Arial" w:cs="Arial"/>
          <w:b/>
          <w:bCs/>
          <w:sz w:val="24"/>
          <w:szCs w:val="24"/>
        </w:rPr>
        <w:t xml:space="preserve"> B16F10 metastasis.</w:t>
      </w:r>
      <w:r w:rsidR="00006B0D" w:rsidRPr="00006B0D">
        <w:rPr>
          <w:rFonts w:ascii="Arial" w:hAnsi="Arial" w:cs="Arial"/>
          <w:sz w:val="24"/>
          <w:szCs w:val="24"/>
        </w:rPr>
        <w:t xml:space="preserve"> </w:t>
      </w:r>
      <w:r w:rsidR="00006B0D" w:rsidRPr="00210D64">
        <w:rPr>
          <w:rFonts w:ascii="Arial" w:hAnsi="Arial" w:cs="Arial"/>
          <w:sz w:val="24"/>
          <w:szCs w:val="24"/>
        </w:rPr>
        <w:t xml:space="preserve">Flow cytometry quantification of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a</w:t>
      </w:r>
      <w:r w:rsidR="00006B0D" w:rsidRPr="00210D64">
        <w:rPr>
          <w:rFonts w:ascii="Arial" w:hAnsi="Arial" w:cs="Arial"/>
          <w:sz w:val="24"/>
          <w:szCs w:val="24"/>
        </w:rPr>
        <w:t xml:space="preserve">, neutrophils;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b</w:t>
      </w:r>
      <w:r w:rsidR="00006B0D" w:rsidRPr="00210D64">
        <w:rPr>
          <w:rFonts w:ascii="Arial" w:hAnsi="Arial" w:cs="Arial"/>
          <w:sz w:val="24"/>
          <w:szCs w:val="24"/>
        </w:rPr>
        <w:t xml:space="preserve">, monocytes;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c</w:t>
      </w:r>
      <w:r w:rsidR="00006B0D" w:rsidRPr="00210D64">
        <w:rPr>
          <w:rFonts w:ascii="Arial" w:hAnsi="Arial" w:cs="Arial"/>
          <w:sz w:val="24"/>
          <w:szCs w:val="24"/>
        </w:rPr>
        <w:t>, F4/80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>CD206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macrophages;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d</w:t>
      </w:r>
      <w:r w:rsidR="00006B0D" w:rsidRPr="00210D64">
        <w:rPr>
          <w:rFonts w:ascii="Arial" w:hAnsi="Arial" w:cs="Arial"/>
          <w:sz w:val="24"/>
          <w:szCs w:val="24"/>
        </w:rPr>
        <w:t>, F4/80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>CD11c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macrophages;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e</w:t>
      </w:r>
      <w:r w:rsidR="00006B0D" w:rsidRPr="00210D64">
        <w:rPr>
          <w:rFonts w:ascii="Arial" w:hAnsi="Arial" w:cs="Arial"/>
          <w:sz w:val="24"/>
          <w:szCs w:val="24"/>
        </w:rPr>
        <w:t>, CD4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T cells;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f</w:t>
      </w:r>
      <w:r w:rsidR="00006B0D" w:rsidRPr="00210D64">
        <w:rPr>
          <w:rFonts w:ascii="Arial" w:hAnsi="Arial" w:cs="Arial"/>
          <w:sz w:val="24"/>
          <w:szCs w:val="24"/>
        </w:rPr>
        <w:t>, CD8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T cells;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g</w:t>
      </w:r>
      <w:r w:rsidR="00006B0D" w:rsidRPr="00210D64">
        <w:rPr>
          <w:rFonts w:ascii="Arial" w:hAnsi="Arial" w:cs="Arial"/>
          <w:sz w:val="24"/>
          <w:szCs w:val="24"/>
        </w:rPr>
        <w:t xml:space="preserve">, B cells; and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h</w:t>
      </w:r>
      <w:r w:rsidR="00006B0D" w:rsidRPr="00210D64">
        <w:rPr>
          <w:rFonts w:ascii="Arial" w:hAnsi="Arial" w:cs="Arial"/>
          <w:sz w:val="24"/>
          <w:szCs w:val="24"/>
        </w:rPr>
        <w:t xml:space="preserve">, natural killer cells in lung tissue. n = 9–10 mice per group. Data are shown as mean ± SEM of cell number per lung. Statistical significance was determined by unpaired two-tailed Student’s t-test in </w:t>
      </w:r>
      <w:r w:rsidR="00006B0D" w:rsidRPr="00210D64">
        <w:rPr>
          <w:rFonts w:ascii="Arial" w:hAnsi="Arial" w:cs="Arial"/>
          <w:b/>
          <w:bCs/>
          <w:sz w:val="24"/>
          <w:szCs w:val="24"/>
        </w:rPr>
        <w:t>a–h</w:t>
      </w:r>
      <w:r w:rsidR="00006B0D" w:rsidRPr="00210D64">
        <w:rPr>
          <w:rFonts w:ascii="Arial" w:hAnsi="Arial" w:cs="Arial"/>
          <w:sz w:val="24"/>
          <w:szCs w:val="24"/>
        </w:rPr>
        <w:t>.</w:t>
      </w:r>
      <w:r w:rsidR="00006B0D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6B0D" w14:paraId="44F18C52" w14:textId="77777777" w:rsidTr="00CA09FD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6F44FED8" w14:textId="79FACA3B" w:rsidR="00006B0D" w:rsidRDefault="00006B0D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252D2BB4" wp14:editId="682B9526">
                  <wp:extent cx="4993040" cy="6400800"/>
                  <wp:effectExtent l="0" t="0" r="0" b="0"/>
                  <wp:docPr id="71155840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558405" name="Picture 71155840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3040" cy="640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10CBC8" w14:textId="77777777" w:rsidR="00006B0D" w:rsidRDefault="00006B0D" w:rsidP="00006B0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4C689ED" w14:textId="55DB5356" w:rsidR="00006B0D" w:rsidRPr="00006B0D" w:rsidRDefault="00D53B99" w:rsidP="00006B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 </w:t>
      </w:r>
      <w:r w:rsidRPr="007D364D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7D364D">
        <w:rPr>
          <w:rFonts w:ascii="Arial" w:hAnsi="Arial" w:cs="Arial"/>
          <w:b/>
          <w:bCs/>
          <w:sz w:val="24"/>
          <w:szCs w:val="24"/>
        </w:rPr>
        <w:t xml:space="preserve">. Comparative lung immune landscape in </w:t>
      </w:r>
      <w:r>
        <w:rPr>
          <w:rFonts w:ascii="Arial" w:hAnsi="Arial" w:cs="Arial"/>
          <w:b/>
          <w:bCs/>
          <w:sz w:val="24"/>
          <w:szCs w:val="24"/>
        </w:rPr>
        <w:t>scrambled-</w:t>
      </w:r>
      <w:r w:rsidRPr="007D364D">
        <w:rPr>
          <w:rFonts w:ascii="Arial" w:hAnsi="Arial" w:cs="Arial"/>
          <w:b/>
          <w:bCs/>
          <w:sz w:val="24"/>
          <w:szCs w:val="24"/>
        </w:rPr>
        <w:t xml:space="preserve"> and N</w:t>
      </w:r>
      <w:r w:rsidR="008B324C">
        <w:rPr>
          <w:rFonts w:ascii="Arial" w:hAnsi="Arial" w:cs="Arial"/>
          <w:b/>
          <w:bCs/>
          <w:sz w:val="24"/>
          <w:szCs w:val="24"/>
        </w:rPr>
        <w:t>INJ</w:t>
      </w:r>
      <w:r w:rsidRPr="007D364D">
        <w:rPr>
          <w:rFonts w:ascii="Arial" w:hAnsi="Arial" w:cs="Arial"/>
          <w:b/>
          <w:bCs/>
          <w:sz w:val="24"/>
          <w:szCs w:val="24"/>
        </w:rPr>
        <w:t>1</w:t>
      </w:r>
      <w:r w:rsidRPr="001A19DB">
        <w:rPr>
          <w:rFonts w:ascii="Arial" w:hAnsi="Arial" w:cs="Arial"/>
          <w:b/>
          <w:bCs/>
          <w:sz w:val="24"/>
          <w:szCs w:val="24"/>
          <w:vertAlign w:val="subscript"/>
        </w:rPr>
        <w:t>26-37</w:t>
      </w:r>
      <w:r w:rsidRPr="007D364D">
        <w:rPr>
          <w:rFonts w:ascii="Arial" w:hAnsi="Arial" w:cs="Arial"/>
          <w:b/>
          <w:bCs/>
          <w:sz w:val="24"/>
          <w:szCs w:val="24"/>
        </w:rPr>
        <w:t xml:space="preserve">-treated mice </w:t>
      </w:r>
      <w:r w:rsidR="00006B0D">
        <w:rPr>
          <w:rFonts w:ascii="Arial" w:hAnsi="Arial" w:cs="Arial"/>
          <w:b/>
          <w:bCs/>
          <w:sz w:val="24"/>
          <w:szCs w:val="24"/>
        </w:rPr>
        <w:t>during</w:t>
      </w:r>
      <w:r>
        <w:rPr>
          <w:rFonts w:ascii="Arial" w:hAnsi="Arial" w:cs="Arial"/>
          <w:b/>
          <w:bCs/>
          <w:sz w:val="24"/>
          <w:szCs w:val="24"/>
        </w:rPr>
        <w:t xml:space="preserve"> 4T1</w:t>
      </w:r>
      <w:r w:rsidRPr="007D364D">
        <w:rPr>
          <w:rFonts w:ascii="Arial" w:hAnsi="Arial" w:cs="Arial"/>
          <w:b/>
          <w:bCs/>
          <w:sz w:val="24"/>
          <w:szCs w:val="24"/>
        </w:rPr>
        <w:t xml:space="preserve"> metastasis.</w:t>
      </w:r>
      <w:r w:rsidR="00006B0D" w:rsidRPr="00006B0D">
        <w:rPr>
          <w:rFonts w:ascii="Arial" w:hAnsi="Arial" w:cs="Arial"/>
          <w:sz w:val="24"/>
          <w:szCs w:val="24"/>
        </w:rPr>
        <w:t xml:space="preserve"> </w:t>
      </w:r>
      <w:r w:rsidR="00006B0D" w:rsidRPr="00210D64">
        <w:rPr>
          <w:rFonts w:ascii="Arial" w:hAnsi="Arial" w:cs="Arial"/>
          <w:sz w:val="24"/>
          <w:szCs w:val="24"/>
        </w:rPr>
        <w:t xml:space="preserve">Flow cytometry quantification of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a</w:t>
      </w:r>
      <w:r w:rsidR="00006B0D" w:rsidRPr="00210D64">
        <w:rPr>
          <w:rFonts w:ascii="Arial" w:hAnsi="Arial" w:cs="Arial"/>
          <w:sz w:val="24"/>
          <w:szCs w:val="24"/>
        </w:rPr>
        <w:t xml:space="preserve">, neutrophils;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b</w:t>
      </w:r>
      <w:r w:rsidR="00006B0D" w:rsidRPr="00210D64">
        <w:rPr>
          <w:rFonts w:ascii="Arial" w:hAnsi="Arial" w:cs="Arial"/>
          <w:sz w:val="24"/>
          <w:szCs w:val="24"/>
        </w:rPr>
        <w:t xml:space="preserve">, monocytes;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c</w:t>
      </w:r>
      <w:r w:rsidR="00006B0D" w:rsidRPr="00210D64">
        <w:rPr>
          <w:rFonts w:ascii="Arial" w:hAnsi="Arial" w:cs="Arial"/>
          <w:sz w:val="24"/>
          <w:szCs w:val="24"/>
        </w:rPr>
        <w:t>, F4/80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>CD206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macrophages;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d</w:t>
      </w:r>
      <w:r w:rsidR="00006B0D" w:rsidRPr="00210D64">
        <w:rPr>
          <w:rFonts w:ascii="Arial" w:hAnsi="Arial" w:cs="Arial"/>
          <w:sz w:val="24"/>
          <w:szCs w:val="24"/>
        </w:rPr>
        <w:t>, F4/80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>CD11c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macrophages;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e</w:t>
      </w:r>
      <w:r w:rsidR="00006B0D" w:rsidRPr="00210D64">
        <w:rPr>
          <w:rFonts w:ascii="Arial" w:hAnsi="Arial" w:cs="Arial"/>
          <w:sz w:val="24"/>
          <w:szCs w:val="24"/>
        </w:rPr>
        <w:t>, CD4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T cells;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f</w:t>
      </w:r>
      <w:r w:rsidR="00006B0D" w:rsidRPr="00210D64">
        <w:rPr>
          <w:rFonts w:ascii="Arial" w:hAnsi="Arial" w:cs="Arial"/>
          <w:sz w:val="24"/>
          <w:szCs w:val="24"/>
        </w:rPr>
        <w:t>, CD8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T cells;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g</w:t>
      </w:r>
      <w:r w:rsidR="00006B0D" w:rsidRPr="00210D64">
        <w:rPr>
          <w:rFonts w:ascii="Arial" w:hAnsi="Arial" w:cs="Arial"/>
          <w:sz w:val="24"/>
          <w:szCs w:val="24"/>
        </w:rPr>
        <w:t xml:space="preserve">, B cells; and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h</w:t>
      </w:r>
      <w:r w:rsidR="00006B0D" w:rsidRPr="00210D64">
        <w:rPr>
          <w:rFonts w:ascii="Arial" w:hAnsi="Arial" w:cs="Arial"/>
          <w:sz w:val="24"/>
          <w:szCs w:val="24"/>
        </w:rPr>
        <w:t xml:space="preserve">, natural killer cells in lung tissue. n = 9–10 mice per group. Data are shown as mean ± SEM of cell number per lung. Statistical significance was determined by unpaired two-tailed Student’s t-test in </w:t>
      </w:r>
      <w:r w:rsidR="00006B0D" w:rsidRPr="00210D64">
        <w:rPr>
          <w:rFonts w:ascii="Arial" w:hAnsi="Arial" w:cs="Arial"/>
          <w:b/>
          <w:bCs/>
          <w:sz w:val="24"/>
          <w:szCs w:val="24"/>
        </w:rPr>
        <w:t>a–h</w:t>
      </w:r>
      <w:r w:rsidR="00006B0D" w:rsidRPr="00210D64">
        <w:rPr>
          <w:rFonts w:ascii="Arial" w:hAnsi="Arial" w:cs="Arial"/>
          <w:sz w:val="24"/>
          <w:szCs w:val="24"/>
        </w:rPr>
        <w:t>.</w:t>
      </w:r>
      <w:r w:rsidR="00006B0D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6B0D" w14:paraId="220C1CA3" w14:textId="77777777" w:rsidTr="00006B0D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4F2037DE" w14:textId="2981491C" w:rsidR="00006B0D" w:rsidRDefault="00006B0D" w:rsidP="00006B0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5FDE8B9D" wp14:editId="6784AE9C">
                  <wp:extent cx="5268457" cy="6858000"/>
                  <wp:effectExtent l="0" t="0" r="2540" b="0"/>
                  <wp:docPr id="36166468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664683" name="Picture 361664683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457" cy="68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68A7B2" w14:textId="1811F4D9" w:rsidR="00006B0D" w:rsidRDefault="00D53B99" w:rsidP="00006B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</w:t>
      </w:r>
      <w:r>
        <w:rPr>
          <w:rFonts w:ascii="Arial" w:hAnsi="Arial" w:cs="Arial"/>
          <w:b/>
          <w:bCs/>
          <w:sz w:val="24"/>
          <w:szCs w:val="24"/>
        </w:rPr>
        <w:t xml:space="preserve"> 12</w:t>
      </w:r>
      <w:r w:rsidRPr="00D44133">
        <w:rPr>
          <w:rFonts w:ascii="Arial" w:hAnsi="Arial" w:cs="Arial"/>
          <w:b/>
          <w:bCs/>
          <w:sz w:val="24"/>
          <w:szCs w:val="24"/>
        </w:rPr>
        <w:t>. Comparative lung immune landscape in scrambled control and sh</w:t>
      </w:r>
      <w:r w:rsidRPr="008B324C">
        <w:rPr>
          <w:rFonts w:ascii="Arial" w:hAnsi="Arial" w:cs="Arial"/>
          <w:b/>
          <w:bCs/>
          <w:i/>
          <w:iCs/>
          <w:sz w:val="24"/>
          <w:szCs w:val="24"/>
        </w:rPr>
        <w:t>Ninj1</w:t>
      </w:r>
      <w:r w:rsidRPr="00D44133">
        <w:rPr>
          <w:rFonts w:ascii="Arial" w:hAnsi="Arial" w:cs="Arial"/>
          <w:b/>
          <w:bCs/>
          <w:sz w:val="24"/>
          <w:szCs w:val="24"/>
        </w:rPr>
        <w:t xml:space="preserve">-treated mice </w:t>
      </w:r>
      <w:r w:rsidR="00006B0D">
        <w:rPr>
          <w:rFonts w:ascii="Arial" w:hAnsi="Arial" w:cs="Arial"/>
          <w:b/>
          <w:bCs/>
          <w:sz w:val="24"/>
          <w:szCs w:val="24"/>
        </w:rPr>
        <w:t>during</w:t>
      </w:r>
      <w:r w:rsidRPr="00D44133">
        <w:rPr>
          <w:rFonts w:ascii="Arial" w:hAnsi="Arial" w:cs="Arial"/>
          <w:b/>
          <w:bCs/>
          <w:sz w:val="24"/>
          <w:szCs w:val="24"/>
        </w:rPr>
        <w:t xml:space="preserve"> B16F10 metastasis.</w:t>
      </w:r>
      <w:r w:rsidR="00006B0D">
        <w:rPr>
          <w:rFonts w:ascii="Arial" w:hAnsi="Arial" w:cs="Arial"/>
          <w:b/>
          <w:bCs/>
          <w:sz w:val="24"/>
          <w:szCs w:val="24"/>
        </w:rPr>
        <w:t xml:space="preserve"> </w:t>
      </w:r>
      <w:r w:rsidR="00006B0D" w:rsidRPr="00210D64">
        <w:rPr>
          <w:rFonts w:ascii="Arial" w:hAnsi="Arial" w:cs="Arial"/>
          <w:sz w:val="24"/>
          <w:szCs w:val="24"/>
        </w:rPr>
        <w:t xml:space="preserve">Flow cytometry quantification of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a</w:t>
      </w:r>
      <w:r w:rsidR="00006B0D" w:rsidRPr="00210D64">
        <w:rPr>
          <w:rFonts w:ascii="Arial" w:hAnsi="Arial" w:cs="Arial"/>
          <w:sz w:val="24"/>
          <w:szCs w:val="24"/>
        </w:rPr>
        <w:t xml:space="preserve">, neutrophils;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b</w:t>
      </w:r>
      <w:r w:rsidR="00006B0D" w:rsidRPr="00210D64">
        <w:rPr>
          <w:rFonts w:ascii="Arial" w:hAnsi="Arial" w:cs="Arial"/>
          <w:sz w:val="24"/>
          <w:szCs w:val="24"/>
        </w:rPr>
        <w:t xml:space="preserve">, monocytes;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c</w:t>
      </w:r>
      <w:r w:rsidR="00006B0D" w:rsidRPr="00210D64">
        <w:rPr>
          <w:rFonts w:ascii="Arial" w:hAnsi="Arial" w:cs="Arial"/>
          <w:sz w:val="24"/>
          <w:szCs w:val="24"/>
        </w:rPr>
        <w:t>, F4/80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>CD206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macrophages;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d</w:t>
      </w:r>
      <w:r w:rsidR="00006B0D" w:rsidRPr="00210D64">
        <w:rPr>
          <w:rFonts w:ascii="Arial" w:hAnsi="Arial" w:cs="Arial"/>
          <w:sz w:val="24"/>
          <w:szCs w:val="24"/>
        </w:rPr>
        <w:t>, F4/80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>CD11c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macrophages;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e</w:t>
      </w:r>
      <w:r w:rsidR="00006B0D" w:rsidRPr="00210D64">
        <w:rPr>
          <w:rFonts w:ascii="Arial" w:hAnsi="Arial" w:cs="Arial"/>
          <w:sz w:val="24"/>
          <w:szCs w:val="24"/>
        </w:rPr>
        <w:t>, CD4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T cells;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f</w:t>
      </w:r>
      <w:r w:rsidR="00006B0D" w:rsidRPr="00210D64">
        <w:rPr>
          <w:rFonts w:ascii="Arial" w:hAnsi="Arial" w:cs="Arial"/>
          <w:sz w:val="24"/>
          <w:szCs w:val="24"/>
        </w:rPr>
        <w:t>, CD8</w:t>
      </w:r>
      <w:r w:rsidR="00006B0D" w:rsidRPr="00210D64">
        <w:rPr>
          <w:rFonts w:ascii="Cambria Math" w:hAnsi="Cambria Math" w:cs="Cambria Math"/>
          <w:sz w:val="24"/>
          <w:szCs w:val="24"/>
        </w:rPr>
        <w:t>⁺</w:t>
      </w:r>
      <w:r w:rsidR="00006B0D" w:rsidRPr="00210D64">
        <w:rPr>
          <w:rFonts w:ascii="Arial" w:hAnsi="Arial" w:cs="Arial"/>
          <w:sz w:val="24"/>
          <w:szCs w:val="24"/>
        </w:rPr>
        <w:t xml:space="preserve"> T cells;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g</w:t>
      </w:r>
      <w:r w:rsidR="00006B0D" w:rsidRPr="00210D64">
        <w:rPr>
          <w:rFonts w:ascii="Arial" w:hAnsi="Arial" w:cs="Arial"/>
          <w:sz w:val="24"/>
          <w:szCs w:val="24"/>
        </w:rPr>
        <w:t xml:space="preserve">, B cells; and </w:t>
      </w:r>
      <w:r w:rsidR="00006B0D" w:rsidRPr="00210D64">
        <w:rPr>
          <w:rStyle w:val="Strong"/>
          <w:rFonts w:ascii="Arial" w:hAnsi="Arial" w:cs="Arial"/>
          <w:sz w:val="24"/>
          <w:szCs w:val="24"/>
        </w:rPr>
        <w:t>h</w:t>
      </w:r>
      <w:r w:rsidR="00006B0D" w:rsidRPr="00210D64">
        <w:rPr>
          <w:rFonts w:ascii="Arial" w:hAnsi="Arial" w:cs="Arial"/>
          <w:sz w:val="24"/>
          <w:szCs w:val="24"/>
        </w:rPr>
        <w:t xml:space="preserve">, natural killer cells in lung tissue. n = 9–10 mice per group. Data are shown as mean ± SEM of cell number per lung. Statistical significance was determined by unpaired two-tailed Student’s t-test in </w:t>
      </w:r>
      <w:r w:rsidR="00006B0D" w:rsidRPr="00210D64">
        <w:rPr>
          <w:rFonts w:ascii="Arial" w:hAnsi="Arial" w:cs="Arial"/>
          <w:b/>
          <w:bCs/>
          <w:sz w:val="24"/>
          <w:szCs w:val="24"/>
        </w:rPr>
        <w:t>a–h</w:t>
      </w:r>
      <w:r w:rsidR="00006B0D" w:rsidRPr="00210D64">
        <w:rPr>
          <w:rFonts w:ascii="Arial" w:hAnsi="Arial" w:cs="Arial"/>
          <w:sz w:val="24"/>
          <w:szCs w:val="24"/>
        </w:rPr>
        <w:t>.</w:t>
      </w:r>
      <w:r w:rsidR="00006B0D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6B0D" w14:paraId="04543D90" w14:textId="77777777" w:rsidTr="00006B0D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6A561AEF" w14:textId="3E3970B0" w:rsidR="00006B0D" w:rsidRDefault="005355D2" w:rsidP="00006B0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3CA4DA6B" wp14:editId="5F7EE0CF">
                  <wp:extent cx="5345676" cy="6858000"/>
                  <wp:effectExtent l="0" t="0" r="1270" b="0"/>
                  <wp:docPr id="464495802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495802" name="Picture 46449580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5676" cy="68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82275C" w14:textId="739B192D" w:rsidR="00D53B99" w:rsidRDefault="00D53B99" w:rsidP="00006B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 </w:t>
      </w:r>
      <w:r>
        <w:rPr>
          <w:rFonts w:ascii="Arial" w:hAnsi="Arial" w:cs="Arial"/>
          <w:b/>
          <w:bCs/>
          <w:sz w:val="24"/>
          <w:szCs w:val="24"/>
        </w:rPr>
        <w:t>13</w:t>
      </w:r>
      <w:r w:rsidRPr="00D44133">
        <w:rPr>
          <w:rFonts w:ascii="Arial" w:hAnsi="Arial" w:cs="Arial"/>
          <w:b/>
          <w:bCs/>
          <w:sz w:val="24"/>
          <w:szCs w:val="24"/>
        </w:rPr>
        <w:t xml:space="preserve">. Comparative lung immune landscape </w:t>
      </w:r>
      <w:r w:rsidR="00006B0D">
        <w:rPr>
          <w:rFonts w:ascii="Arial" w:hAnsi="Arial" w:cs="Arial"/>
          <w:b/>
          <w:bCs/>
          <w:sz w:val="24"/>
          <w:szCs w:val="24"/>
        </w:rPr>
        <w:t>during</w:t>
      </w:r>
      <w:r w:rsidRPr="00D4413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B16F10</w:t>
      </w:r>
      <w:r w:rsidRPr="00D8788F">
        <w:rPr>
          <w:rFonts w:ascii="Arial" w:hAnsi="Arial" w:cs="Arial"/>
          <w:b/>
          <w:bCs/>
          <w:sz w:val="24"/>
          <w:szCs w:val="24"/>
          <w:vertAlign w:val="superscript"/>
        </w:rPr>
        <w:t>WT</w:t>
      </w:r>
      <w:r>
        <w:rPr>
          <w:rFonts w:ascii="Arial" w:hAnsi="Arial" w:cs="Arial"/>
          <w:b/>
          <w:bCs/>
          <w:sz w:val="24"/>
          <w:szCs w:val="24"/>
        </w:rPr>
        <w:t xml:space="preserve"> and </w:t>
      </w:r>
      <w:r w:rsidRPr="00D8788F">
        <w:rPr>
          <w:rFonts w:ascii="Arial" w:hAnsi="Arial" w:cs="Arial"/>
          <w:b/>
          <w:bCs/>
          <w:sz w:val="24"/>
          <w:szCs w:val="24"/>
        </w:rPr>
        <w:t>B16F10</w:t>
      </w:r>
      <w:r w:rsidRPr="00D8788F">
        <w:rPr>
          <w:rFonts w:ascii="Symbol" w:eastAsia="Symbol" w:hAnsi="Symbol" w:cs="Symbol"/>
          <w:b/>
          <w:bCs/>
          <w:sz w:val="24"/>
          <w:szCs w:val="24"/>
          <w:vertAlign w:val="superscript"/>
        </w:rPr>
        <w:t>D</w:t>
      </w:r>
      <w:r w:rsidRPr="00D8788F">
        <w:rPr>
          <w:rFonts w:ascii="Arial" w:hAnsi="Arial" w:cs="Arial"/>
          <w:b/>
          <w:bCs/>
          <w:sz w:val="24"/>
          <w:szCs w:val="24"/>
          <w:vertAlign w:val="superscript"/>
        </w:rPr>
        <w:t>Ninj1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44133">
        <w:rPr>
          <w:rFonts w:ascii="Arial" w:hAnsi="Arial" w:cs="Arial"/>
          <w:b/>
          <w:bCs/>
          <w:sz w:val="24"/>
          <w:szCs w:val="24"/>
        </w:rPr>
        <w:t>metastasis.</w:t>
      </w:r>
      <w:r w:rsidR="006A5B12" w:rsidRPr="006A5B12">
        <w:rPr>
          <w:rFonts w:ascii="Arial" w:hAnsi="Arial" w:cs="Arial"/>
          <w:sz w:val="24"/>
          <w:szCs w:val="24"/>
        </w:rPr>
        <w:t xml:space="preserve"> </w:t>
      </w:r>
      <w:r w:rsidR="006A5B12" w:rsidRPr="00210D64">
        <w:rPr>
          <w:rFonts w:ascii="Arial" w:hAnsi="Arial" w:cs="Arial"/>
          <w:sz w:val="24"/>
          <w:szCs w:val="24"/>
        </w:rPr>
        <w:t xml:space="preserve">Flow cytometry quantification of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a</w:t>
      </w:r>
      <w:r w:rsidR="006A5B12" w:rsidRPr="00210D64">
        <w:rPr>
          <w:rFonts w:ascii="Arial" w:hAnsi="Arial" w:cs="Arial"/>
          <w:sz w:val="24"/>
          <w:szCs w:val="24"/>
        </w:rPr>
        <w:t xml:space="preserve">, neutrophils;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b</w:t>
      </w:r>
      <w:r w:rsidR="006A5B12" w:rsidRPr="00210D64">
        <w:rPr>
          <w:rFonts w:ascii="Arial" w:hAnsi="Arial" w:cs="Arial"/>
          <w:sz w:val="24"/>
          <w:szCs w:val="24"/>
        </w:rPr>
        <w:t xml:space="preserve">, monocytes;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c</w:t>
      </w:r>
      <w:r w:rsidR="006A5B12" w:rsidRPr="00210D64">
        <w:rPr>
          <w:rFonts w:ascii="Arial" w:hAnsi="Arial" w:cs="Arial"/>
          <w:sz w:val="24"/>
          <w:szCs w:val="24"/>
        </w:rPr>
        <w:t>, F4/80</w:t>
      </w:r>
      <w:r w:rsidR="006A5B12" w:rsidRPr="00210D64">
        <w:rPr>
          <w:rFonts w:ascii="Cambria Math" w:hAnsi="Cambria Math" w:cs="Cambria Math"/>
          <w:sz w:val="24"/>
          <w:szCs w:val="24"/>
        </w:rPr>
        <w:t>⁺</w:t>
      </w:r>
      <w:r w:rsidR="006A5B12" w:rsidRPr="00210D64">
        <w:rPr>
          <w:rFonts w:ascii="Arial" w:hAnsi="Arial" w:cs="Arial"/>
          <w:sz w:val="24"/>
          <w:szCs w:val="24"/>
        </w:rPr>
        <w:t>CD206</w:t>
      </w:r>
      <w:r w:rsidR="006A5B12" w:rsidRPr="00210D64">
        <w:rPr>
          <w:rFonts w:ascii="Cambria Math" w:hAnsi="Cambria Math" w:cs="Cambria Math"/>
          <w:sz w:val="24"/>
          <w:szCs w:val="24"/>
        </w:rPr>
        <w:t>⁺</w:t>
      </w:r>
      <w:r w:rsidR="006A5B12" w:rsidRPr="00210D64">
        <w:rPr>
          <w:rFonts w:ascii="Arial" w:hAnsi="Arial" w:cs="Arial"/>
          <w:sz w:val="24"/>
          <w:szCs w:val="24"/>
        </w:rPr>
        <w:t xml:space="preserve"> macrophages;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d</w:t>
      </w:r>
      <w:r w:rsidR="006A5B12" w:rsidRPr="00210D64">
        <w:rPr>
          <w:rFonts w:ascii="Arial" w:hAnsi="Arial" w:cs="Arial"/>
          <w:sz w:val="24"/>
          <w:szCs w:val="24"/>
        </w:rPr>
        <w:t>, F4/80</w:t>
      </w:r>
      <w:r w:rsidR="006A5B12" w:rsidRPr="00210D64">
        <w:rPr>
          <w:rFonts w:ascii="Cambria Math" w:hAnsi="Cambria Math" w:cs="Cambria Math"/>
          <w:sz w:val="24"/>
          <w:szCs w:val="24"/>
        </w:rPr>
        <w:t>⁺</w:t>
      </w:r>
      <w:r w:rsidR="006A5B12" w:rsidRPr="00210D64">
        <w:rPr>
          <w:rFonts w:ascii="Arial" w:hAnsi="Arial" w:cs="Arial"/>
          <w:sz w:val="24"/>
          <w:szCs w:val="24"/>
        </w:rPr>
        <w:t>CD11c</w:t>
      </w:r>
      <w:r w:rsidR="006A5B12" w:rsidRPr="00210D64">
        <w:rPr>
          <w:rFonts w:ascii="Cambria Math" w:hAnsi="Cambria Math" w:cs="Cambria Math"/>
          <w:sz w:val="24"/>
          <w:szCs w:val="24"/>
        </w:rPr>
        <w:t>⁺</w:t>
      </w:r>
      <w:r w:rsidR="006A5B12" w:rsidRPr="00210D64">
        <w:rPr>
          <w:rFonts w:ascii="Arial" w:hAnsi="Arial" w:cs="Arial"/>
          <w:sz w:val="24"/>
          <w:szCs w:val="24"/>
        </w:rPr>
        <w:t xml:space="preserve"> macrophages;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e</w:t>
      </w:r>
      <w:r w:rsidR="006A5B12" w:rsidRPr="00210D64">
        <w:rPr>
          <w:rFonts w:ascii="Arial" w:hAnsi="Arial" w:cs="Arial"/>
          <w:sz w:val="24"/>
          <w:szCs w:val="24"/>
        </w:rPr>
        <w:t>, CD4</w:t>
      </w:r>
      <w:r w:rsidR="006A5B12" w:rsidRPr="00210D64">
        <w:rPr>
          <w:rFonts w:ascii="Cambria Math" w:hAnsi="Cambria Math" w:cs="Cambria Math"/>
          <w:sz w:val="24"/>
          <w:szCs w:val="24"/>
        </w:rPr>
        <w:t>⁺</w:t>
      </w:r>
      <w:r w:rsidR="006A5B12" w:rsidRPr="00210D64">
        <w:rPr>
          <w:rFonts w:ascii="Arial" w:hAnsi="Arial" w:cs="Arial"/>
          <w:sz w:val="24"/>
          <w:szCs w:val="24"/>
        </w:rPr>
        <w:t xml:space="preserve"> T cells;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f</w:t>
      </w:r>
      <w:r w:rsidR="006A5B12" w:rsidRPr="00210D64">
        <w:rPr>
          <w:rFonts w:ascii="Arial" w:hAnsi="Arial" w:cs="Arial"/>
          <w:sz w:val="24"/>
          <w:szCs w:val="24"/>
        </w:rPr>
        <w:t>, CD8</w:t>
      </w:r>
      <w:r w:rsidR="006A5B12" w:rsidRPr="00210D64">
        <w:rPr>
          <w:rFonts w:ascii="Cambria Math" w:hAnsi="Cambria Math" w:cs="Cambria Math"/>
          <w:sz w:val="24"/>
          <w:szCs w:val="24"/>
        </w:rPr>
        <w:t>⁺</w:t>
      </w:r>
      <w:r w:rsidR="006A5B12" w:rsidRPr="00210D64">
        <w:rPr>
          <w:rFonts w:ascii="Arial" w:hAnsi="Arial" w:cs="Arial"/>
          <w:sz w:val="24"/>
          <w:szCs w:val="24"/>
        </w:rPr>
        <w:t xml:space="preserve"> T cells;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g</w:t>
      </w:r>
      <w:r w:rsidR="006A5B12" w:rsidRPr="00210D64">
        <w:rPr>
          <w:rFonts w:ascii="Arial" w:hAnsi="Arial" w:cs="Arial"/>
          <w:sz w:val="24"/>
          <w:szCs w:val="24"/>
        </w:rPr>
        <w:t xml:space="preserve">, B cells; and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h</w:t>
      </w:r>
      <w:r w:rsidR="006A5B12" w:rsidRPr="00210D64">
        <w:rPr>
          <w:rFonts w:ascii="Arial" w:hAnsi="Arial" w:cs="Arial"/>
          <w:sz w:val="24"/>
          <w:szCs w:val="24"/>
        </w:rPr>
        <w:t xml:space="preserve">, natural killer cells in lung tissue. n = 9–10 mice per group. Data are shown as mean ± SEM of cell number per lung. Statistical significance was determined by unpaired two-tailed Student’s t-test in </w:t>
      </w:r>
      <w:r w:rsidR="006A5B12" w:rsidRPr="00210D64">
        <w:rPr>
          <w:rFonts w:ascii="Arial" w:hAnsi="Arial" w:cs="Arial"/>
          <w:b/>
          <w:bCs/>
          <w:sz w:val="24"/>
          <w:szCs w:val="24"/>
        </w:rPr>
        <w:t>a–h</w:t>
      </w:r>
      <w:r w:rsidR="006A5B12" w:rsidRPr="00210D64">
        <w:rPr>
          <w:rFonts w:ascii="Arial" w:hAnsi="Arial" w:cs="Arial"/>
          <w:sz w:val="24"/>
          <w:szCs w:val="24"/>
        </w:rPr>
        <w:t>.</w:t>
      </w:r>
      <w:r w:rsidR="006A5B12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6B0D" w14:paraId="61EE3ED5" w14:textId="77777777" w:rsidTr="006A5B12">
        <w:tc>
          <w:tcPr>
            <w:tcW w:w="935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vAlign w:val="center"/>
          </w:tcPr>
          <w:p w14:paraId="3D8CE9B3" w14:textId="7ED75171" w:rsidR="00006B0D" w:rsidRDefault="005355D2" w:rsidP="006A5B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255C4F25" wp14:editId="3C7494D7">
                  <wp:extent cx="5200590" cy="6858000"/>
                  <wp:effectExtent l="0" t="0" r="0" b="0"/>
                  <wp:docPr id="182666420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664207" name="Picture 182666420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590" cy="68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314F94" w14:textId="0BC6647B" w:rsidR="000A17A2" w:rsidRDefault="00D53B99" w:rsidP="006A5B12">
      <w:pPr>
        <w:jc w:val="both"/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Pr="00782B1C">
        <w:rPr>
          <w:rFonts w:ascii="Arial" w:hAnsi="Arial" w:cs="Arial"/>
          <w:b/>
          <w:bCs/>
          <w:sz w:val="24"/>
          <w:szCs w:val="24"/>
        </w:rPr>
        <w:t xml:space="preserve"> Data Figure </w:t>
      </w:r>
      <w:r>
        <w:rPr>
          <w:rFonts w:ascii="Arial" w:hAnsi="Arial" w:cs="Arial"/>
          <w:b/>
          <w:bCs/>
          <w:sz w:val="24"/>
          <w:szCs w:val="24"/>
        </w:rPr>
        <w:t>14</w:t>
      </w:r>
      <w:r w:rsidRPr="00D44133">
        <w:rPr>
          <w:rFonts w:ascii="Arial" w:hAnsi="Arial" w:cs="Arial"/>
          <w:b/>
          <w:bCs/>
          <w:sz w:val="24"/>
          <w:szCs w:val="24"/>
        </w:rPr>
        <w:t xml:space="preserve">. </w:t>
      </w:r>
      <w:r w:rsidRPr="00BC4E08">
        <w:rPr>
          <w:rFonts w:ascii="Arial" w:hAnsi="Arial" w:cs="Arial"/>
          <w:b/>
          <w:bCs/>
          <w:sz w:val="24"/>
          <w:szCs w:val="24"/>
        </w:rPr>
        <w:t>Comparative lung immune landscape in scrambled control and sh</w:t>
      </w:r>
      <w:r w:rsidRPr="008B324C">
        <w:rPr>
          <w:rFonts w:ascii="Arial" w:hAnsi="Arial" w:cs="Arial"/>
          <w:b/>
          <w:bCs/>
          <w:i/>
          <w:iCs/>
          <w:sz w:val="24"/>
          <w:szCs w:val="24"/>
        </w:rPr>
        <w:t>Ninj1</w:t>
      </w:r>
      <w:r w:rsidRPr="00BC4E08">
        <w:rPr>
          <w:rFonts w:ascii="Arial" w:hAnsi="Arial" w:cs="Arial"/>
          <w:b/>
          <w:bCs/>
          <w:sz w:val="24"/>
          <w:szCs w:val="24"/>
        </w:rPr>
        <w:t xml:space="preserve">-treated mice </w:t>
      </w:r>
      <w:r w:rsidR="00006B0D">
        <w:rPr>
          <w:rFonts w:ascii="Arial" w:hAnsi="Arial" w:cs="Arial"/>
          <w:b/>
          <w:bCs/>
          <w:sz w:val="24"/>
          <w:szCs w:val="24"/>
        </w:rPr>
        <w:t>during</w:t>
      </w:r>
      <w:r w:rsidRPr="00BC4E0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EO771</w:t>
      </w:r>
      <w:r w:rsidRPr="00BC4E08">
        <w:rPr>
          <w:rFonts w:ascii="Arial" w:hAnsi="Arial" w:cs="Arial"/>
          <w:b/>
          <w:bCs/>
          <w:sz w:val="24"/>
          <w:szCs w:val="24"/>
        </w:rPr>
        <w:t xml:space="preserve"> metastasis.</w:t>
      </w:r>
      <w:r w:rsidR="006A5B12" w:rsidRPr="006A5B12">
        <w:rPr>
          <w:rFonts w:ascii="Arial" w:hAnsi="Arial" w:cs="Arial"/>
          <w:sz w:val="24"/>
          <w:szCs w:val="24"/>
        </w:rPr>
        <w:t xml:space="preserve"> </w:t>
      </w:r>
      <w:r w:rsidR="006A5B12" w:rsidRPr="00210D64">
        <w:rPr>
          <w:rFonts w:ascii="Arial" w:hAnsi="Arial" w:cs="Arial"/>
          <w:sz w:val="24"/>
          <w:szCs w:val="24"/>
        </w:rPr>
        <w:t xml:space="preserve">Flow cytometry quantification of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a</w:t>
      </w:r>
      <w:r w:rsidR="006A5B12" w:rsidRPr="00210D64">
        <w:rPr>
          <w:rFonts w:ascii="Arial" w:hAnsi="Arial" w:cs="Arial"/>
          <w:sz w:val="24"/>
          <w:szCs w:val="24"/>
        </w:rPr>
        <w:t xml:space="preserve">, neutrophils;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b</w:t>
      </w:r>
      <w:r w:rsidR="006A5B12" w:rsidRPr="00210D64">
        <w:rPr>
          <w:rFonts w:ascii="Arial" w:hAnsi="Arial" w:cs="Arial"/>
          <w:sz w:val="24"/>
          <w:szCs w:val="24"/>
        </w:rPr>
        <w:t xml:space="preserve">, monocytes;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c</w:t>
      </w:r>
      <w:r w:rsidR="006A5B12" w:rsidRPr="00210D64">
        <w:rPr>
          <w:rFonts w:ascii="Arial" w:hAnsi="Arial" w:cs="Arial"/>
          <w:sz w:val="24"/>
          <w:szCs w:val="24"/>
        </w:rPr>
        <w:t xml:space="preserve">, </w:t>
      </w:r>
      <w:r w:rsidR="00E830CD" w:rsidRPr="00210D64">
        <w:rPr>
          <w:rFonts w:ascii="Arial" w:hAnsi="Arial" w:cs="Arial"/>
          <w:sz w:val="24"/>
          <w:szCs w:val="24"/>
        </w:rPr>
        <w:t>F4/80</w:t>
      </w:r>
      <w:r w:rsidR="00E830CD" w:rsidRPr="00210D64">
        <w:rPr>
          <w:rFonts w:ascii="Cambria Math" w:hAnsi="Cambria Math" w:cs="Cambria Math"/>
          <w:sz w:val="24"/>
          <w:szCs w:val="24"/>
        </w:rPr>
        <w:t>⁺</w:t>
      </w:r>
      <w:r w:rsidR="00E830CD" w:rsidRPr="00210D64">
        <w:rPr>
          <w:rFonts w:ascii="Arial" w:hAnsi="Arial" w:cs="Arial"/>
          <w:sz w:val="24"/>
          <w:szCs w:val="24"/>
        </w:rPr>
        <w:t>CD11c</w:t>
      </w:r>
      <w:r w:rsidR="00E830CD" w:rsidRPr="00210D64">
        <w:rPr>
          <w:rFonts w:ascii="Cambria Math" w:hAnsi="Cambria Math" w:cs="Cambria Math"/>
          <w:sz w:val="24"/>
          <w:szCs w:val="24"/>
        </w:rPr>
        <w:t>⁺</w:t>
      </w:r>
      <w:r w:rsidR="00E830CD" w:rsidRPr="00210D64">
        <w:rPr>
          <w:rFonts w:ascii="Arial" w:hAnsi="Arial" w:cs="Arial"/>
          <w:sz w:val="24"/>
          <w:szCs w:val="24"/>
        </w:rPr>
        <w:t xml:space="preserve"> macrophages</w:t>
      </w:r>
      <w:r w:rsidR="006A5B12" w:rsidRPr="00210D64">
        <w:rPr>
          <w:rFonts w:ascii="Arial" w:hAnsi="Arial" w:cs="Arial"/>
          <w:sz w:val="24"/>
          <w:szCs w:val="24"/>
        </w:rPr>
        <w:t xml:space="preserve">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d</w:t>
      </w:r>
      <w:r w:rsidR="006A5B12" w:rsidRPr="00210D64">
        <w:rPr>
          <w:rFonts w:ascii="Arial" w:hAnsi="Arial" w:cs="Arial"/>
          <w:sz w:val="24"/>
          <w:szCs w:val="24"/>
        </w:rPr>
        <w:t>,</w:t>
      </w:r>
      <w:r w:rsidR="00E830CD" w:rsidRPr="00E830CD">
        <w:rPr>
          <w:rFonts w:ascii="Arial" w:hAnsi="Arial" w:cs="Arial"/>
          <w:sz w:val="24"/>
          <w:szCs w:val="24"/>
        </w:rPr>
        <w:t xml:space="preserve"> </w:t>
      </w:r>
      <w:r w:rsidR="00E830CD" w:rsidRPr="00210D64">
        <w:rPr>
          <w:rFonts w:ascii="Arial" w:hAnsi="Arial" w:cs="Arial"/>
          <w:sz w:val="24"/>
          <w:szCs w:val="24"/>
        </w:rPr>
        <w:t>F4/80</w:t>
      </w:r>
      <w:r w:rsidR="00E830CD" w:rsidRPr="00210D64">
        <w:rPr>
          <w:rFonts w:ascii="Cambria Math" w:hAnsi="Cambria Math" w:cs="Cambria Math"/>
          <w:sz w:val="24"/>
          <w:szCs w:val="24"/>
        </w:rPr>
        <w:t>⁺</w:t>
      </w:r>
      <w:r w:rsidR="00E830CD" w:rsidRPr="00210D64">
        <w:rPr>
          <w:rFonts w:ascii="Arial" w:hAnsi="Arial" w:cs="Arial"/>
          <w:sz w:val="24"/>
          <w:szCs w:val="24"/>
        </w:rPr>
        <w:t>CD206</w:t>
      </w:r>
      <w:r w:rsidR="00E830CD" w:rsidRPr="00210D64">
        <w:rPr>
          <w:rFonts w:ascii="Cambria Math" w:hAnsi="Cambria Math" w:cs="Cambria Math"/>
          <w:sz w:val="24"/>
          <w:szCs w:val="24"/>
        </w:rPr>
        <w:t>⁺</w:t>
      </w:r>
      <w:r w:rsidR="00E830CD" w:rsidRPr="00210D64">
        <w:rPr>
          <w:rFonts w:ascii="Arial" w:hAnsi="Arial" w:cs="Arial"/>
          <w:sz w:val="24"/>
          <w:szCs w:val="24"/>
        </w:rPr>
        <w:t xml:space="preserve"> macrophages</w:t>
      </w:r>
      <w:r w:rsidR="006A5B12" w:rsidRPr="00210D64">
        <w:rPr>
          <w:rFonts w:ascii="Arial" w:hAnsi="Arial" w:cs="Arial"/>
          <w:sz w:val="24"/>
          <w:szCs w:val="24"/>
        </w:rPr>
        <w:t xml:space="preserve">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e</w:t>
      </w:r>
      <w:r w:rsidR="006A5B12" w:rsidRPr="00210D64">
        <w:rPr>
          <w:rFonts w:ascii="Arial" w:hAnsi="Arial" w:cs="Arial"/>
          <w:sz w:val="24"/>
          <w:szCs w:val="24"/>
        </w:rPr>
        <w:t>, CD4</w:t>
      </w:r>
      <w:r w:rsidR="006A5B12" w:rsidRPr="00210D64">
        <w:rPr>
          <w:rFonts w:ascii="Cambria Math" w:hAnsi="Cambria Math" w:cs="Cambria Math"/>
          <w:sz w:val="24"/>
          <w:szCs w:val="24"/>
        </w:rPr>
        <w:t>⁺</w:t>
      </w:r>
      <w:r w:rsidR="006A5B12" w:rsidRPr="00210D64">
        <w:rPr>
          <w:rFonts w:ascii="Arial" w:hAnsi="Arial" w:cs="Arial"/>
          <w:sz w:val="24"/>
          <w:szCs w:val="24"/>
        </w:rPr>
        <w:t xml:space="preserve"> T cells;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f</w:t>
      </w:r>
      <w:r w:rsidR="006A5B12" w:rsidRPr="00210D64">
        <w:rPr>
          <w:rFonts w:ascii="Arial" w:hAnsi="Arial" w:cs="Arial"/>
          <w:sz w:val="24"/>
          <w:szCs w:val="24"/>
        </w:rPr>
        <w:t>, CD8</w:t>
      </w:r>
      <w:r w:rsidR="006A5B12" w:rsidRPr="00210D64">
        <w:rPr>
          <w:rFonts w:ascii="Cambria Math" w:hAnsi="Cambria Math" w:cs="Cambria Math"/>
          <w:sz w:val="24"/>
          <w:szCs w:val="24"/>
        </w:rPr>
        <w:t>⁺</w:t>
      </w:r>
      <w:r w:rsidR="006A5B12" w:rsidRPr="00210D64">
        <w:rPr>
          <w:rFonts w:ascii="Arial" w:hAnsi="Arial" w:cs="Arial"/>
          <w:sz w:val="24"/>
          <w:szCs w:val="24"/>
        </w:rPr>
        <w:t xml:space="preserve"> T cells;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g</w:t>
      </w:r>
      <w:r w:rsidR="006A5B12" w:rsidRPr="00210D64">
        <w:rPr>
          <w:rFonts w:ascii="Arial" w:hAnsi="Arial" w:cs="Arial"/>
          <w:sz w:val="24"/>
          <w:szCs w:val="24"/>
        </w:rPr>
        <w:t xml:space="preserve">, B cells; and </w:t>
      </w:r>
      <w:r w:rsidR="006A5B12" w:rsidRPr="00210D64">
        <w:rPr>
          <w:rStyle w:val="Strong"/>
          <w:rFonts w:ascii="Arial" w:hAnsi="Arial" w:cs="Arial"/>
          <w:sz w:val="24"/>
          <w:szCs w:val="24"/>
        </w:rPr>
        <w:t>h</w:t>
      </w:r>
      <w:r w:rsidR="006A5B12" w:rsidRPr="00210D64">
        <w:rPr>
          <w:rFonts w:ascii="Arial" w:hAnsi="Arial" w:cs="Arial"/>
          <w:sz w:val="24"/>
          <w:szCs w:val="24"/>
        </w:rPr>
        <w:t xml:space="preserve">, natural killer cells in lung tissue. n = 9–10 mice per group. Data are shown as mean ± SEM of cell number per lung. Statistical significance was determined by unpaired two-tailed Student’s t-test in </w:t>
      </w:r>
      <w:r w:rsidR="006A5B12" w:rsidRPr="00210D64">
        <w:rPr>
          <w:rFonts w:ascii="Arial" w:hAnsi="Arial" w:cs="Arial"/>
          <w:b/>
          <w:bCs/>
          <w:sz w:val="24"/>
          <w:szCs w:val="24"/>
        </w:rPr>
        <w:t>a–h</w:t>
      </w:r>
      <w:r w:rsidR="006A5B12" w:rsidRPr="00210D64">
        <w:rPr>
          <w:rFonts w:ascii="Arial" w:hAnsi="Arial" w:cs="Arial"/>
          <w:sz w:val="24"/>
          <w:szCs w:val="24"/>
        </w:rPr>
        <w:t>.</w:t>
      </w:r>
    </w:p>
    <w:sectPr w:rsidR="000A17A2" w:rsidSect="00CD2EF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2DD504" w14:textId="77777777" w:rsidR="003D64DA" w:rsidRDefault="003D64DA" w:rsidP="00144BB8">
      <w:pPr>
        <w:spacing w:after="0" w:line="240" w:lineRule="auto"/>
      </w:pPr>
      <w:r>
        <w:separator/>
      </w:r>
    </w:p>
  </w:endnote>
  <w:endnote w:type="continuationSeparator" w:id="0">
    <w:p w14:paraId="5DF9C20C" w14:textId="77777777" w:rsidR="003D64DA" w:rsidRDefault="003D64DA" w:rsidP="0014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37C749" w14:textId="77777777" w:rsidR="003D64DA" w:rsidRDefault="003D64DA" w:rsidP="00144BB8">
      <w:pPr>
        <w:spacing w:after="0" w:line="240" w:lineRule="auto"/>
      </w:pPr>
      <w:r>
        <w:separator/>
      </w:r>
    </w:p>
  </w:footnote>
  <w:footnote w:type="continuationSeparator" w:id="0">
    <w:p w14:paraId="0D234892" w14:textId="77777777" w:rsidR="003D64DA" w:rsidRDefault="003D64DA" w:rsidP="00144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357872"/>
    <w:multiLevelType w:val="hybridMultilevel"/>
    <w:tmpl w:val="E7CAF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92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99"/>
    <w:rsid w:val="00006B0D"/>
    <w:rsid w:val="000A17A2"/>
    <w:rsid w:val="00144BB8"/>
    <w:rsid w:val="00175104"/>
    <w:rsid w:val="001E6A81"/>
    <w:rsid w:val="002012F7"/>
    <w:rsid w:val="00210D64"/>
    <w:rsid w:val="0021477A"/>
    <w:rsid w:val="002B789A"/>
    <w:rsid w:val="00353FB8"/>
    <w:rsid w:val="003D64DA"/>
    <w:rsid w:val="004C5458"/>
    <w:rsid w:val="005355D2"/>
    <w:rsid w:val="0059622D"/>
    <w:rsid w:val="006A5B12"/>
    <w:rsid w:val="006F5F8F"/>
    <w:rsid w:val="00782682"/>
    <w:rsid w:val="007D3D67"/>
    <w:rsid w:val="0080067F"/>
    <w:rsid w:val="00802578"/>
    <w:rsid w:val="008819BC"/>
    <w:rsid w:val="008B324C"/>
    <w:rsid w:val="00B74A35"/>
    <w:rsid w:val="00B77225"/>
    <w:rsid w:val="00B77780"/>
    <w:rsid w:val="00BE693A"/>
    <w:rsid w:val="00C32919"/>
    <w:rsid w:val="00C7772B"/>
    <w:rsid w:val="00C91C9A"/>
    <w:rsid w:val="00CD2EF8"/>
    <w:rsid w:val="00CF3007"/>
    <w:rsid w:val="00D53B99"/>
    <w:rsid w:val="00D975A6"/>
    <w:rsid w:val="00E03AF6"/>
    <w:rsid w:val="00E41E5F"/>
    <w:rsid w:val="00E8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AED2A"/>
  <w15:chartTrackingRefBased/>
  <w15:docId w15:val="{8C2DB4B2-18B8-F342-91D7-8D342C59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9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3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B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B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B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B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B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B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B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B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B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B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B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B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B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B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B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B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B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53B99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3B99"/>
    <w:rPr>
      <w:color w:val="0086B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D2EF8"/>
  </w:style>
  <w:style w:type="paragraph" w:styleId="Header">
    <w:name w:val="header"/>
    <w:basedOn w:val="Normal"/>
    <w:link w:val="HeaderChar"/>
    <w:uiPriority w:val="99"/>
    <w:unhideWhenUsed/>
    <w:rsid w:val="00144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BB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4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BB8"/>
    <w:rPr>
      <w:kern w:val="0"/>
      <w:sz w:val="22"/>
      <w:szCs w:val="22"/>
      <w14:ligatures w14:val="none"/>
    </w:rPr>
  </w:style>
  <w:style w:type="paragraph" w:customStyle="1" w:styleId="isselectedend">
    <w:name w:val="isselectedend"/>
    <w:basedOn w:val="Normal"/>
    <w:rsid w:val="00210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0D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0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ago@wustl.ed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dfelipe@wustl.ed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B66922-9E2D-3B43-AA14-3E339325E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21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Zaninelli, Tiago</dc:creator>
  <cp:keywords/>
  <dc:description/>
  <cp:lastModifiedBy>Zaninelli, Tiago</cp:lastModifiedBy>
  <cp:revision>11</cp:revision>
  <dcterms:created xsi:type="dcterms:W3CDTF">2026-06-23T18:22:00Z</dcterms:created>
  <dcterms:modified xsi:type="dcterms:W3CDTF">2026-07-21T14:04:00Z</dcterms:modified>
</cp:coreProperties>
</file>