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/>
          <w:b/>
          <w:sz w:val="24"/>
        </w:rPr>
        <w:t>Supplementary Table S5. TRIPOD checklist for prediction model development and external validation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2131"/>
        <w:gridCol w:w="2131"/>
        <w:gridCol w:w="2131"/>
        <w:gridCol w:w="2131"/>
        <w:gridCol w:w="2131"/>
      </w:tblGrid>
      <w:tr>
        <w:trPr>
          <w:tblHeader/>
          <w:cantSplit/>
        </w:trPr>
        <w:tc>
          <w:tcPr>
            <w:tcW w:type="dxa" w:w="648"/>
            <w:vAlign w:val="center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Item</w:t>
            </w:r>
          </w:p>
        </w:tc>
        <w:tc>
          <w:tcPr>
            <w:tcW w:type="dxa" w:w="1440"/>
            <w:vAlign w:val="center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Topic</w:t>
            </w:r>
          </w:p>
        </w:tc>
        <w:tc>
          <w:tcPr>
            <w:tcW w:type="dxa" w:w="4608"/>
            <w:vAlign w:val="center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TRIPOD reporting requirement</w:t>
            </w:r>
          </w:p>
        </w:tc>
        <w:tc>
          <w:tcPr>
            <w:tcW w:type="dxa" w:w="3168"/>
            <w:vAlign w:val="center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Location in manuscript</w:t>
            </w:r>
          </w:p>
        </w:tc>
        <w:tc>
          <w:tcPr>
            <w:tcW w:type="dxa" w:w="1728"/>
            <w:vAlign w:val="center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Status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Title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Identify the study as developing and/or validating a prediction model, target population, and outcome.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Title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Abstract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Provide a structured summary of objectives, study design, setting, participants, predictors, outcome, sample size, model performance, and conclusions.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Abstract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3a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Background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Explain medical context and rationale for developing or validating the prediction model.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Introduction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3b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Objectives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Specify objectives, including whether the study develops, validates, or both develops and validates a model.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Introduction, final paragraph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4a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Source of data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Describe the study design or data source for development and validation datasets separately.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Methods 2.1-2.2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4b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Source of data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Specify key dates defining the study period and data collection period.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Methods 2.1-2.2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5a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Participants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Describe eligibility criteria for participants.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Methods 2.2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5b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Participants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Describe treatments received, if relevant to the prediction task.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Not applicable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Not applicable to the prediction task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6a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Outcome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Clearly define the outcome predicted by the model and how it was ascertained.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Methods 2.3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6b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Outcome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 any actions to blind outcome assessment to predictor information, if applicable.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Methods 2.3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Not applicable / retrospective EHR study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7a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Predictors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Clearly define all predictors and how and when they were measured.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Methods 2.4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7b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Predictors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 any actions to blind predictor assessment to outcome information, if applicable.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Methods 2.4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Not applicable / retrospective EHR study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8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Sample size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Explain how study size was arrived at.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Methods 2.2; Figure 1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 descriptively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9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Missing data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Describe how missing data were handled.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Methods 2.4; Supplementary Table S3; Supplementary Figure S5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Reported; missing values up to the 30% threshold were imputed with the mice package (10 datasets; seed 2025), and one completed dataset was used for downstream analyses.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10a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Statistical analysis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Describe predictor handling in the analyses.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Methods 2.4-2.5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10b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Statistical analysis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Specify model type, modeling procedures, and predictor selection methods.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Methods 2.5; Results 3.2-3.3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10c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Statistical analysis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Specify performance measures used to evaluate the model.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Methods 2.5; Results 3.3-3.4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10d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Statistical analysis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Describe model validation methods.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Methods 2.5; Results 3.3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10e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Statistical analysis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Describe model updating, if performed.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Not applicable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No updating performed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11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Risk groups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Provide details on how risk groups were created, if any.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Methods 2.5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Not applicable / threshold-based metrics 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12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Development vs validation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For validation, describe differences from the development data and model application.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Methods 2.1-2.5; Results 3.1-3.3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13a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Participants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Describe participant flow through the study.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Figure 1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13b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Participants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Describe participant characteristics separately by dataset and outcome status.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Table 1; Supplementary Table S1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13c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Participants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For validation, compare participant data with development data.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Results 3.1; Table 1; Discussion 4.3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14a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Model development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Specify number of participants and outcome events for each analysis.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Abstract; Results 3.1; Figure 1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14b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Model development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 unadjusted associations, if relevant.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Results 3.2; Figure 2; Supplementary Table S1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15a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Model specification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Present the final model predictors and model specification.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Methods 2.5; Results 3.3; Supplementary Table S4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15b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Model specification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Explain how to use the prediction model.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Methods 2.5; Results 3.3; Supplementary Table S4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Partly reported; predictors, model settings, and threshold are provided.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16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Model performance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 performance measures with confidence intervals when appropriate.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Results 3.3-3.4; Supplementary Table S2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17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Model updating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 updated or recalibrated model results, if performed.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Not applicable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No updating performed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18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Limitations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Discuss limitations, including possible bias and generalizability.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Discussion 4.4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19a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Interpretation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Interpret results considering objectives, limitations, and related evidence.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Discussion 4.1-4.4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19b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Interpretation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For validation, discuss results with reference to other validation studies if available.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Introduction; Discussion 4.1-4.4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Reported where applicable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20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Implications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Discuss potential clinical use and implications for future research.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Discussion 4.4; Conclusions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21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Supplementary information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Provide information about supplementary resources such as protocol, calculator, or code, if available.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Data availability; Supplementary materials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  <w:t>Reported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Borders>
              <w:top w:val="nil"/>
              <w:left w:val="nil"/>
              <w:bottom w:val="single" w:sz="12" w:space="0" w:color="000000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22</w:t>
            </w:r>
          </w:p>
        </w:tc>
        <w:tc>
          <w:tcPr>
            <w:tcW w:type="dxa" w:w="1440"/>
            <w:vAlign w:val="center"/>
            <w:tcBorders>
              <w:top w:val="nil"/>
              <w:left w:val="nil"/>
              <w:bottom w:val="single" w:sz="12" w:space="0" w:color="000000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Funding</w:t>
            </w:r>
          </w:p>
        </w:tc>
        <w:tc>
          <w:tcPr>
            <w:tcW w:type="dxa" w:w="4608"/>
            <w:vAlign w:val="center"/>
            <w:tcBorders>
              <w:top w:val="nil"/>
              <w:left w:val="nil"/>
              <w:bottom w:val="single" w:sz="12" w:space="0" w:color="000000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State funding sources and role of funders.</w:t>
            </w:r>
          </w:p>
        </w:tc>
        <w:tc>
          <w:tcPr>
            <w:tcW w:type="dxa" w:w="3168"/>
            <w:vAlign w:val="center"/>
            <w:tcBorders>
              <w:top w:val="nil"/>
              <w:left w:val="nil"/>
              <w:bottom w:val="single" w:sz="12" w:space="0" w:color="000000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Funding statement</w:t>
            </w:r>
          </w:p>
        </w:tc>
        <w:tc>
          <w:tcPr>
            <w:tcW w:type="dxa" w:w="1728"/>
            <w:vAlign w:val="center"/>
            <w:tcBorders>
              <w:top w:val="nil"/>
              <w:left w:val="nil"/>
              <w:bottom w:val="single" w:sz="12" w:space="0" w:color="000000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7"/>
              </w:rPr>
            </w:r>
            <w:r>
              <w:rPr>
                <w:rFonts w:ascii="Times New Roman" w:hAnsi="Times New Roman" w:eastAsia="Times New Roman"/>
                <w:b w:val="0"/>
                <w:sz w:val="17"/>
              </w:rPr>
              <w:t>Reported</w:t>
            </w:r>
          </w:p>
        </w:tc>
      </w:tr>
    </w:tbl>
    <w:p>
      <w:pPr>
        <w:spacing w:before="0" w:after="0" w:line="240" w:lineRule="auto"/>
      </w:pPr>
      <w:r>
        <w:rPr>
          <w:rFonts w:ascii="Times New Roman" w:hAnsi="Times New Roman" w:eastAsia="Times New Roman"/>
          <w:b/>
          <w:sz w:val="20"/>
        </w:rPr>
        <w:t xml:space="preserve">Note. </w:t>
      </w:r>
      <w:r>
        <w:rPr>
          <w:rFonts w:ascii="Times New Roman" w:hAnsi="Times New Roman" w:eastAsia="Times New Roman"/>
          <w:sz w:val="20"/>
        </w:rPr>
        <w:t>TRIPOD, Transparent Reporting of a Multivariable Prediction Model for Individual Prognosis or Diagnosis. This checklist follows the TRIPOD reporting framework for studies developing and externally validating multivariable prediction models.</w:t>
      </w:r>
    </w:p>
    <w:sectPr w:rsidR="00FC693F" w:rsidRPr="0006063C" w:rsidSect="00034616">
      <w:pgSz w:w="12240" w:h="15840"/>
      <w:pgMar w:top="936" w:right="792" w:bottom="936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