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35DD9" w14:textId="77777777" w:rsidR="00273656" w:rsidRDefault="00273656" w:rsidP="00273656">
      <w:pPr>
        <w:pStyle w:val="Heading1"/>
        <w:spacing w:line="480" w:lineRule="auto"/>
      </w:pPr>
      <w:r>
        <w:rPr>
          <w:rFonts w:ascii="Times New Roman" w:hAnsi="Times New Roman"/>
        </w:rPr>
        <w:t>Supplementary material</w:t>
      </w:r>
    </w:p>
    <w:p w14:paraId="10C43443" w14:textId="77777777" w:rsidR="00273656" w:rsidRDefault="00273656" w:rsidP="00273656">
      <w:pPr>
        <w:spacing w:before="120" w:line="480" w:lineRule="auto"/>
      </w:pPr>
      <w:r>
        <w:rPr>
          <w:rFonts w:ascii="Times New Roman" w:hAnsi="Times New Roman"/>
          <w:sz w:val="20"/>
        </w:rPr>
        <w:t>Supplementary Table S1. Candidate learning-needs cells identified through dual-reference analysis.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1337"/>
        <w:gridCol w:w="1337"/>
        <w:gridCol w:w="1337"/>
        <w:gridCol w:w="1337"/>
        <w:gridCol w:w="1337"/>
        <w:gridCol w:w="1337"/>
      </w:tblGrid>
      <w:tr w:rsidR="00273656" w14:paraId="73C895A2" w14:textId="77777777" w:rsidTr="003E4B35">
        <w:trPr>
          <w:tblHeader/>
        </w:trPr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5215BB11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Candidate dept × question type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26B65504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Mean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3BE84C20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Δ Peer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59BD410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Δ AI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C7404AE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t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19E452F7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p</w:t>
            </w:r>
          </w:p>
        </w:tc>
        <w:tc>
          <w:tcPr>
            <w:tcW w:w="133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674F99B5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18"/>
              </w:rPr>
              <w:t>Severity</w:t>
            </w:r>
          </w:p>
        </w:tc>
      </w:tr>
      <w:tr w:rsidR="00273656" w14:paraId="2CD755EC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12162BB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Surg × A1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8D59BF1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77.1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5CC37B5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−6.9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681D55A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−17.2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DE292D1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−13.28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82753CF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7C71E0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Critical</w:t>
            </w:r>
          </w:p>
        </w:tc>
      </w:tr>
      <w:tr w:rsidR="00273656" w14:paraId="42AF2989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C0809E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Anesth × A1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B702A6C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78.7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9184CB8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−4.1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44426BB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−15.6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58E9F64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−6.69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B856F6F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910C05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Critical</w:t>
            </w:r>
          </w:p>
        </w:tc>
      </w:tr>
      <w:tr w:rsidR="00273656" w14:paraId="48EB8FD0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4D95080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Other × A1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FF20F4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81.8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440C2EC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−0.7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382D769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−12.4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D8EC4C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−9.29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91F632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42BA1D0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Critical</w:t>
            </w:r>
          </w:p>
        </w:tc>
      </w:tr>
      <w:tr w:rsidR="00273656" w14:paraId="6E11B6DB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FF90418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Ortho × A1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F1EC4E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82.1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A7527B0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−0.3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B806D3E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−12.2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8EBC95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−6.11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89855C5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71F1267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Critical</w:t>
            </w:r>
          </w:p>
        </w:tc>
      </w:tr>
      <w:tr w:rsidR="00273656" w14:paraId="0D2666E8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8A0EDA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CC × A2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0CA613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83.4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F000EE9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−4.1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048E6A0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−10.3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7C443C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−4.84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F68A68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CC92F3F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Critical</w:t>
            </w:r>
          </w:p>
        </w:tc>
      </w:tr>
      <w:tr w:rsidR="00273656" w14:paraId="70D6C62C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5469A5D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Surg × A2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09CB195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84.6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6558C21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−3.5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AED9027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−9.1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6BFEA8E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−10.14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B9620E1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97822A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High</w:t>
            </w:r>
          </w:p>
        </w:tc>
      </w:tr>
      <w:tr w:rsidR="00273656" w14:paraId="5E4E3AA0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A7D6DD5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Anesth × A2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8EB7B4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87.2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CE5A9EA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−0.1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51B43C4A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−6.5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A79CB4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−4.38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D777DC9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C218DE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High</w:t>
            </w:r>
          </w:p>
        </w:tc>
      </w:tr>
      <w:tr w:rsidR="00273656" w14:paraId="2BA86C33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A2BE64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Surg × A3/A4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12D85E4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84.8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A761E85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−3.0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07DB1FB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−3.3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121AB12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−3.94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3ACB6E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&lt;0.001*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3F225FE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Moderate</w:t>
            </w:r>
          </w:p>
        </w:tc>
      </w:tr>
      <w:tr w:rsidR="00273656" w14:paraId="2E7A664E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74B9BCB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Anesth × A3/A4†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AA4AE9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84.6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ACA8371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−2.7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6213C74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−3.5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418DCAD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−2.13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8D6849C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0.042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8AA0B24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Moderate</w:t>
            </w:r>
          </w:p>
        </w:tc>
      </w:tr>
      <w:tr w:rsidR="00273656" w14:paraId="18DA95FD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8B38C7D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Anesth × Case†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B215C33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48.0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9DABA44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−10.6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7287CD8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−7.1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74A68DF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−2.40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CA61D5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0.023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7BC03C6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High</w:t>
            </w:r>
          </w:p>
        </w:tc>
      </w:tr>
      <w:tr w:rsidR="00273656" w14:paraId="3D91A886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4B8B88B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CC × A3/A4†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D8C77BA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86.4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0D9DC22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−0.8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0DEDBB8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−1.8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09FF3BE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−1.00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35687F5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0.332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9AA83DE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Moderate</w:t>
            </w:r>
          </w:p>
        </w:tc>
      </w:tr>
      <w:tr w:rsidR="00273656" w14:paraId="5C7D1503" w14:textId="77777777" w:rsidTr="003E4B35"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7FB0475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CC × Case†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3E6C5F0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51.7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7443BF7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−6.4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2FBD39EA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−3.4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9638EEB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−0.74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B6E76BB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0.471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67CDC7F6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Moderate</w:t>
            </w:r>
          </w:p>
        </w:tc>
      </w:tr>
      <w:tr w:rsidR="00273656" w14:paraId="25082F03" w14:textId="77777777" w:rsidTr="003E4B35"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59BFC77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Surg × Case†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C313C0C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51.2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7D95187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−8.6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7199896" w14:textId="77777777" w:rsidR="00273656" w:rsidRDefault="00273656" w:rsidP="003E4B35">
            <w:pPr>
              <w:spacing w:line="480" w:lineRule="auto"/>
            </w:pPr>
            <w:r>
              <w:rPr>
                <w:rFonts w:ascii="Times New Roman" w:hAnsi="Times New Roman"/>
                <w:sz w:val="18"/>
              </w:rPr>
              <w:t>−3.9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BFF8597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−1.72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4B4B630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0.089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3BE4274" w14:textId="77777777" w:rsidR="00273656" w:rsidRDefault="00273656" w:rsidP="003E4B35">
            <w:pPr>
              <w:spacing w:before="40" w:after="40" w:line="480" w:lineRule="auto"/>
              <w:jc w:val="center"/>
            </w:pPr>
            <w:r>
              <w:rPr>
                <w:rFonts w:ascii="Times New Roman" w:eastAsia="Times New Roman" w:hAnsi="Times New Roman"/>
                <w:sz w:val="18"/>
              </w:rPr>
              <w:t>Moderate</w:t>
            </w:r>
          </w:p>
        </w:tc>
      </w:tr>
    </w:tbl>
    <w:p w14:paraId="46005BE2" w14:textId="77777777" w:rsidR="00273656" w:rsidRDefault="00273656" w:rsidP="00273656">
      <w:pPr>
        <w:spacing w:line="480" w:lineRule="auto"/>
      </w:pPr>
      <w:r>
        <w:rPr>
          <w:rFonts w:ascii="Times New Roman" w:hAnsi="Times New Roman"/>
          <w:sz w:val="20"/>
        </w:rPr>
        <w:t>*Met the Bonferroni threshold for comparison with the pooled AI benchmark (α = 0.0021). †Did not meet the adjusted threshold and is exploratory. Δ Peer = department mean − leave-one-department-out mean for the same question type; Δ AI = department mean − pooled AI benchmark. Candidate cells were below both references. Severity uses the signed AI deficit: Critical ≤ −10 percentage points; High &gt; −10 to ≤ −5; Moderate &gt; −5 to &lt; 0.</w:t>
      </w:r>
    </w:p>
    <w:p w14:paraId="16D1C61F" w14:textId="77777777" w:rsidR="00273656" w:rsidRDefault="00273656" w:rsidP="00273656">
      <w:pPr>
        <w:spacing w:line="480" w:lineRule="auto"/>
        <w:jc w:val="left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1: </w:t>
      </w:r>
      <w:r>
        <w:rPr>
          <w:rFonts w:ascii="Times New Roman" w:eastAsia="Times New Roman" w:hAnsi="Times New Roman" w:cs="Times New Roman"/>
          <w:sz w:val="24"/>
          <w:szCs w:val="24"/>
        </w:rPr>
        <w:t>Completed STROBE checklist for cross-sectional studies.</w:t>
      </w:r>
    </w:p>
    <w:p w14:paraId="08AA3EA6" w14:textId="77777777" w:rsidR="00273656" w:rsidRDefault="00273656" w:rsidP="00273656">
      <w:pPr>
        <w:spacing w:line="480" w:lineRule="auto"/>
        <w:jc w:val="left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Material 2: </w:t>
      </w:r>
      <w:r>
        <w:rPr>
          <w:rFonts w:ascii="Times New Roman" w:eastAsia="Times New Roman" w:hAnsi="Times New Roman" w:cs="Times New Roman"/>
          <w:sz w:val="24"/>
          <w:szCs w:val="24"/>
        </w:rPr>
        <w:t>Sensitivity analyses: (a) Two-way ANOVA results; (b) Z-score standardization; (c) Analysis using all 437 records.</w:t>
      </w:r>
    </w:p>
    <w:p w14:paraId="0632204E" w14:textId="77777777" w:rsidR="00273656" w:rsidRDefault="00273656" w:rsidP="00273656">
      <w:pPr>
        <w:spacing w:line="48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Supplementary Material 3: </w:t>
      </w:r>
      <w:r>
        <w:rPr>
          <w:rFonts w:ascii="Times New Roman" w:hAnsi="Times New Roman"/>
          <w:sz w:val="24"/>
        </w:rPr>
        <w:t>Complete dual-reference analysis with Bonferroni-corrected p-</w:t>
      </w:r>
      <w:r>
        <w:rPr>
          <w:rFonts w:ascii="Times New Roman" w:hAnsi="Times New Roman"/>
          <w:sz w:val="24"/>
        </w:rPr>
        <w:lastRenderedPageBreak/>
        <w:t>values for all 24 cells (Supplementary Table S1).</w:t>
      </w:r>
    </w:p>
    <w:p w14:paraId="4C0DF414" w14:textId="77777777" w:rsidR="00273656" w:rsidRDefault="00273656" w:rsidP="00273656">
      <w:pPr>
        <w:spacing w:line="480" w:lineRule="auto"/>
        <w:jc w:val="left"/>
        <w:rPr>
          <w:rFonts w:ascii="Times New Roman" w:hAnsi="Times New Roman"/>
          <w:sz w:val="24"/>
        </w:rPr>
      </w:pPr>
    </w:p>
    <w:p w14:paraId="4E596F64" w14:textId="77777777" w:rsidR="00273656" w:rsidRPr="009511F5" w:rsidRDefault="00273656" w:rsidP="00273656">
      <w:pPr>
        <w:spacing w:line="480" w:lineRule="auto"/>
        <w:jc w:val="left"/>
      </w:pPr>
    </w:p>
    <w:p w14:paraId="4380DD44" w14:textId="77777777" w:rsidR="00DE6AE2" w:rsidRDefault="00DE6AE2"/>
    <w:sectPr w:rsidR="00DE6AE2" w:rsidSect="00273656">
      <w:headerReference w:type="default" r:id="rId4"/>
      <w:footerReference w:type="default" r:id="rId5"/>
      <w:pgSz w:w="12240" w:h="15840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D7005" w14:textId="77777777" w:rsidR="00273656" w:rsidRDefault="00273656">
    <w:pPr>
      <w:jc w:val="center"/>
    </w:pPr>
    <w:r>
      <w:rPr>
        <w:rFonts w:ascii="Times New Roman" w:eastAsia="Times New Roman" w:hAnsi="Times New Roman" w:cs="Times New Roman"/>
        <w:sz w:val="18"/>
        <w:szCs w:val="18"/>
      </w:rPr>
      <w:t xml:space="preserve">Page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>PAGE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sz w:val="18"/>
        <w:szCs w:val="18"/>
      </w:rPr>
      <w:t>1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  <w:r>
      <w:rPr>
        <w:rFonts w:ascii="Times New Roman" w:eastAsia="Times New Roman" w:hAnsi="Times New Roman" w:cs="Times New Roman"/>
        <w:sz w:val="18"/>
        <w:szCs w:val="18"/>
      </w:rPr>
      <w:t xml:space="preserve"> of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>NUMPAGES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sz w:val="18"/>
        <w:szCs w:val="18"/>
      </w:rPr>
      <w:t>2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33E25" w14:textId="77777777" w:rsidR="00273656" w:rsidRDefault="0027365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56"/>
    <w:rsid w:val="00195413"/>
    <w:rsid w:val="00273656"/>
    <w:rsid w:val="003A03A7"/>
    <w:rsid w:val="003D0186"/>
    <w:rsid w:val="007278E4"/>
    <w:rsid w:val="008D7EB7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E5824"/>
  <w15:chartTrackingRefBased/>
  <w15:docId w15:val="{2AFEC0C9-0417-4A19-8884-00D67BCE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656"/>
    <w:pPr>
      <w:widowControl w:val="0"/>
      <w:spacing w:after="0" w:line="240" w:lineRule="auto"/>
      <w:jc w:val="both"/>
    </w:pPr>
    <w:rPr>
      <w:rFonts w:eastAsiaTheme="minorEastAsia"/>
      <w:kern w:val="0"/>
      <w:sz w:val="21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73656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656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656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656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656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656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656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656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656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6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6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656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3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656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3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656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3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656"/>
    <w:pPr>
      <w:widowControl/>
      <w:spacing w:after="160" w:line="278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3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65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6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65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73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1384</Characters>
  <Application>Microsoft Office Word</Application>
  <DocSecurity>0</DocSecurity>
  <Lines>11</Lines>
  <Paragraphs>3</Paragraphs>
  <ScaleCrop>false</ScaleCrop>
  <Company>Springer Nature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2026-09-24T06:20:00Z</dcterms:created>
  <dcterms:modified xsi:type="dcterms:W3CDTF">2026-09-24T06:21:00Z</dcterms:modified>
</cp:coreProperties>
</file>