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CFF70" w14:textId="77777777" w:rsidR="00567177" w:rsidRDefault="00000000">
      <w:pPr>
        <w:rPr>
          <w:rFonts w:ascii="Arial" w:eastAsia="宋体" w:hAnsi="Arial" w:cs="Arial"/>
          <w:color w:val="3C51B4"/>
          <w:sz w:val="18"/>
          <w:szCs w:val="18"/>
          <w:shd w:val="clear" w:color="auto" w:fill="F0F3FF"/>
        </w:rPr>
      </w:pPr>
      <w:r>
        <w:rPr>
          <w:rFonts w:ascii="Times New Roman" w:eastAsia="宋体" w:hAnsi="Times New Roman" w:cs="宋体"/>
          <w:noProof/>
          <w:color w:val="000000"/>
          <w:kern w:val="0"/>
          <w:sz w:val="24"/>
          <w:lang w:bidi="ar"/>
        </w:rPr>
        <w:drawing>
          <wp:inline distT="0" distB="0" distL="114300" distR="114300" wp14:anchorId="38C1090A" wp14:editId="6084A9BF">
            <wp:extent cx="5272405" cy="7292975"/>
            <wp:effectExtent l="0" t="0" r="10795" b="9525"/>
            <wp:docPr id="6" name="图片 6" descr="补充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补充图1"/>
                    <pic:cNvPicPr>
                      <a:picLocks noChangeAspect="1"/>
                    </pic:cNvPicPr>
                  </pic:nvPicPr>
                  <pic:blipFill>
                    <a:blip r:embed="rId4"/>
                    <a:stretch>
                      <a:fillRect/>
                    </a:stretch>
                  </pic:blipFill>
                  <pic:spPr>
                    <a:xfrm>
                      <a:off x="0" y="0"/>
                      <a:ext cx="5272405" cy="7292975"/>
                    </a:xfrm>
                    <a:prstGeom prst="rect">
                      <a:avLst/>
                    </a:prstGeom>
                  </pic:spPr>
                </pic:pic>
              </a:graphicData>
            </a:graphic>
          </wp:inline>
        </w:drawing>
      </w:r>
    </w:p>
    <w:p w14:paraId="54005064" w14:textId="77777777" w:rsidR="00567177" w:rsidRDefault="00000000">
      <w:pPr>
        <w:widowControl/>
        <w:rPr>
          <w:rFonts w:ascii="Times New Roman" w:eastAsia="宋体" w:hAnsi="Times New Roman" w:cs="Times New Roman"/>
          <w:b/>
          <w:bCs/>
          <w:color w:val="000000"/>
          <w:kern w:val="0"/>
          <w:sz w:val="20"/>
          <w:szCs w:val="20"/>
          <w:lang w:bidi="ar"/>
        </w:rPr>
      </w:pPr>
      <w:r>
        <w:rPr>
          <w:rFonts w:ascii="Times New Roman" w:eastAsia="宋体" w:hAnsi="Times New Roman" w:cs="Times New Roman"/>
          <w:b/>
          <w:bCs/>
          <w:color w:val="000000"/>
          <w:kern w:val="0"/>
          <w:sz w:val="20"/>
          <w:szCs w:val="20"/>
          <w:lang w:bidi="ar"/>
        </w:rPr>
        <w:t>Supplementary Figure</w:t>
      </w:r>
      <w:r>
        <w:rPr>
          <w:rFonts w:ascii="Times New Roman" w:eastAsia="宋体" w:hAnsi="Times New Roman" w:cs="Times New Roman" w:hint="eastAsia"/>
          <w:b/>
          <w:bCs/>
          <w:color w:val="000000"/>
          <w:kern w:val="0"/>
          <w:sz w:val="20"/>
          <w:szCs w:val="20"/>
          <w:lang w:bidi="ar"/>
        </w:rPr>
        <w:t xml:space="preserve"> </w:t>
      </w:r>
      <w:r>
        <w:rPr>
          <w:rFonts w:ascii="Times New Roman" w:eastAsia="宋体" w:hAnsi="Times New Roman" w:cs="Times New Roman"/>
          <w:b/>
          <w:bCs/>
          <w:color w:val="000000"/>
          <w:kern w:val="0"/>
          <w:sz w:val="20"/>
          <w:szCs w:val="20"/>
          <w:lang w:bidi="ar"/>
        </w:rPr>
        <w:t>1 shows that DIP2C expression levels do not exhibit significant differences in ACC (adrenocortical carcinoma), DLBA (diffuse large B-cell lymphoma), LAML (acute myeloid leukemia), and LGG (low-grade glioma).</w:t>
      </w:r>
    </w:p>
    <w:p w14:paraId="2B18EAF7" w14:textId="77777777" w:rsidR="00567177" w:rsidRDefault="00567177">
      <w:pPr>
        <w:widowControl/>
        <w:rPr>
          <w:rFonts w:ascii="Times New Roman" w:eastAsia="宋体" w:hAnsi="Times New Roman" w:cs="Times New Roman"/>
          <w:b/>
          <w:bCs/>
          <w:color w:val="000000"/>
          <w:kern w:val="0"/>
          <w:sz w:val="20"/>
          <w:szCs w:val="20"/>
          <w:lang w:bidi="ar"/>
        </w:rPr>
      </w:pPr>
    </w:p>
    <w:p w14:paraId="75FAC903" w14:textId="77777777" w:rsidR="00567177" w:rsidRDefault="00567177">
      <w:pPr>
        <w:widowControl/>
        <w:rPr>
          <w:rFonts w:ascii="Times New Roman" w:eastAsia="宋体" w:hAnsi="Times New Roman" w:cs="Times New Roman"/>
          <w:b/>
          <w:bCs/>
          <w:color w:val="000000"/>
          <w:kern w:val="0"/>
          <w:sz w:val="20"/>
          <w:szCs w:val="20"/>
          <w:lang w:bidi="ar"/>
        </w:rPr>
      </w:pPr>
    </w:p>
    <w:p w14:paraId="30FE7CA4" w14:textId="77777777" w:rsidR="00567177" w:rsidRDefault="00567177">
      <w:pPr>
        <w:widowControl/>
        <w:rPr>
          <w:rFonts w:ascii="Times New Roman" w:eastAsia="宋体" w:hAnsi="Times New Roman" w:cs="Times New Roman"/>
          <w:b/>
          <w:bCs/>
          <w:color w:val="000000"/>
          <w:kern w:val="0"/>
          <w:sz w:val="20"/>
          <w:szCs w:val="20"/>
          <w:lang w:bidi="ar"/>
        </w:rPr>
      </w:pPr>
    </w:p>
    <w:p w14:paraId="2E005F7E" w14:textId="77777777" w:rsidR="00567177" w:rsidRDefault="00000000">
      <w:pPr>
        <w:widowControl/>
        <w:rPr>
          <w:rFonts w:ascii="Times New Roman" w:eastAsia="宋体" w:hAnsi="Times New Roman" w:cs="Times New Roman"/>
          <w:b/>
          <w:bCs/>
          <w:color w:val="000000"/>
          <w:kern w:val="0"/>
          <w:sz w:val="20"/>
          <w:szCs w:val="20"/>
          <w:lang w:bidi="ar"/>
        </w:rPr>
      </w:pPr>
      <w:r>
        <w:rPr>
          <w:rFonts w:ascii="Times New Roman" w:eastAsia="宋体" w:hAnsi="Times New Roman" w:cs="Times New Roman" w:hint="eastAsia"/>
          <w:b/>
          <w:bCs/>
          <w:noProof/>
          <w:color w:val="000000"/>
          <w:kern w:val="0"/>
          <w:sz w:val="20"/>
          <w:szCs w:val="20"/>
          <w:lang w:bidi="ar"/>
        </w:rPr>
        <w:lastRenderedPageBreak/>
        <w:drawing>
          <wp:inline distT="0" distB="0" distL="114300" distR="114300" wp14:anchorId="5C70F634" wp14:editId="74A1FF5B">
            <wp:extent cx="5273040" cy="6131560"/>
            <wp:effectExtent l="0" t="0" r="10160" b="2540"/>
            <wp:docPr id="3" name="图片 3" descr="补充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补充2"/>
                    <pic:cNvPicPr>
                      <a:picLocks noChangeAspect="1"/>
                    </pic:cNvPicPr>
                  </pic:nvPicPr>
                  <pic:blipFill>
                    <a:blip r:embed="rId5"/>
                    <a:stretch>
                      <a:fillRect/>
                    </a:stretch>
                  </pic:blipFill>
                  <pic:spPr>
                    <a:xfrm>
                      <a:off x="0" y="0"/>
                      <a:ext cx="5273040" cy="6131560"/>
                    </a:xfrm>
                    <a:prstGeom prst="rect">
                      <a:avLst/>
                    </a:prstGeom>
                  </pic:spPr>
                </pic:pic>
              </a:graphicData>
            </a:graphic>
          </wp:inline>
        </w:drawing>
      </w:r>
    </w:p>
    <w:p w14:paraId="5F5C3C4A" w14:textId="77777777" w:rsidR="00567177" w:rsidRDefault="00000000">
      <w:pPr>
        <w:widowControl/>
        <w:rPr>
          <w:rFonts w:ascii="Times New Roman" w:eastAsia="宋体" w:hAnsi="Times New Roman" w:cs="Times New Roman"/>
          <w:b/>
          <w:bCs/>
          <w:color w:val="000000"/>
          <w:kern w:val="0"/>
          <w:sz w:val="20"/>
          <w:szCs w:val="20"/>
          <w:lang w:bidi="ar"/>
        </w:rPr>
      </w:pPr>
      <w:r>
        <w:rPr>
          <w:rFonts w:ascii="Times New Roman" w:eastAsia="宋体" w:hAnsi="Times New Roman" w:cs="Times New Roman"/>
          <w:b/>
          <w:bCs/>
          <w:color w:val="000000"/>
          <w:kern w:val="0"/>
          <w:sz w:val="20"/>
          <w:szCs w:val="20"/>
          <w:lang w:bidi="ar"/>
        </w:rPr>
        <w:t>Supplementary Figure</w:t>
      </w:r>
      <w:r>
        <w:rPr>
          <w:rFonts w:ascii="Times New Roman" w:eastAsia="宋体" w:hAnsi="Times New Roman" w:cs="Times New Roman" w:hint="eastAsia"/>
          <w:b/>
          <w:bCs/>
          <w:color w:val="000000"/>
          <w:kern w:val="0"/>
          <w:sz w:val="20"/>
          <w:szCs w:val="20"/>
          <w:lang w:bidi="ar"/>
        </w:rPr>
        <w:t xml:space="preserve"> 2</w:t>
      </w:r>
      <w:r>
        <w:rPr>
          <w:rFonts w:ascii="Times New Roman" w:eastAsia="宋体" w:hAnsi="Times New Roman" w:cs="Times New Roman"/>
          <w:b/>
          <w:bCs/>
          <w:color w:val="000000"/>
          <w:kern w:val="0"/>
          <w:sz w:val="20"/>
          <w:szCs w:val="20"/>
          <w:lang w:bidi="ar"/>
        </w:rPr>
        <w:t xml:space="preserve"> </w:t>
      </w:r>
      <w:r>
        <w:rPr>
          <w:rFonts w:ascii="Times New Roman" w:eastAsia="宋体" w:hAnsi="Times New Roman" w:cs="Times New Roman" w:hint="eastAsia"/>
          <w:b/>
          <w:bCs/>
          <w:color w:val="000000"/>
          <w:kern w:val="0"/>
          <w:sz w:val="20"/>
          <w:szCs w:val="20"/>
          <w:lang w:bidi="ar"/>
        </w:rPr>
        <w:t xml:space="preserve">DIP2C Expression Status in Various Normal Tissues. (A-C) DIP2C tissue expression profiles derived from the Function Annotation of the Mammalian Genome 5 (FANTOM5) databases, </w:t>
      </w:r>
      <w:proofErr w:type="spellStart"/>
      <w:r>
        <w:rPr>
          <w:rFonts w:ascii="Times New Roman" w:eastAsia="宋体" w:hAnsi="Times New Roman" w:cs="Times New Roman" w:hint="eastAsia"/>
          <w:b/>
          <w:bCs/>
          <w:color w:val="000000"/>
          <w:kern w:val="0"/>
          <w:sz w:val="20"/>
          <w:szCs w:val="20"/>
          <w:lang w:bidi="ar"/>
        </w:rPr>
        <w:t>GTEx</w:t>
      </w:r>
      <w:proofErr w:type="spellEnd"/>
      <w:r>
        <w:rPr>
          <w:rFonts w:ascii="Times New Roman" w:eastAsia="宋体" w:hAnsi="Times New Roman" w:cs="Times New Roman" w:hint="eastAsia"/>
          <w:b/>
          <w:bCs/>
          <w:color w:val="000000"/>
          <w:kern w:val="0"/>
          <w:sz w:val="20"/>
          <w:szCs w:val="20"/>
          <w:lang w:bidi="ar"/>
        </w:rPr>
        <w:t>, and the Human Protein Atlas (HPA).</w:t>
      </w:r>
    </w:p>
    <w:p w14:paraId="7081C2B7" w14:textId="77777777" w:rsidR="00567177" w:rsidRDefault="00567177">
      <w:pPr>
        <w:widowControl/>
        <w:rPr>
          <w:rFonts w:ascii="Times New Roman" w:eastAsia="宋体" w:hAnsi="Times New Roman" w:cs="Times New Roman"/>
          <w:b/>
          <w:bCs/>
          <w:color w:val="000000"/>
          <w:kern w:val="0"/>
          <w:sz w:val="20"/>
          <w:szCs w:val="20"/>
          <w:lang w:bidi="ar"/>
        </w:rPr>
      </w:pPr>
    </w:p>
    <w:p w14:paraId="3D17CC89" w14:textId="77777777" w:rsidR="00567177" w:rsidRDefault="00000000">
      <w:pPr>
        <w:widowControl/>
        <w:rPr>
          <w:rFonts w:ascii="Times New Roman" w:eastAsia="宋体" w:hAnsi="Times New Roman" w:cs="宋体"/>
          <w:color w:val="000000"/>
          <w:kern w:val="0"/>
          <w:sz w:val="24"/>
        </w:rPr>
      </w:pPr>
      <w:r>
        <w:rPr>
          <w:rFonts w:ascii="Times New Roman" w:eastAsia="宋体" w:hAnsi="Times New Roman" w:cs="宋体"/>
          <w:noProof/>
          <w:color w:val="000000"/>
          <w:kern w:val="0"/>
          <w:sz w:val="24"/>
        </w:rPr>
        <w:lastRenderedPageBreak/>
        <w:drawing>
          <wp:inline distT="0" distB="0" distL="114300" distR="114300" wp14:anchorId="05CE376E" wp14:editId="533123B1">
            <wp:extent cx="5273040" cy="7416800"/>
            <wp:effectExtent l="0" t="0" r="10160" b="0"/>
            <wp:docPr id="9" name="图片 9" descr="DIP2C 免疫浸润分析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DIP2C 免疫浸润分析1"/>
                    <pic:cNvPicPr>
                      <a:picLocks noChangeAspect="1"/>
                    </pic:cNvPicPr>
                  </pic:nvPicPr>
                  <pic:blipFill>
                    <a:blip r:embed="rId6"/>
                    <a:stretch>
                      <a:fillRect/>
                    </a:stretch>
                  </pic:blipFill>
                  <pic:spPr>
                    <a:xfrm>
                      <a:off x="0" y="0"/>
                      <a:ext cx="5273040" cy="7416800"/>
                    </a:xfrm>
                    <a:prstGeom prst="rect">
                      <a:avLst/>
                    </a:prstGeom>
                  </pic:spPr>
                </pic:pic>
              </a:graphicData>
            </a:graphic>
          </wp:inline>
        </w:drawing>
      </w:r>
    </w:p>
    <w:p w14:paraId="550E6661" w14:textId="77777777" w:rsidR="00567177" w:rsidRDefault="00000000">
      <w:pPr>
        <w:widowControl/>
        <w:rPr>
          <w:rFonts w:ascii="Times New Roman" w:eastAsia="宋体" w:hAnsi="Times New Roman" w:cs="Times New Roman"/>
          <w:b/>
          <w:bCs/>
          <w:color w:val="000000"/>
          <w:kern w:val="0"/>
          <w:sz w:val="20"/>
          <w:szCs w:val="20"/>
          <w:lang w:bidi="ar"/>
        </w:rPr>
      </w:pPr>
      <w:r>
        <w:rPr>
          <w:rFonts w:ascii="Times New Roman" w:eastAsia="宋体" w:hAnsi="Times New Roman" w:cs="Times New Roman"/>
          <w:b/>
          <w:bCs/>
          <w:color w:val="000000"/>
          <w:kern w:val="0"/>
          <w:sz w:val="20"/>
          <w:szCs w:val="20"/>
          <w:lang w:bidi="ar"/>
        </w:rPr>
        <w:t>Supplementary Figure</w:t>
      </w:r>
      <w:r>
        <w:rPr>
          <w:rFonts w:ascii="Times New Roman" w:eastAsia="宋体" w:hAnsi="Times New Roman" w:cs="Times New Roman" w:hint="eastAsia"/>
          <w:b/>
          <w:bCs/>
          <w:color w:val="000000"/>
          <w:kern w:val="0"/>
          <w:sz w:val="20"/>
          <w:szCs w:val="20"/>
          <w:lang w:bidi="ar"/>
        </w:rPr>
        <w:t xml:space="preserve"> 3</w:t>
      </w:r>
      <w:r>
        <w:rPr>
          <w:rFonts w:ascii="Times New Roman" w:eastAsia="宋体" w:hAnsi="Times New Roman" w:cs="Times New Roman"/>
          <w:b/>
          <w:bCs/>
          <w:color w:val="000000"/>
          <w:kern w:val="0"/>
          <w:sz w:val="20"/>
          <w:szCs w:val="20"/>
          <w:lang w:bidi="ar"/>
        </w:rPr>
        <w:t xml:space="preserve"> Correlation between DIP2C expression and immune cell infiltration levels. (A) Correlation between DIP2C expression and the infiltration levels of various immune cells </w:t>
      </w:r>
      <w:r>
        <w:rPr>
          <w:rFonts w:ascii="Times New Roman" w:hAnsi="Times New Roman" w:cs="Times New Roman"/>
        </w:rPr>
        <w:t>across TCGA cancer types analyzed using the</w:t>
      </w:r>
      <w:r>
        <w:rPr>
          <w:rFonts w:ascii="Times New Roman" w:eastAsia="宋体" w:hAnsi="Times New Roman" w:cs="Times New Roman"/>
          <w:b/>
          <w:bCs/>
          <w:color w:val="000000"/>
          <w:kern w:val="0"/>
          <w:sz w:val="20"/>
          <w:szCs w:val="20"/>
          <w:lang w:bidi="ar"/>
        </w:rPr>
        <w:t xml:space="preserve"> TIMER database. (B) Correlation between DIP2C expression and immune cell infiltration levels analyzed based on the </w:t>
      </w:r>
      <w:proofErr w:type="spellStart"/>
      <w:r>
        <w:rPr>
          <w:rFonts w:ascii="Times New Roman" w:eastAsia="宋体" w:hAnsi="Times New Roman" w:cs="Times New Roman"/>
          <w:b/>
          <w:bCs/>
          <w:color w:val="000000"/>
          <w:kern w:val="0"/>
          <w:sz w:val="20"/>
          <w:szCs w:val="20"/>
          <w:lang w:bidi="ar"/>
        </w:rPr>
        <w:t>xCell</w:t>
      </w:r>
      <w:proofErr w:type="spellEnd"/>
      <w:r>
        <w:rPr>
          <w:rFonts w:ascii="Times New Roman" w:eastAsia="宋体" w:hAnsi="Times New Roman" w:cs="Times New Roman"/>
          <w:b/>
          <w:bCs/>
          <w:color w:val="000000"/>
          <w:kern w:val="0"/>
          <w:sz w:val="20"/>
          <w:szCs w:val="20"/>
          <w:lang w:bidi="ar"/>
        </w:rPr>
        <w:t xml:space="preserve"> database. *P &lt; 0.05, **P &lt; 0.01, ***P &lt; 0.001, ****P &lt; 0.0001.</w:t>
      </w:r>
    </w:p>
    <w:p w14:paraId="247A8370" w14:textId="77777777" w:rsidR="00567177" w:rsidRDefault="00567177">
      <w:pPr>
        <w:widowControl/>
        <w:rPr>
          <w:rFonts w:ascii="Times New Roman" w:eastAsia="宋体" w:hAnsi="Times New Roman" w:cs="宋体"/>
          <w:color w:val="000000"/>
          <w:kern w:val="0"/>
          <w:sz w:val="24"/>
        </w:rPr>
      </w:pPr>
    </w:p>
    <w:p w14:paraId="0B111E42" w14:textId="77777777" w:rsidR="00567177" w:rsidRDefault="00000000">
      <w:pPr>
        <w:widowControl/>
        <w:rPr>
          <w:rFonts w:ascii="Times New Roman" w:eastAsia="宋体" w:hAnsi="Times New Roman" w:cs="宋体"/>
          <w:color w:val="000000"/>
          <w:kern w:val="0"/>
          <w:sz w:val="24"/>
        </w:rPr>
      </w:pPr>
      <w:r>
        <w:rPr>
          <w:rFonts w:ascii="Times New Roman" w:eastAsia="宋体" w:hAnsi="Times New Roman" w:cs="宋体" w:hint="eastAsia"/>
          <w:noProof/>
          <w:color w:val="000000"/>
          <w:kern w:val="0"/>
          <w:sz w:val="24"/>
          <w:lang w:bidi="ar"/>
        </w:rPr>
        <w:lastRenderedPageBreak/>
        <w:drawing>
          <wp:inline distT="0" distB="0" distL="114300" distR="114300" wp14:anchorId="1F332800" wp14:editId="089254A8">
            <wp:extent cx="5205095" cy="5518785"/>
            <wp:effectExtent l="0" t="0" r="1905" b="5715"/>
            <wp:docPr id="4" name="图片 4" descr="DIP2C 免疫浸润分析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IP2C 免疫浸润分析2-2"/>
                    <pic:cNvPicPr>
                      <a:picLocks noChangeAspect="1"/>
                    </pic:cNvPicPr>
                  </pic:nvPicPr>
                  <pic:blipFill>
                    <a:blip r:embed="rId7"/>
                    <a:srcRect l="26651" t="11604"/>
                    <a:stretch>
                      <a:fillRect/>
                    </a:stretch>
                  </pic:blipFill>
                  <pic:spPr>
                    <a:xfrm>
                      <a:off x="0" y="0"/>
                      <a:ext cx="5205095" cy="5518785"/>
                    </a:xfrm>
                    <a:prstGeom prst="rect">
                      <a:avLst/>
                    </a:prstGeom>
                  </pic:spPr>
                </pic:pic>
              </a:graphicData>
            </a:graphic>
          </wp:inline>
        </w:drawing>
      </w:r>
    </w:p>
    <w:p w14:paraId="2AC270CB" w14:textId="77777777" w:rsidR="00567177" w:rsidRDefault="00000000">
      <w:pPr>
        <w:widowControl/>
        <w:rPr>
          <w:rFonts w:ascii="Times New Roman" w:eastAsia="宋体" w:hAnsi="Times New Roman" w:cs="Times New Roman"/>
          <w:b/>
          <w:bCs/>
          <w:color w:val="000000"/>
          <w:kern w:val="0"/>
          <w:sz w:val="20"/>
          <w:szCs w:val="20"/>
          <w:lang w:bidi="ar"/>
        </w:rPr>
      </w:pPr>
      <w:r>
        <w:rPr>
          <w:rFonts w:ascii="Times New Roman" w:eastAsia="宋体" w:hAnsi="Times New Roman" w:cs="Times New Roman"/>
          <w:b/>
          <w:bCs/>
          <w:color w:val="000000"/>
          <w:kern w:val="0"/>
          <w:sz w:val="20"/>
          <w:szCs w:val="20"/>
          <w:lang w:bidi="ar"/>
        </w:rPr>
        <w:t>Supplementary Figure</w:t>
      </w:r>
      <w:r>
        <w:rPr>
          <w:rFonts w:ascii="Times New Roman" w:eastAsia="宋体" w:hAnsi="Times New Roman" w:cs="Times New Roman" w:hint="eastAsia"/>
          <w:b/>
          <w:bCs/>
          <w:color w:val="000000"/>
          <w:kern w:val="0"/>
          <w:sz w:val="20"/>
          <w:szCs w:val="20"/>
          <w:lang w:bidi="ar"/>
        </w:rPr>
        <w:t xml:space="preserve"> 4</w:t>
      </w:r>
      <w:r>
        <w:rPr>
          <w:rFonts w:ascii="Times New Roman" w:eastAsia="宋体" w:hAnsi="Times New Roman" w:cs="Times New Roman"/>
          <w:b/>
          <w:bCs/>
          <w:color w:val="000000"/>
          <w:kern w:val="0"/>
          <w:sz w:val="20"/>
          <w:szCs w:val="20"/>
          <w:lang w:bidi="ar"/>
        </w:rPr>
        <w:t xml:space="preserve"> Correlation between DIP2C expression and cancer-associated fibroblast (CAF) immune infiltration. (A) Correlations between DIP2C expression and CAF immune infiltration across all TCGA tumor types, calculated using the EPIC, MCPCOUNTER, XCELL, and TIDE algorithms. (B) Scatter plot data of COAD, LUSC, MESO, OV, PAAD, READ, STAD, THYM, LGG</w:t>
      </w:r>
      <w:r>
        <w:rPr>
          <w:rFonts w:ascii="Times New Roman" w:eastAsia="宋体" w:hAnsi="Times New Roman" w:cs="Times New Roman" w:hint="eastAsia"/>
          <w:b/>
          <w:bCs/>
          <w:color w:val="000000"/>
          <w:kern w:val="0"/>
          <w:sz w:val="20"/>
          <w:szCs w:val="20"/>
          <w:lang w:bidi="ar"/>
        </w:rPr>
        <w:t xml:space="preserve"> </w:t>
      </w:r>
      <w:r>
        <w:rPr>
          <w:rFonts w:ascii="Times New Roman" w:eastAsia="宋体" w:hAnsi="Times New Roman" w:cs="Times New Roman"/>
          <w:b/>
          <w:bCs/>
          <w:color w:val="000000"/>
          <w:kern w:val="0"/>
          <w:sz w:val="20"/>
          <w:szCs w:val="20"/>
          <w:lang w:bidi="ar"/>
        </w:rPr>
        <w:t>and</w:t>
      </w:r>
      <w:r>
        <w:rPr>
          <w:rFonts w:ascii="Times New Roman" w:eastAsia="宋体" w:hAnsi="Times New Roman" w:cs="Times New Roman" w:hint="eastAsia"/>
          <w:b/>
          <w:bCs/>
          <w:color w:val="000000"/>
          <w:kern w:val="0"/>
          <w:sz w:val="20"/>
          <w:szCs w:val="20"/>
          <w:lang w:bidi="ar"/>
        </w:rPr>
        <w:t xml:space="preserve"> KIRP</w:t>
      </w:r>
      <w:r>
        <w:rPr>
          <w:rFonts w:ascii="Times New Roman" w:eastAsia="宋体" w:hAnsi="Times New Roman" w:cs="Times New Roman"/>
          <w:b/>
          <w:bCs/>
          <w:color w:val="000000"/>
          <w:kern w:val="0"/>
          <w:sz w:val="20"/>
          <w:szCs w:val="20"/>
          <w:lang w:bidi="ar"/>
        </w:rPr>
        <w:t xml:space="preserve"> generated by a single algorithm.</w:t>
      </w:r>
    </w:p>
    <w:p w14:paraId="006DD2AC" w14:textId="77777777" w:rsidR="00567177" w:rsidRDefault="00567177">
      <w:pPr>
        <w:widowControl/>
        <w:rPr>
          <w:rFonts w:ascii="Times New Roman" w:eastAsia="宋体" w:hAnsi="Times New Roman" w:cs="宋体"/>
          <w:color w:val="000000"/>
          <w:kern w:val="0"/>
          <w:sz w:val="24"/>
        </w:rPr>
      </w:pPr>
    </w:p>
    <w:p w14:paraId="1037C96F" w14:textId="77777777" w:rsidR="00567177" w:rsidRDefault="00567177">
      <w:pPr>
        <w:widowControl/>
        <w:rPr>
          <w:rFonts w:ascii="Times New Roman" w:eastAsia="宋体" w:hAnsi="Times New Roman" w:cs="宋体"/>
          <w:color w:val="000000"/>
          <w:kern w:val="0"/>
          <w:sz w:val="24"/>
        </w:rPr>
      </w:pPr>
    </w:p>
    <w:p w14:paraId="47375C99" w14:textId="158961B0" w:rsidR="00567177" w:rsidRDefault="0063600E">
      <w:pPr>
        <w:widowControl/>
        <w:rPr>
          <w:rFonts w:ascii="Times New Roman" w:eastAsia="宋体" w:hAnsi="Times New Roman" w:cs="宋体"/>
          <w:color w:val="000000"/>
          <w:kern w:val="0"/>
          <w:sz w:val="24"/>
        </w:rPr>
      </w:pPr>
      <w:r>
        <w:rPr>
          <w:rFonts w:ascii="Times New Roman" w:eastAsia="宋体" w:hAnsi="Times New Roman" w:cs="宋体"/>
          <w:noProof/>
          <w:color w:val="000000"/>
          <w:kern w:val="0"/>
          <w:sz w:val="24"/>
        </w:rPr>
        <w:lastRenderedPageBreak/>
        <w:drawing>
          <wp:inline distT="0" distB="0" distL="0" distR="0" wp14:anchorId="52755DC0" wp14:editId="42356D79">
            <wp:extent cx="5274310" cy="8317865"/>
            <wp:effectExtent l="0" t="0" r="0" b="635"/>
            <wp:docPr id="77271178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711782" name="图片 77271178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8317865"/>
                    </a:xfrm>
                    <a:prstGeom prst="rect">
                      <a:avLst/>
                    </a:prstGeom>
                  </pic:spPr>
                </pic:pic>
              </a:graphicData>
            </a:graphic>
          </wp:inline>
        </w:drawing>
      </w:r>
    </w:p>
    <w:p w14:paraId="191603CC" w14:textId="529BE88E" w:rsidR="00567177" w:rsidRPr="0063600E" w:rsidRDefault="0063600E">
      <w:pPr>
        <w:widowControl/>
        <w:rPr>
          <w:rFonts w:ascii="Times New Roman" w:eastAsia="宋体" w:hAnsi="Times New Roman" w:cs="Times New Roman"/>
          <w:color w:val="000000" w:themeColor="text1"/>
          <w:kern w:val="0"/>
          <w:szCs w:val="21"/>
        </w:rPr>
      </w:pPr>
      <w:r>
        <w:rPr>
          <w:rFonts w:ascii="Times New Roman" w:eastAsia="宋体" w:hAnsi="Times New Roman" w:cs="Times New Roman"/>
          <w:b/>
          <w:bCs/>
          <w:color w:val="000000"/>
          <w:kern w:val="0"/>
          <w:sz w:val="20"/>
          <w:szCs w:val="20"/>
          <w:lang w:bidi="ar"/>
        </w:rPr>
        <w:t>Supplementary Figure</w:t>
      </w:r>
      <w:r>
        <w:rPr>
          <w:rFonts w:ascii="Times New Roman" w:eastAsia="宋体" w:hAnsi="Times New Roman" w:cs="Times New Roman" w:hint="eastAsia"/>
          <w:b/>
          <w:bCs/>
          <w:color w:val="000000"/>
          <w:kern w:val="0"/>
          <w:sz w:val="20"/>
          <w:szCs w:val="20"/>
          <w:lang w:bidi="ar"/>
        </w:rPr>
        <w:t xml:space="preserve"> 5</w:t>
      </w:r>
      <w:r>
        <w:rPr>
          <w:rFonts w:ascii="Times New Roman" w:eastAsia="宋体" w:hAnsi="Times New Roman" w:cs="Times New Roman"/>
          <w:b/>
          <w:bCs/>
          <w:color w:val="000000"/>
          <w:kern w:val="0"/>
          <w:sz w:val="20"/>
          <w:szCs w:val="20"/>
          <w:lang w:bidi="ar"/>
        </w:rPr>
        <w:t xml:space="preserve"> </w:t>
      </w:r>
      <w:r>
        <w:rPr>
          <w:rFonts w:ascii="Times New Roman" w:eastAsia="Times New Roman" w:hAnsi="Times New Roman" w:cs="Times New Roman"/>
          <w:b/>
          <w:bCs/>
          <w:color w:val="000000"/>
          <w:kern w:val="0"/>
          <w:sz w:val="20"/>
          <w:szCs w:val="20"/>
          <w:lang w:bidi="ar"/>
        </w:rPr>
        <w:t>DIP2C immune checkpoint gene map</w:t>
      </w:r>
      <w:r>
        <w:rPr>
          <w:rFonts w:ascii="Times New Roman" w:eastAsia="宋体" w:hAnsi="Times New Roman" w:cs="Times New Roman"/>
          <w:b/>
          <w:bCs/>
          <w:color w:val="000000"/>
          <w:kern w:val="0"/>
          <w:sz w:val="20"/>
          <w:szCs w:val="20"/>
          <w:lang w:bidi="ar"/>
        </w:rPr>
        <w:t xml:space="preserve">. </w:t>
      </w:r>
      <w:r w:rsidRPr="0063600E">
        <w:rPr>
          <w:rFonts w:ascii="Times New Roman" w:eastAsia="宋体" w:hAnsi="Times New Roman" w:cs="Times New Roman"/>
          <w:b/>
          <w:bCs/>
          <w:color w:val="000000"/>
          <w:kern w:val="0"/>
          <w:sz w:val="20"/>
          <w:szCs w:val="20"/>
          <w:lang w:bidi="ar"/>
        </w:rPr>
        <w:t>*P&lt;0.05, **P&lt;0.01, ***P&lt;0.001, ****P&lt;0.0001</w:t>
      </w:r>
      <w:r>
        <w:rPr>
          <w:rFonts w:ascii="Times New Roman" w:eastAsia="宋体" w:hAnsi="Times New Roman" w:cs="Times New Roman"/>
          <w:color w:val="000000" w:themeColor="text1"/>
          <w:kern w:val="0"/>
          <w:szCs w:val="21"/>
        </w:rPr>
        <w:t>.</w:t>
      </w:r>
    </w:p>
    <w:p w14:paraId="7C9C7289" w14:textId="77777777" w:rsidR="00567177" w:rsidRDefault="00567177">
      <w:pPr>
        <w:widowControl/>
        <w:rPr>
          <w:rFonts w:ascii="Times New Roman" w:eastAsia="宋体" w:hAnsi="Times New Roman" w:cs="宋体"/>
          <w:color w:val="000000"/>
          <w:kern w:val="0"/>
          <w:sz w:val="24"/>
        </w:rPr>
      </w:pPr>
    </w:p>
    <w:p w14:paraId="0B8CE5D1" w14:textId="77777777" w:rsidR="00567177" w:rsidRDefault="00567177">
      <w:pPr>
        <w:widowControl/>
        <w:rPr>
          <w:rFonts w:ascii="Times New Roman" w:eastAsia="宋体" w:hAnsi="Times New Roman" w:cs="Times New Roman"/>
          <w:b/>
          <w:bCs/>
          <w:color w:val="000000"/>
          <w:kern w:val="0"/>
          <w:sz w:val="20"/>
          <w:szCs w:val="20"/>
          <w:lang w:bidi="ar"/>
        </w:rPr>
      </w:pPr>
    </w:p>
    <w:p w14:paraId="3759282A" w14:textId="77777777" w:rsidR="00567177" w:rsidRDefault="00567177">
      <w:pPr>
        <w:widowControl/>
        <w:rPr>
          <w:rFonts w:ascii="Times New Roman" w:eastAsia="宋体" w:hAnsi="Times New Roman" w:cs="Times New Roman"/>
          <w:b/>
          <w:bCs/>
          <w:color w:val="000000"/>
          <w:kern w:val="0"/>
          <w:sz w:val="20"/>
          <w:szCs w:val="20"/>
          <w:lang w:bidi="ar"/>
        </w:rPr>
      </w:pPr>
    </w:p>
    <w:p w14:paraId="7266B7A9" w14:textId="77777777" w:rsidR="00567177" w:rsidRDefault="00567177">
      <w:pPr>
        <w:widowControl/>
        <w:rPr>
          <w:rFonts w:ascii="Times New Roman" w:eastAsia="宋体" w:hAnsi="Times New Roman" w:cs="Times New Roman"/>
          <w:b/>
          <w:bCs/>
          <w:color w:val="000000"/>
          <w:kern w:val="0"/>
          <w:sz w:val="20"/>
          <w:szCs w:val="20"/>
          <w:lang w:bidi="ar"/>
        </w:rPr>
      </w:pPr>
    </w:p>
    <w:p w14:paraId="69A0B784" w14:textId="77777777" w:rsidR="00567177" w:rsidRDefault="00000000">
      <w:pPr>
        <w:widowControl/>
        <w:rPr>
          <w:rFonts w:ascii="Times New Roman" w:eastAsia="宋体" w:hAnsi="Times New Roman" w:cs="宋体"/>
          <w:color w:val="212121"/>
          <w:kern w:val="0"/>
          <w:sz w:val="24"/>
          <w:lang w:bidi="ar"/>
        </w:rPr>
      </w:pPr>
      <w:r>
        <w:rPr>
          <w:rFonts w:ascii="Times New Roman" w:eastAsia="宋体" w:hAnsi="Times New Roman" w:cs="宋体"/>
          <w:noProof/>
          <w:color w:val="212121"/>
          <w:kern w:val="0"/>
          <w:sz w:val="24"/>
        </w:rPr>
        <w:drawing>
          <wp:inline distT="0" distB="0" distL="114300" distR="114300" wp14:anchorId="5136F930" wp14:editId="45027F27">
            <wp:extent cx="5271135" cy="6885940"/>
            <wp:effectExtent l="0" t="0" r="12065" b="10160"/>
            <wp:docPr id="15" name="图片 15" descr="DIP2C 相关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DIP2C 相关性"/>
                    <pic:cNvPicPr>
                      <a:picLocks noChangeAspect="1"/>
                    </pic:cNvPicPr>
                  </pic:nvPicPr>
                  <pic:blipFill>
                    <a:blip r:embed="rId9"/>
                    <a:stretch>
                      <a:fillRect/>
                    </a:stretch>
                  </pic:blipFill>
                  <pic:spPr>
                    <a:xfrm>
                      <a:off x="0" y="0"/>
                      <a:ext cx="5271135" cy="6885940"/>
                    </a:xfrm>
                    <a:prstGeom prst="rect">
                      <a:avLst/>
                    </a:prstGeom>
                  </pic:spPr>
                </pic:pic>
              </a:graphicData>
            </a:graphic>
          </wp:inline>
        </w:drawing>
      </w:r>
    </w:p>
    <w:p w14:paraId="55AD3D29" w14:textId="307192A4" w:rsidR="00567177" w:rsidRPr="00AE26C9" w:rsidRDefault="00000000">
      <w:pPr>
        <w:widowControl/>
        <w:rPr>
          <w:rFonts w:ascii="Times New Roman" w:eastAsia="宋体" w:hAnsi="Times New Roman" w:cs="宋体"/>
          <w:color w:val="000000"/>
          <w:kern w:val="0"/>
          <w:sz w:val="22"/>
          <w:szCs w:val="22"/>
          <w:lang w:bidi="ar"/>
        </w:rPr>
      </w:pPr>
      <w:r w:rsidRPr="00AE26C9">
        <w:rPr>
          <w:rFonts w:ascii="Times New Roman" w:eastAsia="宋体" w:hAnsi="Times New Roman" w:cs="Times New Roman"/>
          <w:b/>
          <w:bCs/>
          <w:color w:val="000000"/>
          <w:kern w:val="0"/>
          <w:sz w:val="20"/>
          <w:szCs w:val="20"/>
          <w:lang w:bidi="ar"/>
        </w:rPr>
        <w:t>Supplementary Figure</w:t>
      </w:r>
      <w:r w:rsidRPr="00AE26C9">
        <w:rPr>
          <w:rFonts w:ascii="Times New Roman" w:eastAsia="宋体" w:hAnsi="Times New Roman" w:cs="Times New Roman" w:hint="eastAsia"/>
          <w:b/>
          <w:bCs/>
          <w:color w:val="000000"/>
          <w:kern w:val="0"/>
          <w:sz w:val="20"/>
          <w:szCs w:val="20"/>
          <w:lang w:bidi="ar"/>
        </w:rPr>
        <w:t xml:space="preserve"> </w:t>
      </w:r>
      <w:r w:rsidR="00A82016" w:rsidRPr="00AE26C9">
        <w:rPr>
          <w:rFonts w:ascii="Times New Roman" w:eastAsia="宋体" w:hAnsi="Times New Roman" w:cs="Times New Roman"/>
          <w:b/>
          <w:bCs/>
          <w:color w:val="000000"/>
          <w:kern w:val="0"/>
          <w:sz w:val="20"/>
          <w:szCs w:val="20"/>
          <w:lang w:bidi="ar"/>
        </w:rPr>
        <w:t>6</w:t>
      </w:r>
      <w:r w:rsidRPr="00AE26C9">
        <w:rPr>
          <w:rFonts w:ascii="Times New Roman" w:eastAsia="宋体" w:hAnsi="Times New Roman" w:cs="Times New Roman"/>
          <w:b/>
          <w:bCs/>
          <w:color w:val="000000"/>
          <w:kern w:val="0"/>
          <w:sz w:val="20"/>
          <w:szCs w:val="20"/>
          <w:lang w:bidi="ar"/>
        </w:rPr>
        <w:t xml:space="preserve"> Protein interaction and co-expression analysis of DIP2C. </w:t>
      </w:r>
      <w:r w:rsidRPr="00AE26C9">
        <w:rPr>
          <w:rFonts w:ascii="Times New Roman" w:eastAsia="宋体" w:hAnsi="Times New Roman" w:cs="宋体"/>
          <w:color w:val="000000"/>
          <w:kern w:val="0"/>
          <w:sz w:val="22"/>
          <w:szCs w:val="22"/>
          <w:lang w:bidi="ar"/>
        </w:rPr>
        <w:t xml:space="preserve">(A) Co-expression network of the top 50 genes correlated with DIP2C obtained by the STRING database. (B) Protein–protein interaction network of DIP2C obtained by </w:t>
      </w:r>
      <w:proofErr w:type="spellStart"/>
      <w:r w:rsidRPr="00AE26C9">
        <w:rPr>
          <w:rFonts w:ascii="Times New Roman" w:eastAsia="宋体" w:hAnsi="Times New Roman" w:cs="宋体"/>
          <w:color w:val="000000"/>
          <w:kern w:val="0"/>
          <w:sz w:val="22"/>
          <w:szCs w:val="22"/>
          <w:lang w:bidi="ar"/>
        </w:rPr>
        <w:t>BioGRID</w:t>
      </w:r>
      <w:proofErr w:type="spellEnd"/>
      <w:r w:rsidRPr="00AE26C9">
        <w:rPr>
          <w:rFonts w:ascii="Times New Roman" w:eastAsia="宋体" w:hAnsi="Times New Roman" w:cs="宋体"/>
          <w:color w:val="000000"/>
          <w:kern w:val="0"/>
          <w:sz w:val="22"/>
          <w:szCs w:val="22"/>
          <w:lang w:bidi="ar"/>
        </w:rPr>
        <w:t>. (C-F) Correlation analyses between DIP2C expression and that of PIP4K2A, TRIM67, PRNP and PIP4K2C across TCGA pan-cancer datasets using GEPIA2.</w:t>
      </w:r>
    </w:p>
    <w:p w14:paraId="7210318C" w14:textId="77777777" w:rsidR="00567177" w:rsidRDefault="00567177">
      <w:pPr>
        <w:widowControl/>
        <w:rPr>
          <w:rFonts w:ascii="Times New Roman" w:eastAsia="宋体" w:hAnsi="Times New Roman" w:cs="Times New Roman"/>
          <w:b/>
          <w:bCs/>
          <w:color w:val="000000"/>
          <w:kern w:val="0"/>
          <w:sz w:val="20"/>
          <w:szCs w:val="20"/>
          <w:lang w:bidi="ar"/>
        </w:rPr>
      </w:pPr>
    </w:p>
    <w:p w14:paraId="7249B806" w14:textId="77777777" w:rsidR="00567177" w:rsidRDefault="00567177">
      <w:pPr>
        <w:widowControl/>
        <w:rPr>
          <w:rFonts w:ascii="Times New Roman" w:eastAsia="宋体" w:hAnsi="Times New Roman" w:cs="Times New Roman"/>
          <w:b/>
          <w:bCs/>
          <w:color w:val="000000"/>
          <w:kern w:val="0"/>
          <w:sz w:val="20"/>
          <w:szCs w:val="20"/>
          <w:lang w:bidi="ar"/>
        </w:rPr>
      </w:pPr>
    </w:p>
    <w:p w14:paraId="1125BB3D" w14:textId="77777777" w:rsidR="00567177" w:rsidRDefault="00567177">
      <w:pPr>
        <w:widowControl/>
        <w:rPr>
          <w:rFonts w:ascii="Times New Roman" w:eastAsia="宋体" w:hAnsi="Times New Roman" w:cs="Times New Roman"/>
          <w:b/>
          <w:bCs/>
          <w:color w:val="000000"/>
          <w:kern w:val="0"/>
          <w:sz w:val="20"/>
          <w:szCs w:val="20"/>
          <w:lang w:bidi="ar"/>
        </w:rPr>
      </w:pPr>
    </w:p>
    <w:p w14:paraId="6F8CCCC7" w14:textId="296C69B4" w:rsidR="00567177" w:rsidRDefault="0039512F">
      <w:pPr>
        <w:rPr>
          <w:rFonts w:ascii="Times New Roman" w:eastAsia="宋体" w:hAnsi="Times New Roman" w:cs="宋体"/>
          <w:b/>
          <w:bCs/>
          <w:color w:val="000000"/>
          <w:kern w:val="0"/>
          <w:sz w:val="20"/>
          <w:szCs w:val="20"/>
          <w:lang w:bidi="ar"/>
        </w:rPr>
      </w:pPr>
      <w:r>
        <w:rPr>
          <w:rFonts w:ascii="Times New Roman" w:eastAsia="宋体" w:hAnsi="Times New Roman" w:cs="宋体"/>
          <w:b/>
          <w:bCs/>
          <w:noProof/>
          <w:color w:val="000000"/>
          <w:kern w:val="0"/>
          <w:sz w:val="20"/>
          <w:szCs w:val="20"/>
          <w:lang w:bidi="ar"/>
        </w:rPr>
        <w:drawing>
          <wp:inline distT="0" distB="0" distL="0" distR="0" wp14:anchorId="3F1FEC9E" wp14:editId="44B8DE11">
            <wp:extent cx="5274310" cy="5317490"/>
            <wp:effectExtent l="0" t="0" r="0" b="3810"/>
            <wp:docPr id="11652420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242046" name="图片 116524204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5317490"/>
                    </a:xfrm>
                    <a:prstGeom prst="rect">
                      <a:avLst/>
                    </a:prstGeom>
                  </pic:spPr>
                </pic:pic>
              </a:graphicData>
            </a:graphic>
          </wp:inline>
        </w:drawing>
      </w:r>
    </w:p>
    <w:p w14:paraId="0798E249" w14:textId="557759F0" w:rsidR="00567177" w:rsidRDefault="00000000">
      <w:pPr>
        <w:widowControl/>
        <w:jc w:val="left"/>
        <w:rPr>
          <w:rFonts w:ascii="Times New Roman" w:eastAsia="宋体" w:hAnsi="Times New Roman" w:cs="宋体"/>
          <w:color w:val="000000"/>
          <w:kern w:val="0"/>
          <w:sz w:val="24"/>
          <w:lang w:bidi="ar"/>
        </w:rPr>
      </w:pPr>
      <w:r>
        <w:rPr>
          <w:rFonts w:ascii="Times New Roman" w:eastAsia="宋体" w:hAnsi="Times New Roman" w:cs="Times New Roman"/>
          <w:b/>
          <w:bCs/>
          <w:color w:val="000000"/>
          <w:kern w:val="0"/>
          <w:sz w:val="20"/>
          <w:szCs w:val="20"/>
          <w:lang w:bidi="ar"/>
        </w:rPr>
        <w:t>Supplementary Figure</w:t>
      </w:r>
      <w:r>
        <w:rPr>
          <w:rFonts w:ascii="Times New Roman" w:eastAsia="宋体" w:hAnsi="Times New Roman" w:cs="Times New Roman" w:hint="eastAsia"/>
          <w:b/>
          <w:bCs/>
          <w:color w:val="000000"/>
          <w:kern w:val="0"/>
          <w:sz w:val="20"/>
          <w:szCs w:val="20"/>
          <w:lang w:bidi="ar"/>
        </w:rPr>
        <w:t xml:space="preserve"> </w:t>
      </w:r>
      <w:r w:rsidR="00A82016">
        <w:rPr>
          <w:rFonts w:ascii="Times New Roman" w:eastAsia="宋体" w:hAnsi="Times New Roman" w:cs="Times New Roman"/>
          <w:b/>
          <w:bCs/>
          <w:color w:val="000000"/>
          <w:kern w:val="0"/>
          <w:sz w:val="20"/>
          <w:szCs w:val="20"/>
          <w:lang w:bidi="ar"/>
        </w:rPr>
        <w:t>7</w:t>
      </w:r>
      <w:r>
        <w:rPr>
          <w:rFonts w:ascii="Times New Roman" w:eastAsia="宋体" w:hAnsi="Times New Roman" w:cs="宋体" w:hint="eastAsia"/>
          <w:color w:val="000000"/>
          <w:kern w:val="0"/>
          <w:sz w:val="22"/>
          <w:szCs w:val="22"/>
          <w:lang w:bidi="ar"/>
        </w:rPr>
        <w:t xml:space="preserve"> </w:t>
      </w:r>
      <w:r>
        <w:rPr>
          <w:rFonts w:ascii="Times New Roman" w:eastAsia="宋体" w:hAnsi="Times New Roman" w:cs="Times New Roman"/>
          <w:b/>
          <w:bCs/>
          <w:color w:val="000000"/>
          <w:kern w:val="0"/>
          <w:sz w:val="20"/>
          <w:szCs w:val="20"/>
          <w:lang w:bidi="ar"/>
        </w:rPr>
        <w:t>Analysis of miRNAs potentially targeting DIP2C.</w:t>
      </w:r>
      <w:r>
        <w:rPr>
          <w:rFonts w:ascii="Times New Roman" w:eastAsia="宋体" w:hAnsi="Times New Roman" w:cs="Times New Roman" w:hint="eastAsia"/>
          <w:b/>
          <w:bCs/>
          <w:color w:val="212121"/>
          <w:kern w:val="0"/>
          <w:sz w:val="20"/>
          <w:szCs w:val="20"/>
          <w:lang w:bidi="ar"/>
        </w:rPr>
        <w:t>（</w:t>
      </w:r>
      <w:r>
        <w:rPr>
          <w:rFonts w:ascii="Times New Roman" w:eastAsia="宋体" w:hAnsi="Times New Roman" w:cs="Times New Roman" w:hint="eastAsia"/>
          <w:b/>
          <w:bCs/>
          <w:color w:val="212121"/>
          <w:kern w:val="0"/>
          <w:sz w:val="20"/>
          <w:szCs w:val="20"/>
          <w:lang w:bidi="ar"/>
        </w:rPr>
        <w:t>A</w:t>
      </w:r>
      <w:r>
        <w:rPr>
          <w:rFonts w:ascii="Times New Roman" w:eastAsia="宋体" w:hAnsi="Times New Roman" w:cs="Times New Roman" w:hint="eastAsia"/>
          <w:b/>
          <w:bCs/>
          <w:color w:val="212121"/>
          <w:kern w:val="0"/>
          <w:sz w:val="20"/>
          <w:szCs w:val="20"/>
          <w:lang w:bidi="ar"/>
        </w:rPr>
        <w:t>）</w:t>
      </w:r>
      <w:r>
        <w:rPr>
          <w:rFonts w:ascii="Times New Roman" w:eastAsia="宋体" w:hAnsi="Times New Roman" w:cs="宋体"/>
          <w:color w:val="000000"/>
          <w:kern w:val="0"/>
          <w:sz w:val="22"/>
          <w:szCs w:val="22"/>
          <w:lang w:bidi="ar"/>
        </w:rPr>
        <w:t>hsa-miR-18a-5p</w:t>
      </w:r>
      <w:r>
        <w:rPr>
          <w:rFonts w:ascii="Times New Roman" w:eastAsia="宋体" w:hAnsi="Times New Roman" w:cs="宋体" w:hint="eastAsia"/>
          <w:color w:val="000000"/>
          <w:kern w:val="0"/>
          <w:sz w:val="22"/>
          <w:szCs w:val="22"/>
          <w:lang w:bidi="ar"/>
        </w:rPr>
        <w:t>、</w:t>
      </w:r>
      <w:r>
        <w:rPr>
          <w:rFonts w:ascii="Times New Roman" w:eastAsia="宋体" w:hAnsi="Times New Roman" w:cs="宋体"/>
          <w:color w:val="000000"/>
          <w:kern w:val="0"/>
          <w:sz w:val="22"/>
          <w:szCs w:val="22"/>
          <w:lang w:bidi="ar"/>
        </w:rPr>
        <w:t>hsa-miR-130a-5p</w:t>
      </w:r>
      <w:r>
        <w:rPr>
          <w:rFonts w:ascii="Times New Roman" w:eastAsia="宋体" w:hAnsi="Times New Roman" w:cs="宋体" w:hint="eastAsia"/>
          <w:color w:val="000000"/>
          <w:kern w:val="0"/>
          <w:sz w:val="22"/>
          <w:szCs w:val="22"/>
          <w:lang w:bidi="ar"/>
        </w:rPr>
        <w:t>、</w:t>
      </w:r>
      <w:r>
        <w:rPr>
          <w:rFonts w:ascii="Times New Roman" w:eastAsia="宋体" w:hAnsi="Times New Roman" w:cs="宋体"/>
          <w:color w:val="000000"/>
          <w:kern w:val="0"/>
          <w:sz w:val="22"/>
          <w:szCs w:val="22"/>
          <w:lang w:bidi="ar"/>
        </w:rPr>
        <w:t>hsa-miR-135b-5p</w:t>
      </w:r>
      <w:r>
        <w:rPr>
          <w:rFonts w:ascii="Times New Roman" w:eastAsia="宋体" w:hAnsi="Times New Roman" w:cs="宋体" w:hint="eastAsia"/>
          <w:color w:val="000000"/>
          <w:kern w:val="0"/>
          <w:sz w:val="22"/>
          <w:szCs w:val="22"/>
          <w:lang w:bidi="ar"/>
        </w:rPr>
        <w:t>.</w:t>
      </w:r>
      <w:r>
        <w:rPr>
          <w:rFonts w:ascii="Times New Roman" w:eastAsia="宋体" w:hAnsi="Times New Roman" w:cs="宋体" w:hint="eastAsia"/>
          <w:color w:val="000000"/>
          <w:kern w:val="0"/>
          <w:sz w:val="22"/>
          <w:szCs w:val="22"/>
          <w:lang w:bidi="ar"/>
        </w:rPr>
        <w:t>（</w:t>
      </w:r>
      <w:r>
        <w:rPr>
          <w:rFonts w:ascii="Times New Roman" w:eastAsia="宋体" w:hAnsi="Times New Roman" w:cs="宋体" w:hint="eastAsia"/>
          <w:color w:val="000000"/>
          <w:kern w:val="0"/>
          <w:sz w:val="22"/>
          <w:szCs w:val="22"/>
          <w:lang w:bidi="ar"/>
        </w:rPr>
        <w:t>B</w:t>
      </w:r>
      <w:r>
        <w:rPr>
          <w:rFonts w:ascii="Times New Roman" w:eastAsia="宋体" w:hAnsi="Times New Roman" w:cs="宋体" w:hint="eastAsia"/>
          <w:color w:val="000000"/>
          <w:kern w:val="0"/>
          <w:sz w:val="22"/>
          <w:szCs w:val="22"/>
          <w:lang w:bidi="ar"/>
        </w:rPr>
        <w:t>）</w:t>
      </w:r>
      <w:r>
        <w:rPr>
          <w:rFonts w:ascii="Times New Roman" w:eastAsia="宋体" w:hAnsi="Times New Roman" w:cs="宋体"/>
          <w:color w:val="000000"/>
          <w:kern w:val="0"/>
          <w:sz w:val="22"/>
          <w:szCs w:val="22"/>
          <w:lang w:bidi="ar"/>
        </w:rPr>
        <w:t>hsa-miR-139-5p</w:t>
      </w:r>
      <w:r>
        <w:rPr>
          <w:rFonts w:ascii="Times New Roman" w:eastAsia="宋体" w:hAnsi="Times New Roman" w:cs="宋体" w:hint="eastAsia"/>
          <w:color w:val="000000"/>
          <w:kern w:val="0"/>
          <w:sz w:val="22"/>
          <w:szCs w:val="22"/>
          <w:lang w:bidi="ar"/>
        </w:rPr>
        <w:t>、</w:t>
      </w:r>
      <w:r>
        <w:rPr>
          <w:rFonts w:ascii="Times New Roman" w:eastAsia="宋体" w:hAnsi="Times New Roman" w:cs="宋体"/>
          <w:color w:val="000000"/>
          <w:kern w:val="0"/>
          <w:sz w:val="22"/>
          <w:szCs w:val="22"/>
          <w:lang w:bidi="ar"/>
        </w:rPr>
        <w:t>hsa-miR-545-3p</w:t>
      </w:r>
      <w:r>
        <w:rPr>
          <w:rFonts w:ascii="Times New Roman" w:eastAsia="宋体" w:hAnsi="Times New Roman" w:cs="宋体" w:hint="eastAsia"/>
          <w:color w:val="000000"/>
          <w:kern w:val="0"/>
          <w:sz w:val="22"/>
          <w:szCs w:val="22"/>
          <w:lang w:bidi="ar"/>
        </w:rPr>
        <w:t>、</w:t>
      </w:r>
      <w:r>
        <w:rPr>
          <w:rFonts w:ascii="Times New Roman" w:eastAsia="宋体" w:hAnsi="Times New Roman" w:cs="宋体"/>
          <w:color w:val="000000"/>
          <w:kern w:val="0"/>
          <w:sz w:val="22"/>
          <w:szCs w:val="22"/>
          <w:lang w:bidi="ar"/>
        </w:rPr>
        <w:t>hsa-miR-579-3p</w:t>
      </w:r>
      <w:r>
        <w:rPr>
          <w:rFonts w:ascii="Times New Roman" w:eastAsia="宋体" w:hAnsi="Times New Roman" w:cs="宋体" w:hint="eastAsia"/>
          <w:color w:val="000000"/>
          <w:kern w:val="0"/>
          <w:sz w:val="22"/>
          <w:szCs w:val="22"/>
          <w:lang w:bidi="ar"/>
        </w:rPr>
        <w:t>.</w:t>
      </w:r>
      <w:r>
        <w:rPr>
          <w:rFonts w:ascii="Times New Roman" w:eastAsia="宋体" w:hAnsi="Times New Roman" w:cs="宋体" w:hint="eastAsia"/>
          <w:color w:val="000000"/>
          <w:kern w:val="0"/>
          <w:sz w:val="22"/>
          <w:szCs w:val="22"/>
          <w:lang w:bidi="ar"/>
        </w:rPr>
        <w:t>（</w:t>
      </w:r>
      <w:r>
        <w:rPr>
          <w:rFonts w:ascii="Times New Roman" w:eastAsia="宋体" w:hAnsi="Times New Roman" w:cs="宋体" w:hint="eastAsia"/>
          <w:color w:val="000000"/>
          <w:kern w:val="0"/>
          <w:sz w:val="22"/>
          <w:szCs w:val="22"/>
          <w:lang w:bidi="ar"/>
        </w:rPr>
        <w:t>C</w:t>
      </w:r>
      <w:r>
        <w:rPr>
          <w:rFonts w:ascii="Times New Roman" w:eastAsia="宋体" w:hAnsi="Times New Roman" w:cs="宋体" w:hint="eastAsia"/>
          <w:color w:val="000000"/>
          <w:kern w:val="0"/>
          <w:sz w:val="22"/>
          <w:szCs w:val="22"/>
          <w:lang w:bidi="ar"/>
        </w:rPr>
        <w:t>）</w:t>
      </w:r>
      <w:r>
        <w:rPr>
          <w:rFonts w:ascii="Times New Roman" w:eastAsia="宋体" w:hAnsi="Times New Roman" w:cs="宋体"/>
          <w:color w:val="000000"/>
          <w:kern w:val="0"/>
          <w:sz w:val="22"/>
          <w:szCs w:val="22"/>
          <w:lang w:bidi="ar"/>
        </w:rPr>
        <w:t>hsa-miR-642a-3p</w:t>
      </w:r>
      <w:r>
        <w:rPr>
          <w:rFonts w:ascii="Times New Roman" w:eastAsia="宋体" w:hAnsi="Times New Roman" w:cs="宋体" w:hint="eastAsia"/>
          <w:color w:val="000000"/>
          <w:kern w:val="0"/>
          <w:sz w:val="22"/>
          <w:szCs w:val="22"/>
          <w:lang w:bidi="ar"/>
        </w:rPr>
        <w:t>、</w:t>
      </w:r>
      <w:r>
        <w:rPr>
          <w:rFonts w:ascii="Times New Roman" w:eastAsia="宋体" w:hAnsi="Times New Roman" w:cs="宋体"/>
          <w:color w:val="000000"/>
          <w:kern w:val="0"/>
          <w:sz w:val="22"/>
          <w:szCs w:val="22"/>
          <w:lang w:bidi="ar"/>
        </w:rPr>
        <w:t>hsa-miR-101-3p</w:t>
      </w:r>
      <w:r>
        <w:rPr>
          <w:rFonts w:ascii="Times New Roman" w:eastAsia="宋体" w:hAnsi="Times New Roman" w:cs="宋体" w:hint="eastAsia"/>
          <w:color w:val="000000"/>
          <w:kern w:val="0"/>
          <w:sz w:val="22"/>
          <w:szCs w:val="22"/>
          <w:lang w:bidi="ar"/>
        </w:rPr>
        <w:t>、</w:t>
      </w:r>
      <w:r>
        <w:rPr>
          <w:rFonts w:ascii="Times New Roman" w:eastAsia="宋体" w:hAnsi="Times New Roman" w:cs="宋体"/>
          <w:color w:val="000000"/>
          <w:kern w:val="0"/>
          <w:sz w:val="22"/>
          <w:szCs w:val="22"/>
          <w:lang w:bidi="ar"/>
        </w:rPr>
        <w:t>hsa-miR-1301-3p</w:t>
      </w:r>
      <w:r>
        <w:rPr>
          <w:rFonts w:ascii="Times New Roman" w:eastAsia="宋体" w:hAnsi="Times New Roman" w:cs="宋体" w:hint="eastAsia"/>
          <w:color w:val="000000"/>
          <w:kern w:val="0"/>
          <w:sz w:val="22"/>
          <w:szCs w:val="22"/>
          <w:lang w:bidi="ar"/>
        </w:rPr>
        <w:t>.</w:t>
      </w:r>
    </w:p>
    <w:p w14:paraId="0F2DC4E4" w14:textId="77777777" w:rsidR="00567177" w:rsidRDefault="00567177">
      <w:pPr>
        <w:rPr>
          <w:rFonts w:ascii="Times New Roman" w:eastAsia="宋体" w:hAnsi="Times New Roman" w:cs="宋体"/>
          <w:b/>
          <w:bCs/>
          <w:color w:val="000000"/>
          <w:kern w:val="0"/>
          <w:sz w:val="20"/>
          <w:szCs w:val="20"/>
          <w:lang w:bidi="ar"/>
        </w:rPr>
      </w:pPr>
    </w:p>
    <w:p w14:paraId="69E72569" w14:textId="77777777" w:rsidR="00567177" w:rsidRDefault="00567177">
      <w:pPr>
        <w:widowControl/>
        <w:rPr>
          <w:rFonts w:ascii="Times New Roman" w:eastAsia="宋体" w:hAnsi="Times New Roman" w:cs="Times New Roman"/>
          <w:b/>
          <w:bCs/>
          <w:color w:val="000000"/>
          <w:kern w:val="0"/>
          <w:sz w:val="20"/>
          <w:szCs w:val="20"/>
          <w:lang w:bidi="ar"/>
        </w:rPr>
      </w:pPr>
    </w:p>
    <w:p w14:paraId="63930B07" w14:textId="77777777" w:rsidR="00567177" w:rsidRDefault="00567177">
      <w:pPr>
        <w:widowControl/>
        <w:rPr>
          <w:rFonts w:ascii="Times New Roman" w:eastAsia="宋体" w:hAnsi="Times New Roman" w:cs="Times New Roman"/>
          <w:b/>
          <w:bCs/>
          <w:color w:val="000000"/>
          <w:kern w:val="0"/>
          <w:sz w:val="20"/>
          <w:szCs w:val="20"/>
          <w:lang w:bidi="ar"/>
        </w:rPr>
      </w:pPr>
    </w:p>
    <w:p w14:paraId="754B6AD3" w14:textId="77777777" w:rsidR="00567177" w:rsidRPr="00A27FF3" w:rsidRDefault="00567177">
      <w:pPr>
        <w:widowControl/>
        <w:rPr>
          <w:rFonts w:ascii="Times New Roman" w:eastAsia="宋体" w:hAnsi="Times New Roman" w:cs="Times New Roman"/>
          <w:b/>
          <w:bCs/>
          <w:color w:val="000000"/>
          <w:kern w:val="0"/>
          <w:sz w:val="20"/>
          <w:szCs w:val="20"/>
          <w:lang w:bidi="ar"/>
        </w:rPr>
      </w:pPr>
    </w:p>
    <w:sectPr w:rsidR="00567177" w:rsidRPr="00A27FF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9"/>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7177"/>
    <w:rsid w:val="00240A71"/>
    <w:rsid w:val="003300AC"/>
    <w:rsid w:val="0039512F"/>
    <w:rsid w:val="0056233C"/>
    <w:rsid w:val="00567177"/>
    <w:rsid w:val="0063600E"/>
    <w:rsid w:val="006C0851"/>
    <w:rsid w:val="007673FF"/>
    <w:rsid w:val="0091066D"/>
    <w:rsid w:val="0097297B"/>
    <w:rsid w:val="00A27FF3"/>
    <w:rsid w:val="00A82016"/>
    <w:rsid w:val="00AE26C9"/>
    <w:rsid w:val="00C42CB8"/>
    <w:rsid w:val="00DD1BA4"/>
    <w:rsid w:val="00E9118F"/>
    <w:rsid w:val="00FC24EF"/>
    <w:rsid w:val="00FE5E3E"/>
    <w:rsid w:val="23611162"/>
    <w:rsid w:val="27E17743"/>
    <w:rsid w:val="290C07F0"/>
    <w:rsid w:val="67A56C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23D7237"/>
  <w15:docId w15:val="{48663294-74B2-734C-A55F-B8B2B5AE7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table" w:styleId="a5">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qFormat/>
    <w:rPr>
      <w:sz w:val="21"/>
      <w:szCs w:val="21"/>
    </w:rPr>
  </w:style>
  <w:style w:type="character" w:customStyle="1" w:styleId="a4">
    <w:name w:val="批注文字 字符"/>
    <w:basedOn w:val="a0"/>
    <w:link w:val="a3"/>
    <w:qFormat/>
    <w:rsid w:val="003300AC"/>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tiff"/><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tiff"/><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7</Pages>
  <Words>303</Words>
  <Characters>1733</Characters>
  <Application>Microsoft Office Word</Application>
  <DocSecurity>0</DocSecurity>
  <Lines>14</Lines>
  <Paragraphs>4</Paragraphs>
  <ScaleCrop>false</ScaleCrop>
  <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心雨 费</cp:lastModifiedBy>
  <cp:revision>11</cp:revision>
  <dcterms:created xsi:type="dcterms:W3CDTF">2025-10-31T12:58:00Z</dcterms:created>
  <dcterms:modified xsi:type="dcterms:W3CDTF">2026-05-31T09:48:00Z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KSOTemplateDocerSaveRecord">
    <vt:lpwstr>eyJoZGlkIjoiODRiZmY3NTIxZDBmYzI1ZDA0MjNhNzIyY2I1OWM2YzAiLCJ1c2VySWQiOiI0Njk2MzM5NDEifQ==</vt:lpwstr>
  </property>
  <property fmtid="{D5CDD505-2E9C-101B-9397-08002B2CF9AE}" pid="4" name="ICV">
    <vt:lpwstr>5786B18CA0E7416DB680CE60612CA109_12</vt:lpwstr>
  </property>
</Properties>
</file>