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Additional file 2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Logistic regression model for land use change</w:t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i w:val="1"/>
          <w:u w:val="single"/>
        </w:rPr>
      </w:pPr>
      <w:r w:rsidDel="00000000" w:rsidR="00000000" w:rsidRPr="00000000">
        <w:rPr>
          <w:i w:val="1"/>
          <w:u w:val="single"/>
          <w:rtl w:val="0"/>
        </w:rPr>
        <w:t xml:space="preserve">Variable list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Groups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Forest attributes**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-Trees per hectare live (TPH_L)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-Trees per hectare dead (TPH_D)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-Basal area per hectare live (BA.PH_L)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-Basal area per hectare dead (BA.PH_D)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-Physiological classification code (PHYSCLCD)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-Ecoregion (ECOREGION): Derived from the ecological subsection code in FIA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-Ecological classification code (ECOSUBCD)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-Forest type code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-Forest type group code (fortypegrcd)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Plot attributes**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-Remeasurement period (REM_PER)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-Distance to the nearest road (RDDISTCD)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-Water code (WATERCD)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-Ownership code (OWNCD)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-Ownership group code (OWNGRPCD)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-County (COUNTYCD)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-State (STATECD)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Disturbances**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-Main disturbances (DIST): Derived from the disturbance code variable in FIA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-Disturbance simple/compound (DISTURB_SC): Derived from the disturbance code variable in FIA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Housing*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-Percentage of protected areas in a county (PerAllProtected_PAD2)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-Percentage of public land in a county (FedStLocal_PAD2)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-Percentiles of protected land by Census Region (Prot_per_Regional)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-Percentiles of public land (federal/state/local agencies) by Census Region (Pub_per_Regional)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-Change in the county population between 2000 and 2010 census (PopChange)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-Net migration between 2000 and 2010 census (Net_Mig)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-Natural increase between 2000 and 2010 census (Nat_Incr)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-Houses / km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 (HousingDen_10)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-Percent change in housing units between 2000 and 2010 (Housing_PerCh0010)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Forest condition**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-Number of forested conditions in a plot (CONDITION1_N_COND): Derived from the condition status code and condition ID variables from FIA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-Number of non-forested conditions in a plot (CONDITION2_N_COND): Derived from the condition status code and condition ID variables from FIA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Topography**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-Elevation (ELEV)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-Slope (SLOPE)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-Aspect (ASPECT)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i w:val="1"/>
          <w:rtl w:val="0"/>
        </w:rPr>
        <w:t xml:space="preserve">*For metadata on these variables, refer to</w:t>
      </w:r>
      <w:r w:rsidDel="00000000" w:rsidR="00000000" w:rsidRPr="00000000">
        <w:rPr>
          <w:rtl w:val="0"/>
        </w:rPr>
        <w:t xml:space="preserve">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https://doi.org/10.1016/j.jenvman.2018.03.053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i w:val="1"/>
          <w:rtl w:val="0"/>
        </w:rPr>
        <w:t xml:space="preserve">**For metadata on these variables, refer to</w:t>
      </w:r>
      <w:r w:rsidDel="00000000" w:rsidR="00000000" w:rsidRPr="00000000">
        <w:rPr>
          <w:rtl w:val="0"/>
        </w:rPr>
        <w:t xml:space="preserve">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https://www.fia.fs.fed.us/library/database-documentation/#FIADB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i w:val="1"/>
          <w:u w:val="single"/>
          <w:rtl w:val="0"/>
        </w:rPr>
        <w:t xml:space="preserve">Model equation and coefficients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rtl w:val="0"/>
        </w:rPr>
        <w:t xml:space="preserve">logit(Forest change p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i</w:t>
      </w:r>
      <w:r w:rsidDel="00000000" w:rsidR="00000000" w:rsidRPr="00000000">
        <w:rPr>
          <w:i w:val="1"/>
          <w:highlight w:val="white"/>
          <w:rtl w:val="0"/>
        </w:rPr>
        <w:t xml:space="preserve">)~β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0  </w:t>
      </w:r>
      <w:r w:rsidDel="00000000" w:rsidR="00000000" w:rsidRPr="00000000">
        <w:rPr>
          <w:i w:val="1"/>
          <w:highlight w:val="white"/>
          <w:rtl w:val="0"/>
        </w:rPr>
        <w:t xml:space="preserve">+b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i </w:t>
      </w:r>
      <w:r w:rsidDel="00000000" w:rsidR="00000000" w:rsidRPr="00000000">
        <w:rPr>
          <w:i w:val="1"/>
          <w:highlight w:val="white"/>
          <w:rtl w:val="0"/>
        </w:rPr>
        <w:t xml:space="preserve">+b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ij+ </w:t>
      </w:r>
      <w:r w:rsidDel="00000000" w:rsidR="00000000" w:rsidRPr="00000000">
        <w:rPr>
          <w:i w:val="1"/>
          <w:highlight w:val="white"/>
          <w:rtl w:val="0"/>
        </w:rPr>
        <w:t xml:space="preserve">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1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Basal area live)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2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Basal area dead)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3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Remeasurement period) + </w:t>
      </w:r>
      <w:r w:rsidDel="00000000" w:rsidR="00000000" w:rsidRPr="00000000">
        <w:rPr>
          <w:i w:val="1"/>
          <w:highlight w:val="white"/>
          <w:rtl w:val="0"/>
        </w:rPr>
        <w:t xml:space="preserve">α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Ownership code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 </w:t>
      </w:r>
      <w:r w:rsidDel="00000000" w:rsidR="00000000" w:rsidRPr="00000000">
        <w:rPr>
          <w:i w:val="1"/>
          <w:highlight w:val="white"/>
          <w:rtl w:val="0"/>
        </w:rPr>
        <w:t xml:space="preserve">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4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%Protected areas)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5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Natural increment)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6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Non-forested conditions)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7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Forested conditions) + β</w:t>
      </w:r>
      <w:r w:rsidDel="00000000" w:rsidR="00000000" w:rsidRPr="00000000">
        <w:rPr>
          <w:i w:val="1"/>
          <w:highlight w:val="white"/>
          <w:vertAlign w:val="subscript"/>
          <w:rtl w:val="0"/>
        </w:rPr>
        <w:t xml:space="preserve">8 </w:t>
      </w:r>
      <w:r w:rsidDel="00000000" w:rsidR="00000000" w:rsidRPr="00000000">
        <w:rPr>
          <w:i w:val="1"/>
          <w:highlight w:val="white"/>
          <w:rtl w:val="0"/>
        </w:rPr>
        <w:t xml:space="preserve">(</w:t>
      </w:r>
      <w:r w:rsidDel="00000000" w:rsidR="00000000" w:rsidRPr="00000000">
        <w:rPr>
          <w:i w:val="1"/>
          <w:highlight w:val="white"/>
          <w:rtl w:val="0"/>
        </w:rPr>
        <w:t xml:space="preserve">Aspect)</w:t>
      </w:r>
    </w:p>
    <w:p w:rsidR="00000000" w:rsidDel="00000000" w:rsidP="00000000" w:rsidRDefault="00000000" w:rsidRPr="00000000" w14:paraId="0000003E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i w:val="1"/>
          <w:highlight w:val="white"/>
          <w:rtl w:val="0"/>
        </w:rPr>
        <w:t xml:space="preserve"> i  = state</w:t>
      </w:r>
    </w:p>
    <w:p w:rsidR="00000000" w:rsidDel="00000000" w:rsidP="00000000" w:rsidRDefault="00000000" w:rsidRPr="00000000" w14:paraId="00000040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i w:val="1"/>
          <w:highlight w:val="white"/>
          <w:rtl w:val="0"/>
        </w:rPr>
        <w:t xml:space="preserve">ij = state/forest type</w:t>
      </w:r>
    </w:p>
    <w:p w:rsidR="00000000" w:rsidDel="00000000" w:rsidP="00000000" w:rsidRDefault="00000000" w:rsidRPr="00000000" w14:paraId="00000041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5.365239294712" w:type="dxa"/>
        <w:jc w:val="left"/>
        <w:tblInd w:w="4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405"/>
        <w:gridCol w:w="1245"/>
        <w:gridCol w:w="1178.8413098236774"/>
        <w:gridCol w:w="1178.8413098236774"/>
        <w:gridCol w:w="1178.8413098236774"/>
        <w:gridCol w:w="1178.8413098236774"/>
        <w:tblGridChange w:id="0">
          <w:tblGrid>
            <w:gridCol w:w="3405"/>
            <w:gridCol w:w="1245"/>
            <w:gridCol w:w="1178.8413098236774"/>
            <w:gridCol w:w="1178.8413098236774"/>
            <w:gridCol w:w="1178.8413098236774"/>
            <w:gridCol w:w="1178.8413098236774"/>
          </w:tblGrid>
        </w:tblGridChange>
      </w:tblGrid>
      <w:tr>
        <w:trPr>
          <w:trHeight w:val="315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Variable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/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Coefficient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/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/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/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/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df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Intercept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4.9989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1.0395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4.8088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Trees per hectare live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6.9126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Live basal area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-0.1642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-8.7892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Dead basal area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-0.1799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-3.5055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Distance to road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-0.2007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-2.1472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Disturbance_simple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-1.1523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0.5470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-2.1068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Disturbance_compound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-3.1088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1.9095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-1.6281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0.1035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Percentage of protected areas in a county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-2.0876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0.7866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-2.6539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Number of forested conditions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0.9456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0.3527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2.6814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Condition at time 2_mix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-1.0596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0.3742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-2.8317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Condition at time 2_non-forest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-11.5062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1.9242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-5.9796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Change from forest to mix or non-forest (yes)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-3.3105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0.8244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-4.0163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5" w:hRule="atLeast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Trees per hectare live: basal area live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-2.5394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0.0111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7848</w:t>
            </w:r>
          </w:p>
        </w:tc>
      </w:tr>
    </w:tbl>
    <w:p w:rsidR="00000000" w:rsidDel="00000000" w:rsidP="00000000" w:rsidRDefault="00000000" w:rsidRPr="00000000" w14:paraId="00000097">
      <w:pPr>
        <w:spacing w:line="240" w:lineRule="auto"/>
        <w:rPr>
          <w:i w:val="1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i.org/10.1016/j.jenvman.2018.03.053" TargetMode="External"/><Relationship Id="rId7" Type="http://schemas.openxmlformats.org/officeDocument/2006/relationships/hyperlink" Target="https://www.fia.fs.fed.us/library/database-documentation/#FIAD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