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05F61" w14:textId="42C130F0" w:rsidR="00FA1481" w:rsidRPr="00AA421F" w:rsidRDefault="00FA1481" w:rsidP="00FA1481">
      <w:pPr>
        <w:jc w:val="center"/>
        <w:rPr>
          <w:rFonts w:asciiTheme="majorBidi" w:hAnsiTheme="majorBidi" w:cstheme="majorBidi"/>
          <w:sz w:val="36"/>
          <w:szCs w:val="36"/>
        </w:rPr>
      </w:pPr>
    </w:p>
    <w:p w14:paraId="3317CF4D" w14:textId="77777777" w:rsidR="00EC7C85" w:rsidRPr="00AA421F" w:rsidRDefault="00EC7C85" w:rsidP="00F125EE">
      <w:pPr>
        <w:rPr>
          <w:rFonts w:asciiTheme="majorBidi" w:hAnsiTheme="majorBidi" w:cstheme="majorBidi"/>
          <w:sz w:val="36"/>
          <w:szCs w:val="36"/>
        </w:rPr>
      </w:pPr>
    </w:p>
    <w:p w14:paraId="29411C5A" w14:textId="48595690" w:rsidR="005001AC" w:rsidRPr="00B847B6" w:rsidRDefault="00B847B6" w:rsidP="00B847B6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B847B6">
        <w:rPr>
          <w:rFonts w:asciiTheme="majorBidi" w:hAnsiTheme="majorBidi" w:cstheme="majorBidi"/>
          <w:b/>
          <w:bCs/>
          <w:sz w:val="36"/>
          <w:szCs w:val="36"/>
        </w:rPr>
        <w:t>Supplementary Information</w:t>
      </w:r>
    </w:p>
    <w:p w14:paraId="4BBAA403" w14:textId="77777777" w:rsidR="00B847B6" w:rsidRPr="00467B09" w:rsidRDefault="00B847B6" w:rsidP="00B847B6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28"/>
        </w:rPr>
      </w:pPr>
      <w:r w:rsidRPr="00467B09">
        <w:rPr>
          <w:rFonts w:asciiTheme="majorBidi" w:hAnsiTheme="majorBidi" w:cstheme="majorBidi"/>
          <w:b/>
          <w:bCs/>
          <w:sz w:val="32"/>
          <w:szCs w:val="28"/>
        </w:rPr>
        <w:t>Coding Metasurfaces with Coral-like Graphene for Thin and Strong Microwave Absorption</w:t>
      </w:r>
    </w:p>
    <w:p w14:paraId="5232E041" w14:textId="77777777" w:rsidR="00B847B6" w:rsidRDefault="00B847B6" w:rsidP="00B847B6">
      <w:pPr>
        <w:spacing w:line="360" w:lineRule="auto"/>
        <w:rPr>
          <w:rFonts w:asciiTheme="majorBidi" w:hAnsiTheme="majorBidi" w:cstheme="majorBidi"/>
        </w:rPr>
      </w:pPr>
    </w:p>
    <w:p w14:paraId="04D1FD4D" w14:textId="77777777" w:rsidR="00B847B6" w:rsidRPr="00E60F97" w:rsidRDefault="00B847B6" w:rsidP="00B847B6">
      <w:pPr>
        <w:widowControl w:val="0"/>
        <w:spacing w:line="360" w:lineRule="auto"/>
        <w:jc w:val="both"/>
        <w:rPr>
          <w:rFonts w:asciiTheme="majorBidi" w:hAnsiTheme="majorBidi" w:cstheme="majorBidi"/>
          <w:lang w:bidi="he-IL"/>
        </w:rPr>
      </w:pPr>
      <w:r w:rsidRPr="00E60F97">
        <w:rPr>
          <w:rFonts w:asciiTheme="majorBidi" w:hAnsiTheme="majorBidi" w:cstheme="majorBidi"/>
          <w:lang w:bidi="he-IL"/>
        </w:rPr>
        <w:t>Jie Liang,</w:t>
      </w:r>
      <w:r w:rsidRPr="00E60F97">
        <w:rPr>
          <w:rFonts w:asciiTheme="majorBidi" w:hAnsiTheme="majorBidi" w:cstheme="majorBidi"/>
          <w:vertAlign w:val="superscript"/>
          <w:lang w:bidi="he-IL"/>
        </w:rPr>
        <w:t>1</w:t>
      </w:r>
      <w:r w:rsidRPr="00E60F97">
        <w:rPr>
          <w:rFonts w:asciiTheme="majorBidi" w:hAnsiTheme="majorBidi" w:cstheme="majorBidi"/>
          <w:lang w:bidi="he-IL"/>
        </w:rPr>
        <w:t xml:space="preserve"> Yi An,</w:t>
      </w:r>
      <w:r w:rsidRPr="00E60F97">
        <w:rPr>
          <w:rFonts w:asciiTheme="majorBidi" w:hAnsiTheme="majorBidi" w:cstheme="majorBidi"/>
          <w:vertAlign w:val="superscript"/>
          <w:lang w:bidi="he-IL"/>
        </w:rPr>
        <w:t>1</w:t>
      </w:r>
      <w:r w:rsidRPr="00E60F97">
        <w:rPr>
          <w:rFonts w:asciiTheme="majorBidi" w:hAnsiTheme="majorBidi" w:cstheme="majorBidi"/>
          <w:lang w:bidi="he-IL"/>
        </w:rPr>
        <w:t xml:space="preserve"> Yuchen Cao,</w:t>
      </w:r>
      <w:r w:rsidRPr="00E60F97">
        <w:rPr>
          <w:rFonts w:asciiTheme="majorBidi" w:hAnsiTheme="majorBidi" w:cstheme="majorBidi"/>
          <w:vertAlign w:val="superscript"/>
          <w:lang w:bidi="he-IL"/>
        </w:rPr>
        <w:t>1</w:t>
      </w:r>
      <w:r w:rsidRPr="00E60F97">
        <w:rPr>
          <w:rFonts w:asciiTheme="majorBidi" w:hAnsiTheme="majorBidi" w:cstheme="majorBidi"/>
          <w:lang w:bidi="he-IL"/>
        </w:rPr>
        <w:t xml:space="preserve"> Wenting Zhi,</w:t>
      </w:r>
      <w:r w:rsidRPr="00E60F97">
        <w:rPr>
          <w:rFonts w:asciiTheme="majorBidi" w:hAnsiTheme="majorBidi" w:cstheme="majorBidi"/>
          <w:vertAlign w:val="superscript"/>
          <w:lang w:bidi="he-IL"/>
        </w:rPr>
        <w:t>1</w:t>
      </w:r>
      <w:r w:rsidRPr="00E60F97">
        <w:rPr>
          <w:rFonts w:asciiTheme="majorBidi" w:hAnsiTheme="majorBidi" w:cstheme="majorBidi"/>
          <w:lang w:bidi="he-IL"/>
        </w:rPr>
        <w:t xml:space="preserve"> Chuchu Guo,</w:t>
      </w:r>
      <w:r w:rsidRPr="00E60F97">
        <w:rPr>
          <w:rFonts w:asciiTheme="majorBidi" w:hAnsiTheme="majorBidi" w:cstheme="majorBidi"/>
          <w:vertAlign w:val="superscript"/>
          <w:lang w:bidi="he-IL"/>
        </w:rPr>
        <w:t>1</w:t>
      </w:r>
      <w:r w:rsidRPr="00E60F97">
        <w:rPr>
          <w:rFonts w:asciiTheme="majorBidi" w:hAnsiTheme="majorBidi" w:cstheme="majorBidi"/>
          <w:lang w:bidi="he-IL"/>
        </w:rPr>
        <w:t xml:space="preserve"> Xiaomeng Fan,</w:t>
      </w:r>
      <w:r w:rsidRPr="00E60F97">
        <w:rPr>
          <w:rFonts w:asciiTheme="majorBidi" w:hAnsiTheme="majorBidi" w:cstheme="majorBidi"/>
          <w:vertAlign w:val="superscript"/>
          <w:lang w:bidi="he-IL"/>
        </w:rPr>
        <w:t>1</w:t>
      </w:r>
      <w:r w:rsidRPr="00E60F97">
        <w:rPr>
          <w:rFonts w:asciiTheme="majorBidi" w:hAnsiTheme="majorBidi" w:cstheme="majorBidi"/>
          <w:lang w:bidi="he-IL"/>
        </w:rPr>
        <w:t xml:space="preserve"> Fang Ye,</w:t>
      </w:r>
      <w:r w:rsidRPr="00E60F97">
        <w:rPr>
          <w:rFonts w:asciiTheme="majorBidi" w:hAnsiTheme="majorBidi" w:cstheme="majorBidi"/>
          <w:vertAlign w:val="superscript"/>
          <w:lang w:bidi="he-IL"/>
        </w:rPr>
        <w:t>1</w:t>
      </w:r>
      <w:r w:rsidRPr="00E60F97">
        <w:rPr>
          <w:rFonts w:asciiTheme="majorBidi" w:hAnsiTheme="majorBidi" w:cstheme="majorBidi"/>
          <w:lang w:bidi="he-IL"/>
        </w:rPr>
        <w:t>* Qiang Song</w:t>
      </w:r>
      <w:r w:rsidRPr="00E60F97">
        <w:rPr>
          <w:rFonts w:asciiTheme="majorBidi" w:hAnsiTheme="majorBidi" w:cstheme="majorBidi"/>
          <w:vertAlign w:val="superscript"/>
          <w:lang w:bidi="he-IL"/>
        </w:rPr>
        <w:t>1</w:t>
      </w:r>
      <w:r w:rsidRPr="00E60F97">
        <w:rPr>
          <w:rFonts w:asciiTheme="majorBidi" w:hAnsiTheme="majorBidi" w:cstheme="majorBidi"/>
          <w:lang w:bidi="he-IL"/>
        </w:rPr>
        <w:t>*</w:t>
      </w:r>
    </w:p>
    <w:p w14:paraId="06EF24BB" w14:textId="77777777" w:rsidR="00B847B6" w:rsidRDefault="00B847B6" w:rsidP="00B847B6">
      <w:pPr>
        <w:spacing w:line="360" w:lineRule="auto"/>
        <w:rPr>
          <w:rFonts w:asciiTheme="majorBidi" w:hAnsiTheme="majorBidi" w:cstheme="majorBidi"/>
          <w:vertAlign w:val="superscript"/>
        </w:rPr>
      </w:pPr>
    </w:p>
    <w:p w14:paraId="1F60BE6D" w14:textId="77777777" w:rsidR="00B847B6" w:rsidRPr="00E60F97" w:rsidRDefault="00B847B6" w:rsidP="00B847B6">
      <w:pPr>
        <w:widowControl w:val="0"/>
        <w:spacing w:line="360" w:lineRule="auto"/>
        <w:jc w:val="both"/>
        <w:rPr>
          <w:rFonts w:asciiTheme="majorBidi" w:hAnsiTheme="majorBidi" w:cstheme="majorBidi"/>
          <w:lang w:bidi="he-IL"/>
        </w:rPr>
      </w:pPr>
      <w:r w:rsidRPr="00E60F97">
        <w:rPr>
          <w:rFonts w:asciiTheme="majorBidi" w:hAnsiTheme="majorBidi" w:cstheme="majorBidi"/>
          <w:vertAlign w:val="superscript"/>
          <w:lang w:bidi="he-IL"/>
        </w:rPr>
        <w:t>1</w:t>
      </w:r>
      <w:r w:rsidRPr="00E60F97">
        <w:rPr>
          <w:rFonts w:asciiTheme="majorBidi" w:hAnsiTheme="majorBidi" w:cstheme="majorBidi"/>
          <w:lang w:bidi="he-IL"/>
        </w:rPr>
        <w:t>Science and Technology on Thermostructural Composite Materials Laboratory, Northwestern Polytechnical University, Xi’an 710072, People’s Republic of China</w:t>
      </w:r>
    </w:p>
    <w:p w14:paraId="5D7620AE" w14:textId="77777777" w:rsidR="00B847B6" w:rsidRPr="00E60F97" w:rsidRDefault="00B847B6" w:rsidP="00B847B6">
      <w:pPr>
        <w:widowControl w:val="0"/>
        <w:spacing w:line="360" w:lineRule="auto"/>
        <w:jc w:val="both"/>
        <w:rPr>
          <w:rFonts w:asciiTheme="majorBidi" w:hAnsiTheme="majorBidi" w:cstheme="majorBidi"/>
          <w:lang w:bidi="he-IL"/>
        </w:rPr>
      </w:pPr>
      <w:r w:rsidRPr="00E60F97">
        <w:rPr>
          <w:rFonts w:asciiTheme="majorBidi" w:hAnsiTheme="majorBidi" w:cstheme="majorBidi"/>
          <w:lang w:bidi="he-IL"/>
        </w:rPr>
        <w:t>*Corresponding authors: Fang Ye, yefang511@nwpu.edu.cn</w:t>
      </w:r>
    </w:p>
    <w:p w14:paraId="17D09F2F" w14:textId="77777777" w:rsidR="00B847B6" w:rsidRPr="00E60F97" w:rsidRDefault="00B847B6" w:rsidP="00B847B6">
      <w:pPr>
        <w:widowControl w:val="0"/>
        <w:spacing w:line="360" w:lineRule="auto"/>
        <w:jc w:val="both"/>
        <w:rPr>
          <w:rFonts w:asciiTheme="majorBidi" w:hAnsiTheme="majorBidi" w:cstheme="majorBidi"/>
          <w:lang w:bidi="he-IL"/>
        </w:rPr>
      </w:pPr>
      <w:r w:rsidRPr="00E60F97">
        <w:rPr>
          <w:rFonts w:asciiTheme="majorBidi" w:hAnsiTheme="majorBidi" w:cstheme="majorBidi"/>
          <w:lang w:bidi="he-IL"/>
        </w:rPr>
        <w:t>Qiang Song: songqiang511@nwpu.edu.cn</w:t>
      </w:r>
    </w:p>
    <w:p w14:paraId="68691C5A" w14:textId="77777777" w:rsidR="00065EBD" w:rsidRPr="00AA421F" w:rsidRDefault="00065EBD" w:rsidP="00262D72">
      <w:pPr>
        <w:ind w:left="720"/>
        <w:rPr>
          <w:rFonts w:asciiTheme="majorBidi" w:hAnsiTheme="majorBidi" w:cstheme="majorBidi"/>
        </w:rPr>
      </w:pPr>
    </w:p>
    <w:p w14:paraId="23718CE0" w14:textId="77777777" w:rsidR="00015F74" w:rsidRPr="00AA421F" w:rsidRDefault="00015F74" w:rsidP="00262D72">
      <w:pPr>
        <w:ind w:left="720"/>
        <w:rPr>
          <w:rFonts w:asciiTheme="majorBidi" w:hAnsiTheme="majorBidi" w:cstheme="majorBidi"/>
        </w:rPr>
      </w:pPr>
      <w:r w:rsidRPr="00AA421F">
        <w:rPr>
          <w:rFonts w:asciiTheme="majorBidi" w:hAnsiTheme="majorBidi" w:cstheme="majorBidi"/>
        </w:rPr>
        <w:br/>
      </w:r>
    </w:p>
    <w:p w14:paraId="7F6E0C41" w14:textId="03BC466D" w:rsidR="00355362" w:rsidRPr="00AA421F" w:rsidRDefault="00015F74" w:rsidP="009A7C5F">
      <w:pPr>
        <w:pStyle w:val="SMHeading"/>
        <w:rPr>
          <w:rFonts w:asciiTheme="majorBidi" w:hAnsiTheme="majorBidi" w:cstheme="majorBidi"/>
        </w:rPr>
      </w:pPr>
      <w:r w:rsidRPr="00AA421F">
        <w:rPr>
          <w:rFonts w:asciiTheme="majorBidi" w:hAnsiTheme="majorBidi" w:cstheme="majorBidi"/>
        </w:rPr>
        <w:br w:type="page"/>
      </w:r>
      <w:bookmarkStart w:id="0" w:name="Tables"/>
      <w:bookmarkStart w:id="1" w:name="MaterialsMethods"/>
      <w:bookmarkEnd w:id="0"/>
      <w:bookmarkEnd w:id="1"/>
    </w:p>
    <w:p w14:paraId="12923ABF" w14:textId="77777777" w:rsidR="00015F74" w:rsidRPr="00AA421F" w:rsidRDefault="00BB2D2A" w:rsidP="00B9440A">
      <w:pPr>
        <w:pStyle w:val="SMHeading"/>
        <w:rPr>
          <w:rFonts w:asciiTheme="majorBidi" w:hAnsiTheme="majorBidi" w:cstheme="majorBidi"/>
        </w:rPr>
      </w:pPr>
      <w:r w:rsidRPr="00AA421F">
        <w:rPr>
          <w:rFonts w:asciiTheme="majorBidi" w:hAnsiTheme="majorBidi" w:cstheme="majorBidi"/>
        </w:rPr>
        <w:lastRenderedPageBreak/>
        <w:t>Supplementary</w:t>
      </w:r>
      <w:r w:rsidR="00015F74" w:rsidRPr="00AA421F">
        <w:rPr>
          <w:rFonts w:asciiTheme="majorBidi" w:hAnsiTheme="majorBidi" w:cstheme="majorBidi"/>
        </w:rPr>
        <w:t xml:space="preserve"> Text</w:t>
      </w:r>
    </w:p>
    <w:p w14:paraId="243EC8D7" w14:textId="06A159DD" w:rsidR="00AF47F0" w:rsidRPr="00AA421F" w:rsidRDefault="00AF47F0" w:rsidP="00AF47F0">
      <w:pPr>
        <w:pStyle w:val="SMSubheading"/>
        <w:rPr>
          <w:rFonts w:asciiTheme="majorBidi" w:hAnsiTheme="majorBidi" w:cstheme="majorBidi"/>
        </w:rPr>
      </w:pPr>
      <w:r w:rsidRPr="00AA421F">
        <w:rPr>
          <w:rFonts w:asciiTheme="majorBidi" w:hAnsiTheme="majorBidi" w:cstheme="majorBidi"/>
        </w:rPr>
        <w:t>Pyrolysis calculations of carbon source</w:t>
      </w:r>
    </w:p>
    <w:p w14:paraId="79EAA95B" w14:textId="22AEBABE" w:rsidR="00C6707B" w:rsidRPr="00AA421F" w:rsidRDefault="000C76D3" w:rsidP="00AF47F0">
      <w:pPr>
        <w:pStyle w:val="SMText"/>
        <w:ind w:firstLineChars="200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lang w:eastAsia="zh-CN"/>
        </w:rPr>
        <w:t>The gas-phase reaction process provides the essential material basis for solid-phase deposition and constitutes the primary reaction pathway in vapor-phase pyrolysis (Fig. 1a). To accurately describe the gas-phase pyrolysis of ethanol (C</w:t>
      </w:r>
      <w:r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>H</w:t>
      </w:r>
      <w:r w:rsidRPr="00AA421F">
        <w:rPr>
          <w:rFonts w:asciiTheme="majorBidi" w:hAnsiTheme="majorBidi" w:cstheme="majorBidi"/>
          <w:vertAlign w:val="subscript"/>
          <w:lang w:eastAsia="zh-CN"/>
        </w:rPr>
        <w:t>5</w:t>
      </w:r>
      <w:r w:rsidRPr="00AA421F">
        <w:rPr>
          <w:rFonts w:asciiTheme="majorBidi" w:hAnsiTheme="majorBidi" w:cstheme="majorBidi"/>
          <w:lang w:eastAsia="zh-CN"/>
        </w:rPr>
        <w:t>OH) during chemical vapor deposition (CVD) and to quantify the concentrations of pyrolysis products, it is crucial to elucidate the fundamental gas-phase reaction mechanism. CVD processes typically employ a tubular reactor, which is commonly approximated as a plug-flow reactor. C</w:t>
      </w:r>
      <w:r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>H</w:t>
      </w:r>
      <w:r w:rsidRPr="00AA421F">
        <w:rPr>
          <w:rFonts w:asciiTheme="majorBidi" w:hAnsiTheme="majorBidi" w:cstheme="majorBidi"/>
          <w:vertAlign w:val="subscript"/>
          <w:lang w:eastAsia="zh-CN"/>
        </w:rPr>
        <w:t>5</w:t>
      </w:r>
      <w:r w:rsidRPr="00AA421F">
        <w:rPr>
          <w:rFonts w:asciiTheme="majorBidi" w:hAnsiTheme="majorBidi" w:cstheme="majorBidi"/>
          <w:lang w:eastAsia="zh-CN"/>
        </w:rPr>
        <w:t>OH vapor was introduced into such a plug-flow reactor to analyze its gas-phase pyrolysis behavior. The reaction zone was a straight cylindrical tube without internal structures, resulting in a low specific surface area. Consequently, the deposition rate of solid pyrolytic carbon approaches zero and can be considered negligible. Ethanol was vaporized in a water bath, fed into the reactor inlet, and reacted at 1223 K and 8 kPa. Within the reaction zone (length 10 cm, diameter 5 cm; Fig. S1A), the gas reacted over a defined residence time before the products exited through the outlet. Figure S1A shows the residence time at different axial positions, revealing a gradual increase toward the reactor outlet.</w:t>
      </w:r>
    </w:p>
    <w:p w14:paraId="7395AB24" w14:textId="3DF4A198" w:rsidR="00C6707B" w:rsidRPr="00AA421F" w:rsidRDefault="003E045F" w:rsidP="00AF47F0">
      <w:pPr>
        <w:pStyle w:val="SMText"/>
        <w:ind w:firstLineChars="200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lang w:eastAsia="zh-CN"/>
        </w:rPr>
        <w:t>Figure S1B presents the mole fractions of the various species, revealing that the oxidative byproducts of C</w:t>
      </w:r>
      <w:r w:rsidR="00461F5C"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>H</w:t>
      </w:r>
      <w:r w:rsidR="00461F5C" w:rsidRPr="00AA421F">
        <w:rPr>
          <w:rFonts w:asciiTheme="majorBidi" w:hAnsiTheme="majorBidi" w:cstheme="majorBidi"/>
          <w:vertAlign w:val="subscript"/>
          <w:lang w:eastAsia="zh-CN"/>
        </w:rPr>
        <w:t>5</w:t>
      </w:r>
      <w:r w:rsidRPr="00AA421F">
        <w:rPr>
          <w:rFonts w:asciiTheme="majorBidi" w:hAnsiTheme="majorBidi" w:cstheme="majorBidi"/>
          <w:lang w:eastAsia="zh-CN"/>
        </w:rPr>
        <w:t>OH, CO</w:t>
      </w:r>
      <w:r w:rsidR="00461F5C"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 xml:space="preserve"> and H</w:t>
      </w:r>
      <w:r w:rsidR="00461F5C"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>O, exhibit markedly higher concentrations than most hydrocarbon molecules. CO</w:t>
      </w:r>
      <w:r w:rsidR="00461F5C"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 xml:space="preserve"> is capable of selectively etching small crystallites, thereby reducing grain boundary density and enhancing the graphitic texture. H</w:t>
      </w:r>
      <w:r w:rsidR="00461F5C"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>O etches the edges of upper-layer graphene while simultaneously promoting the growth of the underlying layer, which facilitates the formation of uniform multilayer graphene. In the chemical vapor deposition of carbon-based materials, graphene deposition reactions are broadly classified into three categories (C</w:t>
      </w:r>
      <w:r w:rsidRPr="00AA421F">
        <w:rPr>
          <w:rFonts w:asciiTheme="majorBidi" w:hAnsiTheme="majorBidi" w:cstheme="majorBidi"/>
          <w:vertAlign w:val="subscript"/>
          <w:lang w:eastAsia="zh-CN"/>
        </w:rPr>
        <w:t>1</w:t>
      </w:r>
      <w:r w:rsidRPr="00AA421F">
        <w:rPr>
          <w:rFonts w:asciiTheme="majorBidi" w:hAnsiTheme="majorBidi" w:cstheme="majorBidi"/>
          <w:lang w:eastAsia="zh-CN"/>
        </w:rPr>
        <w:t>, C</w:t>
      </w:r>
      <w:r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>, C</w:t>
      </w:r>
      <w:r w:rsidRPr="00AA421F">
        <w:rPr>
          <w:rFonts w:asciiTheme="majorBidi" w:hAnsiTheme="majorBidi" w:cstheme="majorBidi"/>
          <w:vertAlign w:val="subscript"/>
          <w:lang w:eastAsia="zh-CN"/>
        </w:rPr>
        <w:t>6</w:t>
      </w:r>
      <w:r w:rsidRPr="00AA421F">
        <w:rPr>
          <w:rFonts w:asciiTheme="majorBidi" w:hAnsiTheme="majorBidi" w:cstheme="majorBidi"/>
          <w:lang w:eastAsia="zh-CN"/>
        </w:rPr>
        <w:t>) based on the depositing gaseous carbon-source species. Previous mechanistic studies have indicated that methyl radicals (CH</w:t>
      </w:r>
      <w:r w:rsidR="00B95A3E" w:rsidRPr="00AA421F">
        <w:rPr>
          <w:rFonts w:asciiTheme="majorBidi" w:hAnsiTheme="majorBidi" w:cstheme="majorBidi"/>
          <w:vertAlign w:val="subscript"/>
          <w:lang w:eastAsia="zh-CN"/>
        </w:rPr>
        <w:t>3</w:t>
      </w:r>
      <w:r w:rsidRPr="00AA421F">
        <w:rPr>
          <w:rFonts w:asciiTheme="majorBidi" w:hAnsiTheme="majorBidi" w:cstheme="majorBidi"/>
          <w:lang w:eastAsia="zh-CN"/>
        </w:rPr>
        <w:t>) serve as the primary carbon source for graphene deposition. Acetylene (C</w:t>
      </w:r>
      <w:r w:rsidR="00B95A3E"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>H</w:t>
      </w:r>
      <w:r w:rsidR="00B95A3E"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>) deposits graphene through surface addition reactions, whereas an increased concentration of C6 species (represented by C</w:t>
      </w:r>
      <w:r w:rsidR="00B95A3E" w:rsidRPr="00AA421F">
        <w:rPr>
          <w:rFonts w:asciiTheme="majorBidi" w:hAnsiTheme="majorBidi" w:cstheme="majorBidi"/>
          <w:vertAlign w:val="subscript"/>
          <w:lang w:eastAsia="zh-CN"/>
        </w:rPr>
        <w:t>6</w:t>
      </w:r>
      <w:r w:rsidRPr="00AA421F">
        <w:rPr>
          <w:rFonts w:asciiTheme="majorBidi" w:hAnsiTheme="majorBidi" w:cstheme="majorBidi"/>
          <w:lang w:eastAsia="zh-CN"/>
        </w:rPr>
        <w:t>H</w:t>
      </w:r>
      <w:r w:rsidR="00B95A3E" w:rsidRPr="00AA421F">
        <w:rPr>
          <w:rFonts w:asciiTheme="majorBidi" w:hAnsiTheme="majorBidi" w:cstheme="majorBidi"/>
          <w:vertAlign w:val="subscript"/>
          <w:lang w:eastAsia="zh-CN"/>
        </w:rPr>
        <w:t>6</w:t>
      </w:r>
      <w:r w:rsidRPr="00AA421F">
        <w:rPr>
          <w:rFonts w:asciiTheme="majorBidi" w:hAnsiTheme="majorBidi" w:cstheme="majorBidi"/>
          <w:lang w:eastAsia="zh-CN"/>
        </w:rPr>
        <w:t>) enhances the structural ordering of the deposited graphene. Consequently, the relative concentrations of the three carbon radicals and the two byproducts play a critical role in governing the crystalline structure and defect configuration of graphene. The results demonstrate that C</w:t>
      </w:r>
      <w:r w:rsidR="00461F5C"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>H</w:t>
      </w:r>
      <w:r w:rsidR="00461F5C"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 xml:space="preserve"> is the dominant species, followed by </w:t>
      </w:r>
      <w:r w:rsidR="00461F5C" w:rsidRPr="00AA421F">
        <w:rPr>
          <w:rFonts w:asciiTheme="majorBidi" w:hAnsiTheme="majorBidi" w:cstheme="majorBidi"/>
          <w:lang w:eastAsia="zh-CN"/>
        </w:rPr>
        <w:t>C</w:t>
      </w:r>
      <w:r w:rsidR="00461F5C" w:rsidRPr="00AA421F">
        <w:rPr>
          <w:rFonts w:asciiTheme="majorBidi" w:hAnsiTheme="majorBidi" w:cstheme="majorBidi"/>
          <w:vertAlign w:val="subscript"/>
          <w:lang w:eastAsia="zh-CN"/>
        </w:rPr>
        <w:t>6</w:t>
      </w:r>
      <w:r w:rsidR="00461F5C" w:rsidRPr="00AA421F">
        <w:rPr>
          <w:rFonts w:asciiTheme="majorBidi" w:hAnsiTheme="majorBidi" w:cstheme="majorBidi"/>
          <w:lang w:eastAsia="zh-CN"/>
        </w:rPr>
        <w:t>H</w:t>
      </w:r>
      <w:r w:rsidR="00461F5C" w:rsidRPr="00AA421F">
        <w:rPr>
          <w:rFonts w:asciiTheme="majorBidi" w:hAnsiTheme="majorBidi" w:cstheme="majorBidi"/>
          <w:vertAlign w:val="subscript"/>
          <w:lang w:eastAsia="zh-CN"/>
        </w:rPr>
        <w:t>6</w:t>
      </w:r>
      <w:r w:rsidRPr="00AA421F">
        <w:rPr>
          <w:rFonts w:asciiTheme="majorBidi" w:hAnsiTheme="majorBidi" w:cstheme="majorBidi"/>
          <w:lang w:eastAsia="zh-CN"/>
        </w:rPr>
        <w:t>, while CH</w:t>
      </w:r>
      <w:r w:rsidR="00461F5C" w:rsidRPr="00AA421F">
        <w:rPr>
          <w:rFonts w:asciiTheme="majorBidi" w:hAnsiTheme="majorBidi" w:cstheme="majorBidi"/>
          <w:vertAlign w:val="subscript"/>
          <w:lang w:eastAsia="zh-CN"/>
        </w:rPr>
        <w:t>3</w:t>
      </w:r>
      <w:r w:rsidR="00461F5C" w:rsidRPr="00AA421F">
        <w:rPr>
          <w:rFonts w:asciiTheme="majorBidi" w:hAnsiTheme="majorBidi" w:cstheme="majorBidi"/>
          <w:lang w:eastAsia="zh-CN"/>
        </w:rPr>
        <w:t xml:space="preserve"> </w:t>
      </w:r>
      <w:r w:rsidRPr="00AA421F">
        <w:rPr>
          <w:rFonts w:asciiTheme="majorBidi" w:hAnsiTheme="majorBidi" w:cstheme="majorBidi"/>
          <w:lang w:eastAsia="zh-CN"/>
        </w:rPr>
        <w:t>exhibits the lowest abundance. Under such a concentration profile, large curved carbon clusters readily form, leading to the deposition of carbon with a low-textured pyrolytic character.</w:t>
      </w:r>
    </w:p>
    <w:p w14:paraId="31102248" w14:textId="07A96129" w:rsidR="00AF47F0" w:rsidRPr="00AA421F" w:rsidRDefault="00AF47F0" w:rsidP="00AF47F0">
      <w:pPr>
        <w:pStyle w:val="SMText"/>
        <w:ind w:firstLineChars="200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lang w:eastAsia="zh-CN"/>
        </w:rPr>
        <w:t>Computational simulations systematically evaluated the distribution of pyrolysis products under different CH</w:t>
      </w:r>
      <w:r w:rsidRPr="00AA421F">
        <w:rPr>
          <w:rFonts w:asciiTheme="majorBidi" w:hAnsiTheme="majorBidi" w:cstheme="majorBidi"/>
          <w:vertAlign w:val="subscript"/>
          <w:lang w:eastAsia="zh-CN"/>
        </w:rPr>
        <w:t>3</w:t>
      </w:r>
      <w:r w:rsidRPr="00AA421F">
        <w:rPr>
          <w:rFonts w:asciiTheme="majorBidi" w:hAnsiTheme="majorBidi" w:cstheme="majorBidi"/>
          <w:lang w:eastAsia="zh-CN"/>
        </w:rPr>
        <w:t>OH-to-C</w:t>
      </w:r>
      <w:r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>H</w:t>
      </w:r>
      <w:r w:rsidRPr="00AA421F">
        <w:rPr>
          <w:rFonts w:asciiTheme="majorBidi" w:hAnsiTheme="majorBidi" w:cstheme="majorBidi"/>
          <w:vertAlign w:val="subscript"/>
          <w:lang w:eastAsia="zh-CN"/>
        </w:rPr>
        <w:t>5</w:t>
      </w:r>
      <w:r w:rsidRPr="00AA421F">
        <w:rPr>
          <w:rFonts w:asciiTheme="majorBidi" w:hAnsiTheme="majorBidi" w:cstheme="majorBidi"/>
          <w:lang w:eastAsia="zh-CN"/>
        </w:rPr>
        <w:t>OH ratios. As shown in Fig. S2, with a progressive increase in the ethanol fraction, the mole fractions of C</w:t>
      </w:r>
      <w:r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>H</w:t>
      </w:r>
      <w:r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 xml:space="preserve"> and C₆H₆ in the pyrolysis products exhibit a pronounced upward trend, whereas the concentration of CH</w:t>
      </w:r>
      <w:r w:rsidRPr="00AA421F">
        <w:rPr>
          <w:rFonts w:asciiTheme="majorBidi" w:hAnsiTheme="majorBidi" w:cstheme="majorBidi"/>
          <w:vertAlign w:val="subscript"/>
          <w:lang w:eastAsia="zh-CN"/>
        </w:rPr>
        <w:t>3</w:t>
      </w:r>
      <w:r w:rsidRPr="00AA421F">
        <w:rPr>
          <w:rFonts w:asciiTheme="majorBidi" w:hAnsiTheme="majorBidi" w:cstheme="majorBidi"/>
          <w:lang w:eastAsia="zh-CN"/>
        </w:rPr>
        <w:t xml:space="preserve"> changes relatively gently, showing only slight fluctuations. Notably, the oxidative byproducts H</w:t>
      </w:r>
      <w:r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>O and CO</w:t>
      </w:r>
      <w:r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 xml:space="preserve"> follow opposite trends: as the ethanol content increases, the production of water vapor continuously rises, primarily because the higher abundance of hydroxyl groups (–OH) in ethanol molecules facilitates the release of hydrogen-oxygen moieties that readily combine with hydrogen atoms to form water; in contrast, the yield of CO</w:t>
      </w:r>
      <w:r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 xml:space="preserve"> displays a declining tendency, indicating that the introduction of ethanol alters the pyrolysis reaction pathways and suppresses complete oxidation side reactions.</w:t>
      </w:r>
    </w:p>
    <w:p w14:paraId="13811692" w14:textId="66F4F0D9" w:rsidR="00AF47F0" w:rsidRPr="00AA421F" w:rsidRDefault="00AF47F0" w:rsidP="00C36497">
      <w:pPr>
        <w:pStyle w:val="SMText"/>
        <w:ind w:firstLineChars="200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lang w:eastAsia="zh-CN"/>
        </w:rPr>
        <w:t>Fig</w:t>
      </w:r>
      <w:r w:rsidR="00C36497" w:rsidRPr="00AA421F">
        <w:rPr>
          <w:rFonts w:asciiTheme="majorBidi" w:hAnsiTheme="majorBidi" w:cstheme="majorBidi"/>
          <w:lang w:eastAsia="zh-CN"/>
        </w:rPr>
        <w:t>.</w:t>
      </w:r>
      <w:r w:rsidRPr="00AA421F">
        <w:rPr>
          <w:rFonts w:asciiTheme="majorBidi" w:hAnsiTheme="majorBidi" w:cstheme="majorBidi"/>
          <w:lang w:eastAsia="zh-CN"/>
        </w:rPr>
        <w:t xml:space="preserve"> S2F further quantifies the relative contents of the three key carbon-source gases (C</w:t>
      </w:r>
      <w:r w:rsidRPr="00AA421F">
        <w:rPr>
          <w:rFonts w:asciiTheme="majorBidi" w:hAnsiTheme="majorBidi" w:cstheme="majorBidi"/>
          <w:vertAlign w:val="subscript"/>
          <w:lang w:eastAsia="zh-CN"/>
        </w:rPr>
        <w:t>1</w:t>
      </w:r>
      <w:r w:rsidRPr="00AA421F">
        <w:rPr>
          <w:rFonts w:asciiTheme="majorBidi" w:hAnsiTheme="majorBidi" w:cstheme="majorBidi"/>
          <w:lang w:eastAsia="zh-CN"/>
        </w:rPr>
        <w:t>, C</w:t>
      </w:r>
      <w:r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>, C</w:t>
      </w:r>
      <w:r w:rsidRPr="00AA421F">
        <w:rPr>
          <w:rFonts w:asciiTheme="majorBidi" w:hAnsiTheme="majorBidi" w:cstheme="majorBidi"/>
          <w:vertAlign w:val="subscript"/>
          <w:lang w:eastAsia="zh-CN"/>
        </w:rPr>
        <w:t>6</w:t>
      </w:r>
      <w:r w:rsidRPr="00AA421F">
        <w:rPr>
          <w:rFonts w:asciiTheme="majorBidi" w:hAnsiTheme="majorBidi" w:cstheme="majorBidi"/>
          <w:lang w:eastAsia="zh-CN"/>
        </w:rPr>
        <w:t>) under different feedstock ratios. The results show that the relative proportions of C</w:t>
      </w:r>
      <w:r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>H</w:t>
      </w:r>
      <w:r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 xml:space="preserve"> and benzene (C</w:t>
      </w:r>
      <w:r w:rsidRPr="00AA421F">
        <w:rPr>
          <w:rFonts w:asciiTheme="majorBidi" w:hAnsiTheme="majorBidi" w:cstheme="majorBidi"/>
          <w:vertAlign w:val="subscript"/>
          <w:lang w:eastAsia="zh-CN"/>
        </w:rPr>
        <w:t>6</w:t>
      </w:r>
      <w:r w:rsidRPr="00AA421F">
        <w:rPr>
          <w:rFonts w:asciiTheme="majorBidi" w:hAnsiTheme="majorBidi" w:cstheme="majorBidi"/>
          <w:lang w:eastAsia="zh-CN"/>
        </w:rPr>
        <w:t>H</w:t>
      </w:r>
      <w:r w:rsidRPr="00AA421F">
        <w:rPr>
          <w:rFonts w:asciiTheme="majorBidi" w:hAnsiTheme="majorBidi" w:cstheme="majorBidi"/>
          <w:vertAlign w:val="subscript"/>
          <w:lang w:eastAsia="zh-CN"/>
        </w:rPr>
        <w:t>6</w:t>
      </w:r>
      <w:r w:rsidRPr="00AA421F">
        <w:rPr>
          <w:rFonts w:asciiTheme="majorBidi" w:hAnsiTheme="majorBidi" w:cstheme="majorBidi"/>
          <w:lang w:eastAsia="zh-CN"/>
        </w:rPr>
        <w:t>) increase continuously with higher ethanol content, whereas the increase in CH</w:t>
      </w:r>
      <w:r w:rsidRPr="00AA421F">
        <w:rPr>
          <w:rFonts w:asciiTheme="majorBidi" w:hAnsiTheme="majorBidi" w:cstheme="majorBidi"/>
          <w:vertAlign w:val="subscript"/>
          <w:lang w:eastAsia="zh-CN"/>
        </w:rPr>
        <w:t>3</w:t>
      </w:r>
      <w:r w:rsidRPr="00AA421F">
        <w:rPr>
          <w:rFonts w:asciiTheme="majorBidi" w:hAnsiTheme="majorBidi" w:cstheme="majorBidi"/>
          <w:lang w:eastAsia="zh-CN"/>
        </w:rPr>
        <w:t xml:space="preserve"> is comparatively limited. This differentiated growth behavior reveals that ethanol molecules are more prone to generate unsaturated hydrocarbons rather than simple CH</w:t>
      </w:r>
      <w:r w:rsidRPr="00AA421F">
        <w:rPr>
          <w:rFonts w:asciiTheme="majorBidi" w:hAnsiTheme="majorBidi" w:cstheme="majorBidi"/>
          <w:vertAlign w:val="subscript"/>
          <w:lang w:eastAsia="zh-CN"/>
        </w:rPr>
        <w:t>3</w:t>
      </w:r>
      <w:r w:rsidRPr="00AA421F">
        <w:rPr>
          <w:rFonts w:asciiTheme="majorBidi" w:hAnsiTheme="majorBidi" w:cstheme="majorBidi"/>
          <w:lang w:eastAsia="zh-CN"/>
        </w:rPr>
        <w:t xml:space="preserve"> fragments during pyrolysis.</w:t>
      </w:r>
      <w:r w:rsidR="00C36497" w:rsidRPr="00AA421F">
        <w:rPr>
          <w:rFonts w:asciiTheme="majorBidi" w:hAnsiTheme="majorBidi" w:cstheme="majorBidi"/>
          <w:lang w:eastAsia="zh-CN"/>
        </w:rPr>
        <w:t xml:space="preserve"> </w:t>
      </w:r>
      <w:r w:rsidRPr="00AA421F">
        <w:rPr>
          <w:rFonts w:asciiTheme="majorBidi" w:hAnsiTheme="majorBidi" w:cstheme="majorBidi"/>
          <w:lang w:eastAsia="zh-CN"/>
        </w:rPr>
        <w:t>By precisely controlling the methanol-to-ethanol carbon-source ratio, this study successfully achieves a tunable proportion of the three critical growth precursor gases—C</w:t>
      </w:r>
      <w:r w:rsidRPr="00AA421F">
        <w:rPr>
          <w:rFonts w:asciiTheme="majorBidi" w:hAnsiTheme="majorBidi" w:cstheme="majorBidi"/>
          <w:vertAlign w:val="subscript"/>
          <w:lang w:eastAsia="zh-CN"/>
        </w:rPr>
        <w:t>1</w:t>
      </w:r>
      <w:r w:rsidRPr="00AA421F">
        <w:rPr>
          <w:rFonts w:asciiTheme="majorBidi" w:hAnsiTheme="majorBidi" w:cstheme="majorBidi"/>
          <w:lang w:eastAsia="zh-CN"/>
        </w:rPr>
        <w:t>, C</w:t>
      </w:r>
      <w:r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>, and C</w:t>
      </w:r>
      <w:r w:rsidRPr="00AA421F">
        <w:rPr>
          <w:rFonts w:asciiTheme="majorBidi" w:hAnsiTheme="majorBidi" w:cstheme="majorBidi"/>
          <w:vertAlign w:val="subscript"/>
          <w:lang w:eastAsia="zh-CN"/>
        </w:rPr>
        <w:t>6</w:t>
      </w:r>
      <w:r w:rsidRPr="00AA421F">
        <w:rPr>
          <w:rFonts w:asciiTheme="majorBidi" w:hAnsiTheme="majorBidi" w:cstheme="majorBidi"/>
          <w:lang w:eastAsia="zh-CN"/>
        </w:rPr>
        <w:t>—thereby providing an ideal carbon-source environment for the subsequent oriented growth of coral-like graphene. This finding not only deepens the understanding of alcohol pyrolysis mechanisms but also offers a new technical pathway for tailoring graphene micromorphology through feedstock design.</w:t>
      </w:r>
    </w:p>
    <w:p w14:paraId="5AB6914B" w14:textId="77777777" w:rsidR="00C6707B" w:rsidRPr="00AA421F" w:rsidRDefault="00C6707B" w:rsidP="00B9440A">
      <w:pPr>
        <w:pStyle w:val="SMText"/>
        <w:rPr>
          <w:rFonts w:asciiTheme="majorBidi" w:hAnsiTheme="majorBidi" w:cstheme="majorBidi"/>
          <w:lang w:eastAsia="zh-CN"/>
        </w:rPr>
      </w:pPr>
    </w:p>
    <w:p w14:paraId="10BF7DE9" w14:textId="0232D199" w:rsidR="00B46185" w:rsidRPr="00AA421F" w:rsidRDefault="00B46185">
      <w:pPr>
        <w:rPr>
          <w:rFonts w:asciiTheme="majorBidi" w:hAnsiTheme="majorBidi" w:cstheme="majorBidi"/>
        </w:rPr>
      </w:pPr>
      <w:r w:rsidRPr="00AA421F">
        <w:rPr>
          <w:rFonts w:asciiTheme="majorBidi" w:hAnsiTheme="majorBidi" w:cstheme="majorBidi"/>
        </w:rPr>
        <w:br w:type="page"/>
      </w:r>
    </w:p>
    <w:p w14:paraId="729F8118" w14:textId="0C6451AA" w:rsidR="001C0AE2" w:rsidRPr="00AA421F" w:rsidRDefault="00602B2E" w:rsidP="00B9440A">
      <w:pPr>
        <w:pStyle w:val="SMcaption"/>
        <w:rPr>
          <w:rFonts w:asciiTheme="majorBidi" w:hAnsiTheme="majorBidi" w:cstheme="majorBidi"/>
          <w:lang w:eastAsia="zh-CN"/>
        </w:rPr>
      </w:pPr>
      <w:r>
        <w:rPr>
          <w:rFonts w:asciiTheme="majorBidi" w:hAnsiTheme="majorBidi" w:cstheme="majorBidi"/>
          <w:noProof/>
          <w:lang w:eastAsia="zh-CN"/>
        </w:rPr>
        <w:drawing>
          <wp:inline distT="0" distB="0" distL="0" distR="0" wp14:anchorId="6407D03D" wp14:editId="2A370A5D">
            <wp:extent cx="6076950" cy="2254885"/>
            <wp:effectExtent l="0" t="0" r="0" b="0"/>
            <wp:docPr id="3208848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726" cy="226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E5559" w14:textId="3AE239DB" w:rsidR="00213745" w:rsidRPr="00AA421F" w:rsidRDefault="006A7C9D" w:rsidP="00213745">
      <w:pPr>
        <w:pStyle w:val="SMcaption"/>
        <w:outlineLvl w:val="0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b/>
          <w:bCs/>
          <w:kern w:val="32"/>
          <w:szCs w:val="24"/>
        </w:rPr>
        <w:t>Fig. S1</w:t>
      </w:r>
      <w:r w:rsidRPr="00AA421F">
        <w:rPr>
          <w:rFonts w:asciiTheme="majorBidi" w:hAnsiTheme="majorBidi" w:cstheme="majorBidi"/>
          <w:lang w:eastAsia="zh-CN"/>
        </w:rPr>
        <w:t xml:space="preserve"> </w:t>
      </w:r>
      <w:r w:rsidR="00213745" w:rsidRPr="00AA421F">
        <w:rPr>
          <w:rFonts w:asciiTheme="majorBidi" w:hAnsiTheme="majorBidi" w:cstheme="majorBidi"/>
          <w:lang w:eastAsia="zh-CN"/>
        </w:rPr>
        <w:t>Pyrolysis simulation of C</w:t>
      </w:r>
      <w:r w:rsidR="00213745"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="00213745" w:rsidRPr="00AA421F">
        <w:rPr>
          <w:rFonts w:asciiTheme="majorBidi" w:hAnsiTheme="majorBidi" w:cstheme="majorBidi"/>
          <w:lang w:eastAsia="zh-CN"/>
        </w:rPr>
        <w:t>H</w:t>
      </w:r>
      <w:r w:rsidR="00213745" w:rsidRPr="00AA421F">
        <w:rPr>
          <w:rFonts w:asciiTheme="majorBidi" w:hAnsiTheme="majorBidi" w:cstheme="majorBidi"/>
          <w:vertAlign w:val="subscript"/>
          <w:lang w:eastAsia="zh-CN"/>
        </w:rPr>
        <w:t>5</w:t>
      </w:r>
      <w:r w:rsidR="00213745" w:rsidRPr="00AA421F">
        <w:rPr>
          <w:rFonts w:asciiTheme="majorBidi" w:hAnsiTheme="majorBidi" w:cstheme="majorBidi"/>
          <w:lang w:eastAsia="zh-CN"/>
        </w:rPr>
        <w:t>OH.</w:t>
      </w:r>
    </w:p>
    <w:p w14:paraId="7AE53E44" w14:textId="55F428C9" w:rsidR="006A7C9D" w:rsidRPr="00AA421F" w:rsidRDefault="00B847B6" w:rsidP="00B9440A">
      <w:pPr>
        <w:pStyle w:val="SMcaption"/>
        <w:rPr>
          <w:rFonts w:asciiTheme="majorBidi" w:hAnsiTheme="majorBidi" w:cstheme="majorBidi"/>
          <w:lang w:eastAsia="zh-CN"/>
        </w:rPr>
      </w:pPr>
      <w:r w:rsidRPr="00B847B6">
        <w:rPr>
          <w:rFonts w:asciiTheme="majorBidi" w:hAnsiTheme="majorBidi" w:cstheme="majorBidi" w:hint="eastAsia"/>
          <w:b/>
          <w:bCs/>
          <w:lang w:eastAsia="zh-CN"/>
        </w:rPr>
        <w:t>a</w:t>
      </w:r>
      <w:r w:rsidR="006A7C9D" w:rsidRPr="00AA421F">
        <w:rPr>
          <w:rFonts w:asciiTheme="majorBidi" w:hAnsiTheme="majorBidi" w:cstheme="majorBidi"/>
          <w:lang w:eastAsia="zh-CN"/>
        </w:rPr>
        <w:t xml:space="preserve"> Relaxation time at different positions in the reactor (inset: reactor model). </w:t>
      </w:r>
      <w:r w:rsidRPr="00B847B6">
        <w:rPr>
          <w:rFonts w:asciiTheme="majorBidi" w:hAnsiTheme="majorBidi" w:cstheme="majorBidi" w:hint="eastAsia"/>
          <w:b/>
          <w:bCs/>
          <w:lang w:eastAsia="zh-CN"/>
        </w:rPr>
        <w:t>b</w:t>
      </w:r>
      <w:r w:rsidR="006A7C9D" w:rsidRPr="00AA421F">
        <w:rPr>
          <w:rFonts w:asciiTheme="majorBidi" w:hAnsiTheme="majorBidi" w:cstheme="majorBidi"/>
          <w:lang w:eastAsia="zh-CN"/>
        </w:rPr>
        <w:t xml:space="preserve"> Mole fraction of molecule at a relaxation time of 0.12 s</w:t>
      </w:r>
    </w:p>
    <w:p w14:paraId="0CC245B2" w14:textId="77777777" w:rsidR="001C0AE2" w:rsidRPr="00AA421F" w:rsidRDefault="001C0AE2" w:rsidP="006A7C9D">
      <w:pPr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lang w:eastAsia="zh-CN"/>
        </w:rPr>
        <w:br w:type="page"/>
      </w:r>
    </w:p>
    <w:p w14:paraId="41E84EEA" w14:textId="115515E3" w:rsidR="00B9440A" w:rsidRPr="00AA421F" w:rsidRDefault="00602B2E" w:rsidP="00B9440A">
      <w:pPr>
        <w:pStyle w:val="SMcaption"/>
        <w:rPr>
          <w:rFonts w:asciiTheme="majorBidi" w:hAnsiTheme="majorBidi" w:cstheme="majorBidi"/>
          <w:lang w:eastAsia="zh-CN"/>
        </w:rPr>
      </w:pPr>
      <w:r>
        <w:rPr>
          <w:rFonts w:asciiTheme="majorBidi" w:hAnsiTheme="majorBidi" w:cstheme="majorBidi"/>
          <w:noProof/>
          <w:lang w:eastAsia="zh-CN"/>
        </w:rPr>
        <w:drawing>
          <wp:inline distT="0" distB="0" distL="0" distR="0" wp14:anchorId="402A3831" wp14:editId="7C1AC651">
            <wp:extent cx="6376035" cy="3448828"/>
            <wp:effectExtent l="0" t="0" r="0" b="0"/>
            <wp:docPr id="105616876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09" cy="3455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CF19C1" w14:textId="77777777" w:rsidR="00213745" w:rsidRPr="00AA421F" w:rsidRDefault="006A7C9D" w:rsidP="00213745">
      <w:pPr>
        <w:pStyle w:val="SMcaption"/>
        <w:outlineLvl w:val="0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b/>
          <w:bCs/>
          <w:kern w:val="32"/>
          <w:szCs w:val="24"/>
        </w:rPr>
        <w:t>Fig. S2</w:t>
      </w:r>
      <w:r w:rsidRPr="00AA421F">
        <w:rPr>
          <w:rFonts w:asciiTheme="majorBidi" w:hAnsiTheme="majorBidi" w:cstheme="majorBidi"/>
          <w:lang w:eastAsia="zh-CN"/>
        </w:rPr>
        <w:t xml:space="preserve"> Mole fraction of molecules produced after high-temperature pyrolysis</w:t>
      </w:r>
      <w:r w:rsidR="000D5E71" w:rsidRPr="00AA421F">
        <w:rPr>
          <w:rFonts w:asciiTheme="majorBidi" w:hAnsiTheme="majorBidi" w:cstheme="majorBidi"/>
          <w:lang w:eastAsia="zh-CN"/>
        </w:rPr>
        <w:t>.</w:t>
      </w:r>
    </w:p>
    <w:p w14:paraId="26771D3B" w14:textId="7200C34B" w:rsidR="006A7C9D" w:rsidRPr="00AA421F" w:rsidRDefault="00B847B6" w:rsidP="006A7C9D">
      <w:pPr>
        <w:pStyle w:val="SMcaption"/>
        <w:rPr>
          <w:rFonts w:asciiTheme="majorBidi" w:hAnsiTheme="majorBidi" w:cstheme="majorBidi"/>
          <w:lang w:eastAsia="zh-CN"/>
        </w:rPr>
      </w:pPr>
      <w:r w:rsidRPr="00B847B6">
        <w:rPr>
          <w:rFonts w:asciiTheme="majorBidi" w:hAnsiTheme="majorBidi" w:cstheme="majorBidi" w:hint="eastAsia"/>
          <w:b/>
          <w:bCs/>
          <w:lang w:eastAsia="zh-CN"/>
        </w:rPr>
        <w:t>a</w:t>
      </w:r>
      <w:r w:rsidR="006A7C9D" w:rsidRPr="00AA421F">
        <w:rPr>
          <w:rFonts w:asciiTheme="majorBidi" w:hAnsiTheme="majorBidi" w:cstheme="majorBidi"/>
          <w:lang w:eastAsia="zh-CN"/>
        </w:rPr>
        <w:t xml:space="preserve"> T10. </w:t>
      </w:r>
      <w:r w:rsidRPr="00B847B6">
        <w:rPr>
          <w:rFonts w:asciiTheme="majorBidi" w:hAnsiTheme="majorBidi" w:cstheme="majorBidi" w:hint="eastAsia"/>
          <w:b/>
          <w:bCs/>
          <w:lang w:eastAsia="zh-CN"/>
        </w:rPr>
        <w:t>b</w:t>
      </w:r>
      <w:r w:rsidR="006A7C9D" w:rsidRPr="00AA421F">
        <w:rPr>
          <w:rFonts w:asciiTheme="majorBidi" w:hAnsiTheme="majorBidi" w:cstheme="majorBidi"/>
          <w:lang w:eastAsia="zh-CN"/>
        </w:rPr>
        <w:t xml:space="preserve"> T31. </w:t>
      </w:r>
      <w:r w:rsidRPr="00B847B6">
        <w:rPr>
          <w:rFonts w:asciiTheme="majorBidi" w:hAnsiTheme="majorBidi" w:cstheme="majorBidi" w:hint="eastAsia"/>
          <w:b/>
          <w:bCs/>
          <w:lang w:eastAsia="zh-CN"/>
        </w:rPr>
        <w:t>c</w:t>
      </w:r>
      <w:r w:rsidR="006A7C9D" w:rsidRPr="00AA421F">
        <w:rPr>
          <w:rFonts w:asciiTheme="majorBidi" w:hAnsiTheme="majorBidi" w:cstheme="majorBidi"/>
          <w:lang w:eastAsia="zh-CN"/>
        </w:rPr>
        <w:t xml:space="preserve"> T21. </w:t>
      </w:r>
      <w:r w:rsidRPr="00B847B6">
        <w:rPr>
          <w:rFonts w:asciiTheme="majorBidi" w:hAnsiTheme="majorBidi" w:cstheme="majorBidi" w:hint="eastAsia"/>
          <w:b/>
          <w:bCs/>
          <w:lang w:eastAsia="zh-CN"/>
        </w:rPr>
        <w:t>d</w:t>
      </w:r>
      <w:r w:rsidR="006A7C9D" w:rsidRPr="00AA421F">
        <w:rPr>
          <w:rFonts w:asciiTheme="majorBidi" w:hAnsiTheme="majorBidi" w:cstheme="majorBidi"/>
          <w:lang w:eastAsia="zh-CN"/>
        </w:rPr>
        <w:t xml:space="preserve"> T32. </w:t>
      </w:r>
      <w:r w:rsidRPr="00B847B6">
        <w:rPr>
          <w:rFonts w:asciiTheme="majorBidi" w:hAnsiTheme="majorBidi" w:cstheme="majorBidi" w:hint="eastAsia"/>
          <w:b/>
          <w:bCs/>
          <w:lang w:eastAsia="zh-CN"/>
        </w:rPr>
        <w:t>e</w:t>
      </w:r>
      <w:r w:rsidR="006A7C9D" w:rsidRPr="00AA421F">
        <w:rPr>
          <w:rFonts w:asciiTheme="majorBidi" w:hAnsiTheme="majorBidi" w:cstheme="majorBidi"/>
          <w:lang w:eastAsia="zh-CN"/>
        </w:rPr>
        <w:t xml:space="preserve"> T01. </w:t>
      </w:r>
      <w:r w:rsidRPr="00B847B6">
        <w:rPr>
          <w:rFonts w:asciiTheme="majorBidi" w:hAnsiTheme="majorBidi" w:cstheme="majorBidi" w:hint="eastAsia"/>
          <w:b/>
          <w:bCs/>
          <w:lang w:eastAsia="zh-CN"/>
        </w:rPr>
        <w:t>f</w:t>
      </w:r>
      <w:r w:rsidR="006A7C9D" w:rsidRPr="00AA421F">
        <w:rPr>
          <w:rFonts w:asciiTheme="majorBidi" w:hAnsiTheme="majorBidi" w:cstheme="majorBidi"/>
          <w:lang w:eastAsia="zh-CN"/>
        </w:rPr>
        <w:t xml:space="preserve"> Mole fraction of molecule at a relaxation time of 0.12 s</w:t>
      </w:r>
    </w:p>
    <w:p w14:paraId="16FD76A1" w14:textId="77777777" w:rsidR="006A7C9D" w:rsidRPr="00AA421F" w:rsidRDefault="006A7C9D" w:rsidP="00B9440A">
      <w:pPr>
        <w:pStyle w:val="SMcaption"/>
        <w:rPr>
          <w:rFonts w:asciiTheme="majorBidi" w:hAnsiTheme="majorBidi" w:cstheme="majorBidi"/>
          <w:lang w:eastAsia="zh-CN"/>
        </w:rPr>
      </w:pPr>
    </w:p>
    <w:p w14:paraId="3511A04E" w14:textId="355700E5" w:rsidR="001C0AE2" w:rsidRPr="00AA421F" w:rsidRDefault="001C0AE2">
      <w:pPr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lang w:eastAsia="zh-CN"/>
        </w:rPr>
        <w:br w:type="page"/>
      </w:r>
    </w:p>
    <w:p w14:paraId="65CA2123" w14:textId="591D7989" w:rsidR="00B46185" w:rsidRPr="00AA421F" w:rsidRDefault="00602B2E" w:rsidP="00A54090">
      <w:pPr>
        <w:pStyle w:val="SMcaption"/>
        <w:jc w:val="center"/>
        <w:rPr>
          <w:rFonts w:asciiTheme="majorBidi" w:hAnsiTheme="majorBidi" w:cstheme="majorBidi"/>
          <w:lang w:eastAsia="zh-CN"/>
        </w:rPr>
      </w:pPr>
      <w:r>
        <w:rPr>
          <w:rFonts w:asciiTheme="majorBidi" w:hAnsiTheme="majorBidi" w:cstheme="majorBidi"/>
          <w:noProof/>
          <w:lang w:eastAsia="zh-CN"/>
        </w:rPr>
        <w:drawing>
          <wp:inline distT="0" distB="0" distL="0" distR="0" wp14:anchorId="3CFC91EA" wp14:editId="266DDDC5">
            <wp:extent cx="4184724" cy="6830060"/>
            <wp:effectExtent l="0" t="0" r="0" b="8890"/>
            <wp:docPr id="40912294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749" cy="683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07D1BC" w14:textId="77777777" w:rsidR="00213745" w:rsidRPr="00AA421F" w:rsidRDefault="000D5E71" w:rsidP="00213745">
      <w:pPr>
        <w:pStyle w:val="SMcaption"/>
        <w:outlineLvl w:val="0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b/>
          <w:bCs/>
          <w:kern w:val="32"/>
          <w:szCs w:val="24"/>
        </w:rPr>
        <w:t>Fig. S3</w:t>
      </w:r>
      <w:r w:rsidRPr="00AA421F">
        <w:rPr>
          <w:rFonts w:asciiTheme="majorBidi" w:hAnsiTheme="majorBidi" w:cstheme="majorBidi"/>
          <w:lang w:eastAsia="zh-CN"/>
        </w:rPr>
        <w:t xml:space="preserve"> Scanning electron microscope (SEM) image of carbon structure derived from different carbon source.</w:t>
      </w:r>
    </w:p>
    <w:p w14:paraId="690FD8AC" w14:textId="1CE5D494" w:rsidR="001C0AE2" w:rsidRPr="00AA421F" w:rsidRDefault="00B847B6" w:rsidP="00213745">
      <w:pPr>
        <w:pStyle w:val="SMcaption"/>
        <w:rPr>
          <w:rFonts w:asciiTheme="majorBidi" w:hAnsiTheme="majorBidi" w:cstheme="majorBidi"/>
          <w:lang w:eastAsia="zh-CN"/>
        </w:rPr>
      </w:pPr>
      <w:r w:rsidRPr="00B847B6">
        <w:rPr>
          <w:rFonts w:asciiTheme="majorBidi" w:hAnsiTheme="majorBidi" w:cstheme="majorBidi" w:hint="eastAsia"/>
          <w:b/>
          <w:bCs/>
          <w:lang w:eastAsia="zh-CN"/>
        </w:rPr>
        <w:t>a</w:t>
      </w:r>
      <w:r w:rsidR="000D5E71" w:rsidRPr="00AA421F">
        <w:rPr>
          <w:rFonts w:asciiTheme="majorBidi" w:hAnsiTheme="majorBidi" w:cstheme="majorBidi"/>
          <w:lang w:eastAsia="zh-CN"/>
        </w:rPr>
        <w:t xml:space="preserve"> T10. </w:t>
      </w:r>
      <w:r w:rsidRPr="00B847B6">
        <w:rPr>
          <w:rFonts w:asciiTheme="majorBidi" w:hAnsiTheme="majorBidi" w:cstheme="majorBidi" w:hint="eastAsia"/>
          <w:b/>
          <w:bCs/>
          <w:lang w:eastAsia="zh-CN"/>
        </w:rPr>
        <w:t>b</w:t>
      </w:r>
      <w:r w:rsidR="000D5E71" w:rsidRPr="00AA421F">
        <w:rPr>
          <w:rFonts w:asciiTheme="majorBidi" w:hAnsiTheme="majorBidi" w:cstheme="majorBidi"/>
          <w:lang w:eastAsia="zh-CN"/>
        </w:rPr>
        <w:t xml:space="preserve"> T31. </w:t>
      </w:r>
      <w:r w:rsidRPr="00B847B6">
        <w:rPr>
          <w:rFonts w:asciiTheme="majorBidi" w:hAnsiTheme="majorBidi" w:cstheme="majorBidi" w:hint="eastAsia"/>
          <w:b/>
          <w:bCs/>
          <w:lang w:eastAsia="zh-CN"/>
        </w:rPr>
        <w:t>c</w:t>
      </w:r>
      <w:r w:rsidR="000D5E71" w:rsidRPr="00AA421F">
        <w:rPr>
          <w:rFonts w:asciiTheme="majorBidi" w:hAnsiTheme="majorBidi" w:cstheme="majorBidi"/>
          <w:lang w:eastAsia="zh-CN"/>
        </w:rPr>
        <w:t xml:space="preserve"> T21. </w:t>
      </w:r>
      <w:r w:rsidRPr="00B847B6">
        <w:rPr>
          <w:rFonts w:asciiTheme="majorBidi" w:hAnsiTheme="majorBidi" w:cstheme="majorBidi" w:hint="eastAsia"/>
          <w:b/>
          <w:bCs/>
          <w:lang w:eastAsia="zh-CN"/>
        </w:rPr>
        <w:t>d</w:t>
      </w:r>
      <w:r w:rsidR="000D5E71" w:rsidRPr="00AA421F">
        <w:rPr>
          <w:rFonts w:asciiTheme="majorBidi" w:hAnsiTheme="majorBidi" w:cstheme="majorBidi"/>
          <w:lang w:eastAsia="zh-CN"/>
        </w:rPr>
        <w:t xml:space="preserve"> T3</w:t>
      </w:r>
      <w:r w:rsidR="000260A2" w:rsidRPr="00AA421F">
        <w:rPr>
          <w:rFonts w:asciiTheme="majorBidi" w:hAnsiTheme="majorBidi" w:cstheme="majorBidi"/>
          <w:lang w:eastAsia="zh-CN"/>
        </w:rPr>
        <w:t>2</w:t>
      </w:r>
      <w:r w:rsidR="000D5E71" w:rsidRPr="00AA421F">
        <w:rPr>
          <w:rFonts w:asciiTheme="majorBidi" w:hAnsiTheme="majorBidi" w:cstheme="majorBidi"/>
          <w:lang w:eastAsia="zh-CN"/>
        </w:rPr>
        <w:t xml:space="preserve">. </w:t>
      </w:r>
      <w:r w:rsidRPr="00B847B6">
        <w:rPr>
          <w:rFonts w:asciiTheme="majorBidi" w:hAnsiTheme="majorBidi" w:cstheme="majorBidi" w:hint="eastAsia"/>
          <w:b/>
          <w:bCs/>
          <w:lang w:eastAsia="zh-CN"/>
        </w:rPr>
        <w:t>e</w:t>
      </w:r>
      <w:r w:rsidR="000D5E71" w:rsidRPr="00AA421F">
        <w:rPr>
          <w:rFonts w:asciiTheme="majorBidi" w:hAnsiTheme="majorBidi" w:cstheme="majorBidi"/>
          <w:lang w:eastAsia="zh-CN"/>
        </w:rPr>
        <w:t xml:space="preserve"> T01.</w:t>
      </w:r>
      <w:r w:rsidR="001C0AE2" w:rsidRPr="00AA421F">
        <w:rPr>
          <w:rFonts w:asciiTheme="majorBidi" w:hAnsiTheme="majorBidi" w:cstheme="majorBidi"/>
          <w:lang w:eastAsia="zh-CN"/>
        </w:rPr>
        <w:br w:type="page"/>
      </w:r>
    </w:p>
    <w:p w14:paraId="0F537117" w14:textId="07212F8F" w:rsidR="005F6849" w:rsidRPr="00AA421F" w:rsidRDefault="00602B2E" w:rsidP="00B9440A">
      <w:pPr>
        <w:pStyle w:val="SMcaption"/>
        <w:rPr>
          <w:rFonts w:asciiTheme="majorBidi" w:hAnsiTheme="majorBidi" w:cstheme="majorBidi"/>
          <w:lang w:eastAsia="zh-CN"/>
        </w:rPr>
      </w:pPr>
      <w:r>
        <w:rPr>
          <w:rFonts w:asciiTheme="majorBidi" w:hAnsiTheme="majorBidi" w:cstheme="majorBidi"/>
          <w:noProof/>
          <w:lang w:eastAsia="zh-CN"/>
        </w:rPr>
        <w:drawing>
          <wp:inline distT="0" distB="0" distL="0" distR="0" wp14:anchorId="14A4DEE2" wp14:editId="27970784">
            <wp:extent cx="6010275" cy="5842260"/>
            <wp:effectExtent l="0" t="0" r="0" b="6350"/>
            <wp:docPr id="91668339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90" cy="5844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7E30A3" w14:textId="77777777" w:rsidR="00213745" w:rsidRPr="00AA421F" w:rsidRDefault="00B61E5C" w:rsidP="00213745">
      <w:pPr>
        <w:pStyle w:val="SMcaption"/>
        <w:outlineLvl w:val="0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b/>
          <w:bCs/>
          <w:lang w:eastAsia="zh-CN"/>
        </w:rPr>
        <w:t>Fig. S3</w:t>
      </w:r>
      <w:r w:rsidRPr="00AA421F">
        <w:rPr>
          <w:rFonts w:asciiTheme="majorBidi" w:hAnsiTheme="majorBidi" w:cstheme="majorBidi"/>
          <w:lang w:eastAsia="zh-CN"/>
        </w:rPr>
        <w:t xml:space="preserve"> Transmission electron microscopy (TEM) image of the</w:t>
      </w:r>
      <w:r w:rsidRPr="00AA421F">
        <w:rPr>
          <w:rFonts w:asciiTheme="majorBidi" w:hAnsiTheme="majorBidi" w:cstheme="majorBidi"/>
        </w:rPr>
        <w:t xml:space="preserve"> </w:t>
      </w:r>
      <w:r w:rsidRPr="00AA421F">
        <w:rPr>
          <w:rFonts w:asciiTheme="majorBidi" w:hAnsiTheme="majorBidi" w:cstheme="majorBidi"/>
          <w:lang w:eastAsia="zh-CN"/>
        </w:rPr>
        <w:t>coral-like graphene structure derived from CH</w:t>
      </w:r>
      <w:r w:rsidRPr="00AA421F">
        <w:rPr>
          <w:rFonts w:asciiTheme="majorBidi" w:hAnsiTheme="majorBidi" w:cstheme="majorBidi"/>
          <w:vertAlign w:val="subscript"/>
          <w:lang w:eastAsia="zh-CN"/>
        </w:rPr>
        <w:t>3</w:t>
      </w:r>
      <w:r w:rsidRPr="00AA421F">
        <w:rPr>
          <w:rFonts w:asciiTheme="majorBidi" w:hAnsiTheme="majorBidi" w:cstheme="majorBidi"/>
          <w:lang w:eastAsia="zh-CN"/>
        </w:rPr>
        <w:t>OH-C</w:t>
      </w:r>
      <w:r w:rsidRPr="00AA421F">
        <w:rPr>
          <w:rFonts w:asciiTheme="majorBidi" w:hAnsiTheme="majorBidi" w:cstheme="majorBidi"/>
          <w:vertAlign w:val="subscript"/>
          <w:lang w:eastAsia="zh-CN"/>
        </w:rPr>
        <w:t>2</w:t>
      </w:r>
      <w:r w:rsidRPr="00AA421F">
        <w:rPr>
          <w:rFonts w:asciiTheme="majorBidi" w:hAnsiTheme="majorBidi" w:cstheme="majorBidi"/>
          <w:lang w:eastAsia="zh-CN"/>
        </w:rPr>
        <w:t>H</w:t>
      </w:r>
      <w:r w:rsidRPr="00AA421F">
        <w:rPr>
          <w:rFonts w:asciiTheme="majorBidi" w:hAnsiTheme="majorBidi" w:cstheme="majorBidi"/>
          <w:vertAlign w:val="subscript"/>
          <w:lang w:eastAsia="zh-CN"/>
        </w:rPr>
        <w:t>5</w:t>
      </w:r>
      <w:r w:rsidRPr="00AA421F">
        <w:rPr>
          <w:rFonts w:asciiTheme="majorBidi" w:hAnsiTheme="majorBidi" w:cstheme="majorBidi"/>
          <w:lang w:eastAsia="zh-CN"/>
        </w:rPr>
        <w:t>OH.</w:t>
      </w:r>
    </w:p>
    <w:p w14:paraId="16C467F7" w14:textId="4F6D51CF" w:rsidR="00B61E5C" w:rsidRPr="00AA421F" w:rsidRDefault="000842A3" w:rsidP="00B61E5C">
      <w:pPr>
        <w:pStyle w:val="SMcaption"/>
        <w:rPr>
          <w:rFonts w:asciiTheme="majorBidi" w:hAnsiTheme="majorBidi" w:cstheme="majorBidi"/>
          <w:lang w:eastAsia="zh-CN"/>
        </w:rPr>
      </w:pPr>
      <w:r w:rsidRPr="000842A3">
        <w:rPr>
          <w:rFonts w:asciiTheme="majorBidi" w:hAnsiTheme="majorBidi" w:cstheme="majorBidi" w:hint="eastAsia"/>
          <w:b/>
          <w:bCs/>
          <w:lang w:eastAsia="zh-CN"/>
        </w:rPr>
        <w:t>a1</w:t>
      </w:r>
      <w:r>
        <w:rPr>
          <w:rFonts w:asciiTheme="majorBidi" w:hAnsiTheme="majorBidi" w:cstheme="majorBidi" w:hint="eastAsia"/>
          <w:lang w:eastAsia="zh-CN"/>
        </w:rPr>
        <w:t xml:space="preserve"> </w:t>
      </w:r>
      <w:r w:rsidR="00B61E5C" w:rsidRPr="00AA421F">
        <w:rPr>
          <w:rFonts w:asciiTheme="majorBidi" w:hAnsiTheme="majorBidi" w:cstheme="majorBidi"/>
          <w:lang w:eastAsia="zh-CN"/>
        </w:rPr>
        <w:t xml:space="preserve">T31. </w:t>
      </w:r>
      <w:r w:rsidRPr="000842A3">
        <w:rPr>
          <w:rFonts w:asciiTheme="majorBidi" w:hAnsiTheme="majorBidi" w:cstheme="majorBidi" w:hint="eastAsia"/>
          <w:b/>
          <w:bCs/>
          <w:lang w:eastAsia="zh-CN"/>
        </w:rPr>
        <w:t>b1</w:t>
      </w:r>
      <w:r w:rsidR="00B61E5C" w:rsidRPr="00AA421F">
        <w:rPr>
          <w:rFonts w:asciiTheme="majorBidi" w:hAnsiTheme="majorBidi" w:cstheme="majorBidi"/>
          <w:lang w:eastAsia="zh-CN"/>
        </w:rPr>
        <w:t xml:space="preserve"> T21. </w:t>
      </w:r>
      <w:r>
        <w:rPr>
          <w:rFonts w:asciiTheme="majorBidi" w:hAnsiTheme="majorBidi" w:cstheme="majorBidi" w:hint="eastAsia"/>
          <w:b/>
          <w:bCs/>
          <w:lang w:eastAsia="zh-CN"/>
        </w:rPr>
        <w:t>c1</w:t>
      </w:r>
      <w:r w:rsidR="00B61E5C" w:rsidRPr="00AA421F">
        <w:rPr>
          <w:rFonts w:asciiTheme="majorBidi" w:hAnsiTheme="majorBidi" w:cstheme="majorBidi"/>
          <w:lang w:eastAsia="zh-CN"/>
        </w:rPr>
        <w:t xml:space="preserve"> T32. </w:t>
      </w:r>
      <w:r w:rsidRPr="000842A3">
        <w:rPr>
          <w:rFonts w:asciiTheme="majorBidi" w:hAnsiTheme="majorBidi" w:cstheme="majorBidi" w:hint="eastAsia"/>
          <w:b/>
          <w:bCs/>
          <w:lang w:eastAsia="zh-CN"/>
        </w:rPr>
        <w:t>a</w:t>
      </w:r>
      <w:r>
        <w:rPr>
          <w:rFonts w:asciiTheme="majorBidi" w:hAnsiTheme="majorBidi" w:cstheme="majorBidi" w:hint="eastAsia"/>
          <w:b/>
          <w:bCs/>
          <w:lang w:eastAsia="zh-CN"/>
        </w:rPr>
        <w:t>2</w:t>
      </w:r>
      <w:r w:rsidR="00B61E5C" w:rsidRPr="00AA421F">
        <w:rPr>
          <w:rFonts w:asciiTheme="majorBidi" w:hAnsiTheme="majorBidi" w:cstheme="majorBidi"/>
          <w:lang w:eastAsia="zh-CN"/>
        </w:rPr>
        <w:t xml:space="preserve"> High resolution-TEM image of T31.</w:t>
      </w:r>
      <w:r w:rsidRPr="000842A3">
        <w:rPr>
          <w:rFonts w:asciiTheme="majorBidi" w:hAnsiTheme="majorBidi" w:cstheme="majorBidi" w:hint="eastAsia"/>
          <w:b/>
          <w:b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lang w:eastAsia="zh-CN"/>
        </w:rPr>
        <w:t>b2</w:t>
      </w:r>
      <w:r w:rsidR="00B61E5C" w:rsidRPr="00AA421F">
        <w:rPr>
          <w:rFonts w:asciiTheme="majorBidi" w:hAnsiTheme="majorBidi" w:cstheme="majorBidi"/>
          <w:lang w:eastAsia="zh-CN"/>
        </w:rPr>
        <w:t xml:space="preserve"> High resolution-TEM image of T21. </w:t>
      </w:r>
      <w:r w:rsidRPr="000842A3">
        <w:rPr>
          <w:rFonts w:asciiTheme="majorBidi" w:hAnsiTheme="majorBidi" w:cstheme="majorBidi" w:hint="eastAsia"/>
          <w:b/>
          <w:bCs/>
          <w:lang w:eastAsia="zh-CN"/>
        </w:rPr>
        <w:t>c2</w:t>
      </w:r>
      <w:r w:rsidR="00B61E5C" w:rsidRPr="00AA421F">
        <w:rPr>
          <w:rFonts w:asciiTheme="majorBidi" w:hAnsiTheme="majorBidi" w:cstheme="majorBidi"/>
        </w:rPr>
        <w:t xml:space="preserve"> </w:t>
      </w:r>
      <w:r w:rsidR="00B61E5C" w:rsidRPr="00AA421F">
        <w:rPr>
          <w:rFonts w:asciiTheme="majorBidi" w:hAnsiTheme="majorBidi" w:cstheme="majorBidi"/>
          <w:lang w:eastAsia="zh-CN"/>
        </w:rPr>
        <w:t xml:space="preserve">High resolution-TEM image of T32. </w:t>
      </w:r>
      <w:r w:rsidRPr="000842A3">
        <w:rPr>
          <w:rFonts w:asciiTheme="majorBidi" w:hAnsiTheme="majorBidi" w:cstheme="majorBidi" w:hint="eastAsia"/>
          <w:b/>
          <w:bCs/>
          <w:lang w:eastAsia="zh-CN"/>
        </w:rPr>
        <w:t>a3</w:t>
      </w:r>
      <w:r w:rsidR="00B61E5C" w:rsidRPr="00AA421F">
        <w:rPr>
          <w:rFonts w:asciiTheme="majorBidi" w:hAnsiTheme="majorBidi" w:cstheme="majorBidi"/>
          <w:lang w:eastAsia="zh-CN"/>
        </w:rPr>
        <w:t xml:space="preserve"> </w:t>
      </w:r>
      <w:r w:rsidR="00831379" w:rsidRPr="00AA421F">
        <w:rPr>
          <w:rFonts w:asciiTheme="majorBidi" w:hAnsiTheme="majorBidi" w:cstheme="majorBidi"/>
          <w:lang w:eastAsia="zh-CN"/>
        </w:rPr>
        <w:t xml:space="preserve">HAADF-STEM image of </w:t>
      </w:r>
      <w:r w:rsidR="00B61E5C" w:rsidRPr="00AA421F">
        <w:rPr>
          <w:rFonts w:asciiTheme="majorBidi" w:hAnsiTheme="majorBidi" w:cstheme="majorBidi"/>
          <w:lang w:eastAsia="zh-CN"/>
        </w:rPr>
        <w:t xml:space="preserve">T31. </w:t>
      </w:r>
      <w:r>
        <w:rPr>
          <w:rFonts w:asciiTheme="majorBidi" w:hAnsiTheme="majorBidi" w:cstheme="majorBidi" w:hint="eastAsia"/>
          <w:b/>
          <w:bCs/>
          <w:lang w:eastAsia="zh-CN"/>
        </w:rPr>
        <w:t>b3</w:t>
      </w:r>
      <w:r w:rsidR="00B61E5C" w:rsidRPr="00AA421F">
        <w:rPr>
          <w:rFonts w:asciiTheme="majorBidi" w:hAnsiTheme="majorBidi" w:cstheme="majorBidi"/>
          <w:lang w:eastAsia="zh-CN"/>
        </w:rPr>
        <w:t xml:space="preserve"> </w:t>
      </w:r>
      <w:r w:rsidR="00831379" w:rsidRPr="00AA421F">
        <w:rPr>
          <w:rFonts w:asciiTheme="majorBidi" w:hAnsiTheme="majorBidi" w:cstheme="majorBidi"/>
          <w:lang w:eastAsia="zh-CN"/>
        </w:rPr>
        <w:t xml:space="preserve">HAADF-STEM image of </w:t>
      </w:r>
      <w:r w:rsidR="00B61E5C" w:rsidRPr="00AA421F">
        <w:rPr>
          <w:rFonts w:asciiTheme="majorBidi" w:hAnsiTheme="majorBidi" w:cstheme="majorBidi"/>
          <w:lang w:eastAsia="zh-CN"/>
        </w:rPr>
        <w:t xml:space="preserve">T21. </w:t>
      </w:r>
      <w:r>
        <w:rPr>
          <w:rFonts w:asciiTheme="majorBidi" w:hAnsiTheme="majorBidi" w:cstheme="majorBidi" w:hint="eastAsia"/>
          <w:b/>
          <w:bCs/>
          <w:lang w:eastAsia="zh-CN"/>
        </w:rPr>
        <w:t>c3</w:t>
      </w:r>
      <w:r w:rsidR="00B61E5C" w:rsidRPr="00AA421F">
        <w:rPr>
          <w:rFonts w:asciiTheme="majorBidi" w:hAnsiTheme="majorBidi" w:cstheme="majorBidi"/>
          <w:lang w:eastAsia="zh-CN"/>
        </w:rPr>
        <w:t xml:space="preserve"> </w:t>
      </w:r>
      <w:r w:rsidR="00831379" w:rsidRPr="00AA421F">
        <w:rPr>
          <w:rFonts w:asciiTheme="majorBidi" w:hAnsiTheme="majorBidi" w:cstheme="majorBidi"/>
          <w:lang w:eastAsia="zh-CN"/>
        </w:rPr>
        <w:t xml:space="preserve">HAADF-STEM image of </w:t>
      </w:r>
      <w:r w:rsidR="00B61E5C" w:rsidRPr="00AA421F">
        <w:rPr>
          <w:rFonts w:asciiTheme="majorBidi" w:hAnsiTheme="majorBidi" w:cstheme="majorBidi"/>
          <w:lang w:eastAsia="zh-CN"/>
        </w:rPr>
        <w:t>T32.</w:t>
      </w:r>
    </w:p>
    <w:p w14:paraId="3F5F87C2" w14:textId="77777777" w:rsidR="00B61E5C" w:rsidRPr="00AA421F" w:rsidRDefault="00B61E5C" w:rsidP="00B9440A">
      <w:pPr>
        <w:pStyle w:val="SMcaption"/>
        <w:rPr>
          <w:rFonts w:asciiTheme="majorBidi" w:hAnsiTheme="majorBidi" w:cstheme="majorBidi"/>
          <w:lang w:eastAsia="zh-CN"/>
        </w:rPr>
      </w:pPr>
    </w:p>
    <w:p w14:paraId="366788CC" w14:textId="77777777" w:rsidR="005F6849" w:rsidRPr="00AA421F" w:rsidRDefault="005F6849">
      <w:pPr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lang w:eastAsia="zh-CN"/>
        </w:rPr>
        <w:br w:type="page"/>
      </w:r>
    </w:p>
    <w:p w14:paraId="7F6A47C1" w14:textId="1D69B0C4" w:rsidR="000260A2" w:rsidRPr="00AA421F" w:rsidRDefault="00602B2E">
      <w:pPr>
        <w:rPr>
          <w:rFonts w:asciiTheme="majorBidi" w:hAnsiTheme="majorBidi" w:cstheme="majorBidi"/>
          <w:lang w:eastAsia="zh-CN"/>
        </w:rPr>
      </w:pPr>
      <w:r>
        <w:rPr>
          <w:rFonts w:asciiTheme="majorBidi" w:hAnsiTheme="majorBidi" w:cstheme="majorBidi"/>
          <w:noProof/>
          <w:lang w:eastAsia="zh-CN"/>
        </w:rPr>
        <w:drawing>
          <wp:inline distT="0" distB="0" distL="0" distR="0" wp14:anchorId="52465172" wp14:editId="2D273A91">
            <wp:extent cx="6000983" cy="3917315"/>
            <wp:effectExtent l="0" t="0" r="0" b="6985"/>
            <wp:docPr id="8011143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067" cy="3921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B7DEF2" w14:textId="77777777" w:rsidR="00F8717B" w:rsidRPr="00AA421F" w:rsidRDefault="000260A2" w:rsidP="00F8717B">
      <w:pPr>
        <w:outlineLvl w:val="0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b/>
          <w:bCs/>
          <w:lang w:eastAsia="zh-CN"/>
        </w:rPr>
        <w:t>Fig. S4</w:t>
      </w:r>
      <w:r w:rsidRPr="00AA421F">
        <w:rPr>
          <w:rFonts w:asciiTheme="majorBidi" w:hAnsiTheme="majorBidi" w:cstheme="majorBidi"/>
          <w:lang w:eastAsia="zh-CN"/>
        </w:rPr>
        <w:t xml:space="preserve"> Selected area electron diffraction (SAED) pattern. </w:t>
      </w:r>
    </w:p>
    <w:p w14:paraId="2CA2CB50" w14:textId="2752AE50" w:rsidR="000260A2" w:rsidRPr="00AA421F" w:rsidRDefault="000842A3">
      <w:pPr>
        <w:rPr>
          <w:rFonts w:asciiTheme="majorBidi" w:hAnsiTheme="majorBidi" w:cstheme="majorBidi"/>
          <w:lang w:eastAsia="zh-CN"/>
        </w:rPr>
      </w:pPr>
      <w:r>
        <w:rPr>
          <w:rFonts w:asciiTheme="majorBidi" w:hAnsiTheme="majorBidi" w:cstheme="majorBidi" w:hint="eastAsia"/>
          <w:b/>
          <w:bCs/>
          <w:lang w:eastAsia="zh-CN"/>
        </w:rPr>
        <w:t>a</w:t>
      </w:r>
      <w:r w:rsidR="000260A2" w:rsidRPr="00AA421F">
        <w:rPr>
          <w:rFonts w:asciiTheme="majorBidi" w:hAnsiTheme="majorBidi" w:cstheme="majorBidi"/>
          <w:lang w:eastAsia="zh-CN"/>
        </w:rPr>
        <w:t xml:space="preserve"> T10. </w:t>
      </w:r>
      <w:r>
        <w:rPr>
          <w:rFonts w:asciiTheme="majorBidi" w:hAnsiTheme="majorBidi" w:cstheme="majorBidi" w:hint="eastAsia"/>
          <w:b/>
          <w:bCs/>
          <w:lang w:eastAsia="zh-CN"/>
        </w:rPr>
        <w:t xml:space="preserve">b </w:t>
      </w:r>
      <w:r w:rsidR="000260A2" w:rsidRPr="00AA421F">
        <w:rPr>
          <w:rFonts w:asciiTheme="majorBidi" w:hAnsiTheme="majorBidi" w:cstheme="majorBidi"/>
          <w:lang w:eastAsia="zh-CN"/>
        </w:rPr>
        <w:t xml:space="preserve">T31. </w:t>
      </w:r>
      <w:r>
        <w:rPr>
          <w:rFonts w:asciiTheme="majorBidi" w:hAnsiTheme="majorBidi" w:cstheme="majorBidi" w:hint="eastAsia"/>
          <w:b/>
          <w:bCs/>
          <w:lang w:eastAsia="zh-CN"/>
        </w:rPr>
        <w:t>c</w:t>
      </w:r>
      <w:r w:rsidR="000260A2" w:rsidRPr="00AA421F">
        <w:rPr>
          <w:rFonts w:asciiTheme="majorBidi" w:hAnsiTheme="majorBidi" w:cstheme="majorBidi"/>
          <w:lang w:eastAsia="zh-CN"/>
        </w:rPr>
        <w:t xml:space="preserve"> T21. </w:t>
      </w:r>
      <w:r>
        <w:rPr>
          <w:rFonts w:asciiTheme="majorBidi" w:hAnsiTheme="majorBidi" w:cstheme="majorBidi" w:hint="eastAsia"/>
          <w:b/>
          <w:bCs/>
          <w:lang w:eastAsia="zh-CN"/>
        </w:rPr>
        <w:t>d</w:t>
      </w:r>
      <w:r w:rsidR="000260A2" w:rsidRPr="00AA421F">
        <w:rPr>
          <w:rFonts w:asciiTheme="majorBidi" w:hAnsiTheme="majorBidi" w:cstheme="majorBidi"/>
          <w:lang w:eastAsia="zh-CN"/>
        </w:rPr>
        <w:t xml:space="preserve"> T32. </w:t>
      </w:r>
      <w:r>
        <w:rPr>
          <w:rFonts w:asciiTheme="majorBidi" w:hAnsiTheme="majorBidi" w:cstheme="majorBidi" w:hint="eastAsia"/>
          <w:b/>
          <w:bCs/>
          <w:lang w:eastAsia="zh-CN"/>
        </w:rPr>
        <w:t xml:space="preserve">e </w:t>
      </w:r>
      <w:r w:rsidR="000260A2" w:rsidRPr="00AA421F">
        <w:rPr>
          <w:rFonts w:asciiTheme="majorBidi" w:hAnsiTheme="majorBidi" w:cstheme="majorBidi"/>
          <w:lang w:eastAsia="zh-CN"/>
        </w:rPr>
        <w:t>T01.</w:t>
      </w:r>
    </w:p>
    <w:p w14:paraId="312E12D7" w14:textId="0FC47933" w:rsidR="005F6849" w:rsidRPr="00AA421F" w:rsidRDefault="005F6849">
      <w:pPr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lang w:eastAsia="zh-CN"/>
        </w:rPr>
        <w:br w:type="page"/>
      </w:r>
    </w:p>
    <w:p w14:paraId="0AEC9E8E" w14:textId="17E9312E" w:rsidR="005F6849" w:rsidRPr="00AA421F" w:rsidRDefault="00602B2E" w:rsidP="00B9440A">
      <w:pPr>
        <w:pStyle w:val="SMcaption"/>
        <w:rPr>
          <w:rFonts w:asciiTheme="majorBidi" w:hAnsiTheme="majorBidi" w:cstheme="majorBidi"/>
          <w:lang w:eastAsia="zh-CN"/>
        </w:rPr>
      </w:pPr>
      <w:r>
        <w:rPr>
          <w:rFonts w:asciiTheme="majorBidi" w:hAnsiTheme="majorBidi" w:cstheme="majorBidi"/>
          <w:noProof/>
          <w:lang w:eastAsia="zh-CN"/>
        </w:rPr>
        <w:drawing>
          <wp:inline distT="0" distB="0" distL="0" distR="0" wp14:anchorId="1E6F845B" wp14:editId="468BCBEB">
            <wp:extent cx="6038850" cy="3059965"/>
            <wp:effectExtent l="0" t="0" r="0" b="7620"/>
            <wp:docPr id="142670677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379" cy="3065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736419" w14:textId="77777777" w:rsidR="00F8717B" w:rsidRPr="00AA421F" w:rsidRDefault="00FB05F1" w:rsidP="00F8717B">
      <w:pPr>
        <w:pStyle w:val="SMcaption"/>
        <w:outlineLvl w:val="0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b/>
          <w:bCs/>
          <w:lang w:eastAsia="zh-CN"/>
        </w:rPr>
        <w:t xml:space="preserve">Fig. S5 </w:t>
      </w:r>
      <w:r w:rsidRPr="00AA421F">
        <w:rPr>
          <w:rFonts w:asciiTheme="majorBidi" w:hAnsiTheme="majorBidi" w:cstheme="majorBidi"/>
          <w:lang w:eastAsia="zh-CN"/>
        </w:rPr>
        <w:t xml:space="preserve">Raman peak fitting deconvolution. </w:t>
      </w:r>
    </w:p>
    <w:p w14:paraId="7C3C0B4B" w14:textId="77777777" w:rsidR="000842A3" w:rsidRPr="00AA421F" w:rsidRDefault="000842A3" w:rsidP="000842A3">
      <w:pPr>
        <w:rPr>
          <w:rFonts w:asciiTheme="majorBidi" w:hAnsiTheme="majorBidi" w:cstheme="majorBidi"/>
          <w:lang w:eastAsia="zh-CN"/>
        </w:rPr>
      </w:pPr>
      <w:r>
        <w:rPr>
          <w:rFonts w:asciiTheme="majorBidi" w:hAnsiTheme="majorBidi" w:cstheme="majorBidi" w:hint="eastAsia"/>
          <w:b/>
          <w:bCs/>
          <w:lang w:eastAsia="zh-CN"/>
        </w:rPr>
        <w:t>a</w:t>
      </w:r>
      <w:r w:rsidRPr="00AA421F">
        <w:rPr>
          <w:rFonts w:asciiTheme="majorBidi" w:hAnsiTheme="majorBidi" w:cstheme="majorBidi"/>
          <w:lang w:eastAsia="zh-CN"/>
        </w:rPr>
        <w:t xml:space="preserve"> T10. </w:t>
      </w:r>
      <w:r>
        <w:rPr>
          <w:rFonts w:asciiTheme="majorBidi" w:hAnsiTheme="majorBidi" w:cstheme="majorBidi" w:hint="eastAsia"/>
          <w:b/>
          <w:bCs/>
          <w:lang w:eastAsia="zh-CN"/>
        </w:rPr>
        <w:t xml:space="preserve">b </w:t>
      </w:r>
      <w:r w:rsidRPr="00AA421F">
        <w:rPr>
          <w:rFonts w:asciiTheme="majorBidi" w:hAnsiTheme="majorBidi" w:cstheme="majorBidi"/>
          <w:lang w:eastAsia="zh-CN"/>
        </w:rPr>
        <w:t xml:space="preserve">T31. </w:t>
      </w:r>
      <w:r>
        <w:rPr>
          <w:rFonts w:asciiTheme="majorBidi" w:hAnsiTheme="majorBidi" w:cstheme="majorBidi" w:hint="eastAsia"/>
          <w:b/>
          <w:bCs/>
          <w:lang w:eastAsia="zh-CN"/>
        </w:rPr>
        <w:t>c</w:t>
      </w:r>
      <w:r w:rsidRPr="00AA421F">
        <w:rPr>
          <w:rFonts w:asciiTheme="majorBidi" w:hAnsiTheme="majorBidi" w:cstheme="majorBidi"/>
          <w:lang w:eastAsia="zh-CN"/>
        </w:rPr>
        <w:t xml:space="preserve"> T21. </w:t>
      </w:r>
      <w:r>
        <w:rPr>
          <w:rFonts w:asciiTheme="majorBidi" w:hAnsiTheme="majorBidi" w:cstheme="majorBidi" w:hint="eastAsia"/>
          <w:b/>
          <w:bCs/>
          <w:lang w:eastAsia="zh-CN"/>
        </w:rPr>
        <w:t>d</w:t>
      </w:r>
      <w:r w:rsidRPr="00AA421F">
        <w:rPr>
          <w:rFonts w:asciiTheme="majorBidi" w:hAnsiTheme="majorBidi" w:cstheme="majorBidi"/>
          <w:lang w:eastAsia="zh-CN"/>
        </w:rPr>
        <w:t xml:space="preserve"> T32. </w:t>
      </w:r>
      <w:r>
        <w:rPr>
          <w:rFonts w:asciiTheme="majorBidi" w:hAnsiTheme="majorBidi" w:cstheme="majorBidi" w:hint="eastAsia"/>
          <w:b/>
          <w:bCs/>
          <w:lang w:eastAsia="zh-CN"/>
        </w:rPr>
        <w:t xml:space="preserve">e </w:t>
      </w:r>
      <w:r w:rsidRPr="00AA421F">
        <w:rPr>
          <w:rFonts w:asciiTheme="majorBidi" w:hAnsiTheme="majorBidi" w:cstheme="majorBidi"/>
          <w:lang w:eastAsia="zh-CN"/>
        </w:rPr>
        <w:t>T01.</w:t>
      </w:r>
    </w:p>
    <w:p w14:paraId="1EA63906" w14:textId="77777777" w:rsidR="005F6849" w:rsidRPr="00AA421F" w:rsidRDefault="005F6849">
      <w:pPr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lang w:eastAsia="zh-CN"/>
        </w:rPr>
        <w:br w:type="page"/>
      </w:r>
    </w:p>
    <w:p w14:paraId="2D0DDC18" w14:textId="75179222" w:rsidR="005F6849" w:rsidRPr="00AA421F" w:rsidRDefault="005F6849" w:rsidP="005F6849">
      <w:pPr>
        <w:pStyle w:val="SMcaption"/>
        <w:jc w:val="center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noProof/>
          <w:lang w:eastAsia="zh-CN"/>
        </w:rPr>
        <w:drawing>
          <wp:inline distT="0" distB="0" distL="0" distR="0" wp14:anchorId="43F9CDFA" wp14:editId="4A3D1628">
            <wp:extent cx="3713422" cy="2845435"/>
            <wp:effectExtent l="0" t="0" r="0" b="0"/>
            <wp:docPr id="19985916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223" cy="2848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6DD373" w14:textId="6195E204" w:rsidR="00FB05F1" w:rsidRPr="00AA421F" w:rsidRDefault="00FB05F1" w:rsidP="00F8717B">
      <w:pPr>
        <w:pStyle w:val="SMcaption"/>
        <w:outlineLvl w:val="0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b/>
          <w:bCs/>
          <w:lang w:eastAsia="zh-CN"/>
        </w:rPr>
        <w:t>Fig. S6</w:t>
      </w:r>
      <w:r w:rsidRPr="00AA421F">
        <w:rPr>
          <w:rFonts w:asciiTheme="majorBidi" w:hAnsiTheme="majorBidi" w:cstheme="majorBidi"/>
          <w:lang w:eastAsia="zh-CN"/>
        </w:rPr>
        <w:t xml:space="preserve"> Optical reflectance (R) and transmittance(T) in the 200-2000 nm spectral range.</w:t>
      </w:r>
    </w:p>
    <w:p w14:paraId="244E23D4" w14:textId="77777777" w:rsidR="005F6849" w:rsidRPr="00AA421F" w:rsidRDefault="005F6849">
      <w:pPr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lang w:eastAsia="zh-CN"/>
        </w:rPr>
        <w:br w:type="page"/>
      </w:r>
    </w:p>
    <w:p w14:paraId="097E1AF3" w14:textId="13EE6228" w:rsidR="001D7FE1" w:rsidRPr="00AA421F" w:rsidRDefault="00FB05F1" w:rsidP="00275A86">
      <w:pPr>
        <w:pStyle w:val="SMcaption"/>
        <w:jc w:val="center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noProof/>
          <w:lang w:eastAsia="zh-CN"/>
        </w:rPr>
        <w:drawing>
          <wp:inline distT="0" distB="0" distL="0" distR="0" wp14:anchorId="693FF941" wp14:editId="15708D67">
            <wp:extent cx="4076700" cy="3239868"/>
            <wp:effectExtent l="0" t="0" r="0" b="0"/>
            <wp:docPr id="7553900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428" cy="324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52723A" w14:textId="5F80AC1F" w:rsidR="00FB05F1" w:rsidRPr="00AA421F" w:rsidRDefault="00275A86" w:rsidP="00F8717B">
      <w:pPr>
        <w:pStyle w:val="SMcaption"/>
        <w:outlineLvl w:val="0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b/>
          <w:bCs/>
          <w:lang w:eastAsia="zh-CN"/>
        </w:rPr>
        <w:t>Fig. S7</w:t>
      </w:r>
      <w:r w:rsidRPr="00AA421F">
        <w:rPr>
          <w:rFonts w:asciiTheme="majorBidi" w:hAnsiTheme="majorBidi" w:cstheme="majorBidi"/>
          <w:lang w:eastAsia="zh-CN"/>
        </w:rPr>
        <w:t xml:space="preserve"> Deconvolution of O 1s spectrum in XPS</w:t>
      </w:r>
    </w:p>
    <w:p w14:paraId="56835AA7" w14:textId="77777777" w:rsidR="00FB05F1" w:rsidRPr="00AA421F" w:rsidRDefault="00FB05F1" w:rsidP="00B9440A">
      <w:pPr>
        <w:pStyle w:val="SMcaption"/>
        <w:rPr>
          <w:rFonts w:asciiTheme="majorBidi" w:hAnsiTheme="majorBidi" w:cstheme="majorBidi"/>
          <w:lang w:eastAsia="zh-CN"/>
        </w:rPr>
      </w:pPr>
    </w:p>
    <w:p w14:paraId="72286260" w14:textId="77777777" w:rsidR="001D7FE1" w:rsidRPr="00AA421F" w:rsidRDefault="001D7FE1">
      <w:pPr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lang w:eastAsia="zh-CN"/>
        </w:rPr>
        <w:br w:type="page"/>
      </w:r>
    </w:p>
    <w:p w14:paraId="3A709356" w14:textId="43D2C6EB" w:rsidR="001D7FE1" w:rsidRPr="00AA421F" w:rsidRDefault="001D7FE1" w:rsidP="001D7FE1">
      <w:pPr>
        <w:pStyle w:val="SMcaption"/>
        <w:jc w:val="center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noProof/>
          <w:lang w:eastAsia="zh-CN"/>
        </w:rPr>
        <w:drawing>
          <wp:inline distT="0" distB="0" distL="0" distR="0" wp14:anchorId="1253F627" wp14:editId="74348058">
            <wp:extent cx="3684905" cy="2720581"/>
            <wp:effectExtent l="0" t="0" r="0" b="3810"/>
            <wp:docPr id="207587694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735" cy="27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2F4B7" w14:textId="5F47DCB9" w:rsidR="00275A86" w:rsidRPr="00AA421F" w:rsidRDefault="00275A86" w:rsidP="00F8717B">
      <w:pPr>
        <w:pStyle w:val="SMcaption"/>
        <w:outlineLvl w:val="0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b/>
          <w:bCs/>
          <w:lang w:eastAsia="zh-CN"/>
        </w:rPr>
        <w:t>Fig. S8</w:t>
      </w:r>
      <w:r w:rsidRPr="00AA421F">
        <w:rPr>
          <w:rFonts w:asciiTheme="majorBidi" w:hAnsiTheme="majorBidi" w:cstheme="majorBidi"/>
          <w:lang w:eastAsia="zh-CN"/>
        </w:rPr>
        <w:t xml:space="preserve"> Changes in microscopic morphology after laser etching at different laser powers (70%-100%)</w:t>
      </w:r>
    </w:p>
    <w:p w14:paraId="0825FE77" w14:textId="77777777" w:rsidR="001D7FE1" w:rsidRPr="00AA421F" w:rsidRDefault="001D7FE1">
      <w:pPr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lang w:eastAsia="zh-CN"/>
        </w:rPr>
        <w:br w:type="page"/>
      </w:r>
    </w:p>
    <w:p w14:paraId="56E2548F" w14:textId="56E13360" w:rsidR="001D7FE1" w:rsidRPr="00AA421F" w:rsidRDefault="001D7FE1" w:rsidP="001D7FE1">
      <w:pPr>
        <w:pStyle w:val="SMcaption"/>
        <w:jc w:val="center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noProof/>
          <w:lang w:eastAsia="zh-CN"/>
        </w:rPr>
        <w:drawing>
          <wp:inline distT="0" distB="0" distL="0" distR="0" wp14:anchorId="719EA95D" wp14:editId="67254407">
            <wp:extent cx="5790422" cy="1713230"/>
            <wp:effectExtent l="0" t="0" r="1270" b="1270"/>
            <wp:docPr id="141009014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904" cy="172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D3E1CB" w14:textId="0F960CF9" w:rsidR="00275A86" w:rsidRPr="00AA421F" w:rsidRDefault="00275A86" w:rsidP="00F8717B">
      <w:pPr>
        <w:pStyle w:val="SMcaption"/>
        <w:outlineLvl w:val="0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b/>
          <w:bCs/>
          <w:lang w:eastAsia="zh-CN"/>
        </w:rPr>
        <w:t>Fig. S9</w:t>
      </w:r>
      <w:r w:rsidRPr="00AA421F">
        <w:rPr>
          <w:rFonts w:asciiTheme="majorBidi" w:hAnsiTheme="majorBidi" w:cstheme="majorBidi"/>
          <w:lang w:eastAsia="zh-CN"/>
        </w:rPr>
        <w:t xml:space="preserve"> Changes in macroscopic morphology after laser etching at different laser frequency (50-100 kHz).</w:t>
      </w:r>
    </w:p>
    <w:p w14:paraId="03107786" w14:textId="77777777" w:rsidR="00275A86" w:rsidRPr="00AA421F" w:rsidRDefault="00275A86" w:rsidP="001D7FE1">
      <w:pPr>
        <w:pStyle w:val="SMcaption"/>
        <w:jc w:val="center"/>
        <w:rPr>
          <w:rFonts w:asciiTheme="majorBidi" w:hAnsiTheme="majorBidi" w:cstheme="majorBidi"/>
          <w:lang w:eastAsia="zh-CN"/>
        </w:rPr>
      </w:pPr>
    </w:p>
    <w:p w14:paraId="187CCEF5" w14:textId="77777777" w:rsidR="001D7FE1" w:rsidRPr="00AA421F" w:rsidRDefault="001D7FE1">
      <w:pPr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lang w:eastAsia="zh-CN"/>
        </w:rPr>
        <w:br w:type="page"/>
      </w:r>
    </w:p>
    <w:p w14:paraId="435CB6E4" w14:textId="39026C0D" w:rsidR="001D7FE1" w:rsidRPr="00AA421F" w:rsidRDefault="00602B2E" w:rsidP="001D7FE1">
      <w:pPr>
        <w:pStyle w:val="SMcaption"/>
        <w:jc w:val="center"/>
        <w:rPr>
          <w:rFonts w:asciiTheme="majorBidi" w:hAnsiTheme="majorBidi" w:cstheme="majorBidi"/>
          <w:lang w:eastAsia="zh-CN"/>
        </w:rPr>
      </w:pPr>
      <w:r>
        <w:rPr>
          <w:rFonts w:asciiTheme="majorBidi" w:hAnsiTheme="majorBidi" w:cstheme="majorBidi"/>
          <w:noProof/>
          <w:lang w:eastAsia="zh-CN"/>
        </w:rPr>
        <w:drawing>
          <wp:inline distT="0" distB="0" distL="0" distR="0" wp14:anchorId="6737BA79" wp14:editId="23C54C90">
            <wp:extent cx="5673090" cy="2533756"/>
            <wp:effectExtent l="0" t="0" r="0" b="0"/>
            <wp:docPr id="4924751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124" cy="2538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1DF7C" w14:textId="62C00BD5" w:rsidR="007B7B91" w:rsidRPr="00AA421F" w:rsidRDefault="007B7B91" w:rsidP="00F8717B">
      <w:pPr>
        <w:pStyle w:val="SMcaption"/>
        <w:outlineLvl w:val="0"/>
        <w:rPr>
          <w:rFonts w:asciiTheme="majorBidi" w:eastAsia="宋体" w:hAnsiTheme="majorBidi" w:cstheme="majorBidi"/>
          <w:i/>
          <w:iCs/>
          <w:lang w:eastAsia="zh-CN"/>
        </w:rPr>
      </w:pPr>
      <w:r w:rsidRPr="00AA421F">
        <w:rPr>
          <w:rFonts w:asciiTheme="majorBidi" w:hAnsiTheme="majorBidi" w:cstheme="majorBidi"/>
          <w:b/>
          <w:bCs/>
          <w:lang w:eastAsia="zh-CN"/>
        </w:rPr>
        <w:t>Fig. S10</w:t>
      </w:r>
      <w:r w:rsidRPr="00AA421F">
        <w:rPr>
          <w:rFonts w:asciiTheme="majorBidi" w:hAnsiTheme="majorBidi" w:cstheme="majorBidi"/>
          <w:lang w:eastAsia="zh-CN"/>
        </w:rPr>
        <w:t xml:space="preserve"> Dielectric properties of </w:t>
      </w:r>
      <w:r w:rsidR="00954CA7">
        <w:rPr>
          <w:rFonts w:asciiTheme="majorBidi" w:hAnsiTheme="majorBidi" w:cstheme="majorBidi" w:hint="eastAsia"/>
          <w:lang w:eastAsia="zh-CN"/>
        </w:rPr>
        <w:t>CG</w:t>
      </w:r>
      <w:r w:rsidRPr="00AA421F">
        <w:rPr>
          <w:rFonts w:asciiTheme="majorBidi" w:hAnsiTheme="majorBidi" w:cstheme="majorBidi"/>
          <w:lang w:eastAsia="zh-CN"/>
        </w:rPr>
        <w:t xml:space="preserve">CF after laser etching with different laser parameters. </w:t>
      </w:r>
      <w:r w:rsidR="000842A3">
        <w:rPr>
          <w:rFonts w:asciiTheme="majorBidi" w:hAnsiTheme="majorBidi" w:cstheme="majorBidi" w:hint="eastAsia"/>
          <w:b/>
          <w:bCs/>
          <w:lang w:eastAsia="zh-CN"/>
        </w:rPr>
        <w:t>a</w:t>
      </w:r>
      <w:r w:rsidRPr="00AA421F">
        <w:rPr>
          <w:rFonts w:asciiTheme="majorBidi" w:hAnsiTheme="majorBidi" w:cstheme="majorBidi"/>
          <w:lang w:eastAsia="zh-CN"/>
        </w:rPr>
        <w:t xml:space="preserve"> </w:t>
      </w:r>
      <w:r w:rsidRPr="00AA421F">
        <w:rPr>
          <w:rFonts w:asciiTheme="majorBidi" w:eastAsia="宋体" w:hAnsiTheme="majorBidi" w:cstheme="majorBidi"/>
          <w:i/>
          <w:iCs/>
          <w:lang w:eastAsia="zh-CN"/>
        </w:rPr>
        <w:t>ε</w:t>
      </w:r>
      <w:r w:rsidRPr="00AA421F">
        <w:rPr>
          <w:rFonts w:asciiTheme="majorBidi" w:hAnsiTheme="majorBidi" w:cstheme="majorBidi"/>
          <w:i/>
          <w:iCs/>
          <w:rtl/>
          <w:lang w:eastAsia="zh-CN" w:bidi="he-IL"/>
        </w:rPr>
        <w:t>׳</w:t>
      </w:r>
      <w:r w:rsidR="000842A3">
        <w:rPr>
          <w:rFonts w:asciiTheme="majorBidi" w:hAnsiTheme="majorBidi" w:cstheme="majorBidi" w:hint="eastAsia"/>
          <w:lang w:eastAsia="zh-CN" w:bidi="he-IL"/>
        </w:rPr>
        <w:t>.</w:t>
      </w:r>
      <w:r w:rsidRPr="00AA421F">
        <w:rPr>
          <w:rFonts w:asciiTheme="majorBidi" w:hAnsiTheme="majorBidi" w:cstheme="majorBidi"/>
          <w:lang w:eastAsia="zh-CN"/>
        </w:rPr>
        <w:t xml:space="preserve"> </w:t>
      </w:r>
      <w:r w:rsidR="000842A3">
        <w:rPr>
          <w:rFonts w:asciiTheme="majorBidi" w:hAnsiTheme="majorBidi" w:cstheme="majorBidi" w:hint="eastAsia"/>
          <w:b/>
          <w:bCs/>
          <w:lang w:eastAsia="zh-CN"/>
        </w:rPr>
        <w:t>b</w:t>
      </w:r>
      <w:r w:rsidRPr="00AA421F">
        <w:rPr>
          <w:rFonts w:asciiTheme="majorBidi" w:hAnsiTheme="majorBidi" w:cstheme="majorBidi"/>
          <w:lang w:eastAsia="zh-CN"/>
        </w:rPr>
        <w:t xml:space="preserve"> tan</w:t>
      </w:r>
      <w:r w:rsidRPr="00AA421F">
        <w:rPr>
          <w:rFonts w:asciiTheme="majorBidi" w:eastAsia="宋体" w:hAnsiTheme="majorBidi" w:cstheme="majorBidi"/>
          <w:i/>
          <w:iCs/>
          <w:lang w:eastAsia="zh-CN"/>
        </w:rPr>
        <w:t>δ</w:t>
      </w:r>
    </w:p>
    <w:p w14:paraId="6C3D4300" w14:textId="77777777" w:rsidR="001D7FE1" w:rsidRPr="00AA421F" w:rsidRDefault="001D7FE1">
      <w:pPr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lang w:eastAsia="zh-CN"/>
        </w:rPr>
        <w:br w:type="page"/>
      </w:r>
    </w:p>
    <w:p w14:paraId="5DA23EF6" w14:textId="76D6E87E" w:rsidR="00D307B2" w:rsidRPr="00AA421F" w:rsidRDefault="001D7FE1" w:rsidP="001D7FE1">
      <w:pPr>
        <w:pStyle w:val="SMcaption"/>
        <w:jc w:val="center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noProof/>
          <w:lang w:eastAsia="zh-CN"/>
        </w:rPr>
        <w:drawing>
          <wp:inline distT="0" distB="0" distL="0" distR="0" wp14:anchorId="0B9E8570" wp14:editId="5FD41B39">
            <wp:extent cx="3237169" cy="2479570"/>
            <wp:effectExtent l="0" t="0" r="0" b="0"/>
            <wp:docPr id="67806459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308" cy="249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22FB47" w14:textId="14F83AEF" w:rsidR="00DC4649" w:rsidRPr="00AA421F" w:rsidRDefault="00BF0218" w:rsidP="00F8717B">
      <w:pPr>
        <w:pStyle w:val="SMcaption"/>
        <w:outlineLvl w:val="0"/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b/>
          <w:bCs/>
          <w:lang w:eastAsia="zh-CN"/>
        </w:rPr>
        <w:t>Fig. S11</w:t>
      </w:r>
      <w:r w:rsidRPr="00AA421F">
        <w:rPr>
          <w:rFonts w:asciiTheme="majorBidi" w:hAnsiTheme="majorBidi" w:cstheme="majorBidi"/>
          <w:lang w:eastAsia="zh-CN"/>
        </w:rPr>
        <w:t xml:space="preserve"> Simulation and experimental results of graphene coding metasurfaces based on free-space method</w:t>
      </w:r>
    </w:p>
    <w:p w14:paraId="11F9A8CF" w14:textId="77777777" w:rsidR="00DC4649" w:rsidRPr="00AA421F" w:rsidRDefault="00DC4649">
      <w:pPr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lang w:eastAsia="zh-CN"/>
        </w:rPr>
        <w:br w:type="page"/>
      </w:r>
    </w:p>
    <w:p w14:paraId="119ED258" w14:textId="4E484BAB" w:rsidR="00BF0218" w:rsidRPr="00AA421F" w:rsidRDefault="00602B2E" w:rsidP="00DC4649">
      <w:pPr>
        <w:pStyle w:val="SMcaption"/>
        <w:rPr>
          <w:rFonts w:asciiTheme="majorBidi" w:hAnsiTheme="majorBidi" w:cstheme="majorBidi"/>
          <w:lang w:eastAsia="zh-CN"/>
        </w:rPr>
      </w:pPr>
      <w:r>
        <w:rPr>
          <w:rFonts w:asciiTheme="majorBidi" w:hAnsiTheme="majorBidi" w:cstheme="majorBidi"/>
          <w:noProof/>
          <w:lang w:eastAsia="zh-CN"/>
        </w:rPr>
        <w:drawing>
          <wp:inline distT="0" distB="0" distL="0" distR="0" wp14:anchorId="23027F0F" wp14:editId="59CAA5D2">
            <wp:extent cx="6254750" cy="2895600"/>
            <wp:effectExtent l="0" t="0" r="0" b="0"/>
            <wp:docPr id="10009452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C0752" w14:textId="77777777" w:rsidR="00414284" w:rsidRPr="00AA421F" w:rsidRDefault="00DC4649" w:rsidP="00F8717B">
      <w:pPr>
        <w:pStyle w:val="SMcaption"/>
        <w:outlineLvl w:val="0"/>
        <w:rPr>
          <w:rFonts w:asciiTheme="majorBidi" w:hAnsiTheme="majorBidi" w:cstheme="majorBidi"/>
          <w:b/>
          <w:bCs/>
          <w:lang w:eastAsia="zh-CN"/>
        </w:rPr>
      </w:pPr>
      <w:r w:rsidRPr="00AA421F">
        <w:rPr>
          <w:rFonts w:asciiTheme="majorBidi" w:hAnsiTheme="majorBidi" w:cstheme="majorBidi"/>
          <w:b/>
          <w:bCs/>
          <w:lang w:eastAsia="zh-CN"/>
        </w:rPr>
        <w:t>Fig. S1</w:t>
      </w:r>
      <w:r w:rsidR="00414284" w:rsidRPr="00AA421F">
        <w:rPr>
          <w:rFonts w:asciiTheme="majorBidi" w:hAnsiTheme="majorBidi" w:cstheme="majorBidi"/>
          <w:b/>
          <w:bCs/>
          <w:lang w:eastAsia="zh-CN"/>
        </w:rPr>
        <w:t xml:space="preserve">2 </w:t>
      </w:r>
      <w:r w:rsidR="00414284" w:rsidRPr="00AA421F">
        <w:rPr>
          <w:rFonts w:asciiTheme="majorBidi" w:hAnsiTheme="majorBidi" w:cstheme="majorBidi"/>
          <w:lang w:eastAsia="zh-CN"/>
        </w:rPr>
        <w:t>Wing-structure and its RCS</w:t>
      </w:r>
    </w:p>
    <w:p w14:paraId="68C8607F" w14:textId="2B809EAD" w:rsidR="006F613E" w:rsidRPr="00AA421F" w:rsidRDefault="000842A3" w:rsidP="00414284">
      <w:pPr>
        <w:pStyle w:val="SMcaption"/>
        <w:rPr>
          <w:rFonts w:asciiTheme="majorBidi" w:hAnsiTheme="majorBidi" w:cstheme="majorBidi"/>
          <w:lang w:eastAsia="zh-CN"/>
        </w:rPr>
      </w:pPr>
      <w:proofErr w:type="gramStart"/>
      <w:r>
        <w:rPr>
          <w:rFonts w:asciiTheme="majorBidi" w:hAnsiTheme="majorBidi" w:cstheme="majorBidi" w:hint="eastAsia"/>
          <w:b/>
          <w:bCs/>
          <w:lang w:eastAsia="zh-CN"/>
        </w:rPr>
        <w:t>a</w:t>
      </w:r>
      <w:proofErr w:type="gramEnd"/>
      <w:r w:rsidR="00414284" w:rsidRPr="00AA421F">
        <w:rPr>
          <w:rFonts w:asciiTheme="majorBidi" w:hAnsiTheme="majorBidi" w:cstheme="majorBidi"/>
          <w:lang w:eastAsia="zh-CN"/>
        </w:rPr>
        <w:t xml:space="preserve"> Image of</w:t>
      </w:r>
      <w:r w:rsidR="00575D78" w:rsidRPr="00AA421F">
        <w:rPr>
          <w:rFonts w:asciiTheme="majorBidi" w:hAnsiTheme="majorBidi" w:cstheme="majorBidi"/>
          <w:lang w:eastAsia="zh-CN"/>
        </w:rPr>
        <w:t xml:space="preserve"> </w:t>
      </w:r>
      <w:r w:rsidR="00414284" w:rsidRPr="00AA421F">
        <w:rPr>
          <w:rFonts w:asciiTheme="majorBidi" w:hAnsiTheme="majorBidi" w:cstheme="majorBidi"/>
          <w:lang w:eastAsia="zh-CN"/>
        </w:rPr>
        <w:t xml:space="preserve">Al-foil wings. </w:t>
      </w:r>
      <w:r w:rsidRPr="000842A3">
        <w:rPr>
          <w:rFonts w:asciiTheme="majorBidi" w:hAnsiTheme="majorBidi" w:cstheme="majorBidi" w:hint="eastAsia"/>
          <w:b/>
          <w:bCs/>
          <w:lang w:eastAsia="zh-CN"/>
        </w:rPr>
        <w:t>b</w:t>
      </w:r>
      <w:r>
        <w:rPr>
          <w:rFonts w:asciiTheme="majorBidi" w:hAnsiTheme="majorBidi" w:cstheme="majorBidi" w:hint="eastAsia"/>
          <w:lang w:eastAsia="zh-CN"/>
        </w:rPr>
        <w:t xml:space="preserve"> </w:t>
      </w:r>
      <w:r w:rsidR="00414284" w:rsidRPr="00AA421F">
        <w:rPr>
          <w:rFonts w:asciiTheme="majorBidi" w:hAnsiTheme="majorBidi" w:cstheme="majorBidi"/>
          <w:lang w:eastAsia="zh-CN"/>
        </w:rPr>
        <w:t>Comparison of RCS simulation and experiment</w:t>
      </w:r>
    </w:p>
    <w:p w14:paraId="01B8CA57" w14:textId="77777777" w:rsidR="006F613E" w:rsidRDefault="006F613E">
      <w:pPr>
        <w:rPr>
          <w:rFonts w:asciiTheme="majorBidi" w:hAnsiTheme="majorBidi" w:cstheme="majorBidi"/>
          <w:lang w:eastAsia="zh-CN"/>
        </w:rPr>
      </w:pPr>
      <w:r w:rsidRPr="00AA421F">
        <w:rPr>
          <w:rFonts w:asciiTheme="majorBidi" w:hAnsiTheme="majorBidi" w:cstheme="majorBidi"/>
          <w:lang w:eastAsia="zh-CN"/>
        </w:rPr>
        <w:br w:type="page"/>
      </w:r>
    </w:p>
    <w:p w14:paraId="3F340FC8" w14:textId="4A92B687" w:rsidR="002242D3" w:rsidRDefault="002242D3">
      <w:pPr>
        <w:rPr>
          <w:rFonts w:asciiTheme="majorBidi" w:hAnsiTheme="majorBidi" w:cstheme="majorBidi"/>
          <w:lang w:eastAsia="zh-CN"/>
        </w:rPr>
      </w:pPr>
      <w:r>
        <w:rPr>
          <w:rFonts w:asciiTheme="majorBidi" w:hAnsiTheme="majorBidi" w:cstheme="majorBidi" w:hint="eastAsia"/>
          <w:b/>
          <w:bCs/>
          <w:lang w:eastAsia="zh-CN"/>
        </w:rPr>
        <w:t>Tab</w:t>
      </w:r>
      <w:r w:rsidRPr="00AA421F">
        <w:rPr>
          <w:rFonts w:asciiTheme="majorBidi" w:hAnsiTheme="majorBidi" w:cstheme="majorBidi"/>
          <w:b/>
          <w:bCs/>
          <w:lang w:eastAsia="zh-CN"/>
        </w:rPr>
        <w:t>. S</w:t>
      </w:r>
      <w:r>
        <w:rPr>
          <w:rFonts w:asciiTheme="majorBidi" w:hAnsiTheme="majorBidi" w:cstheme="majorBidi" w:hint="eastAsia"/>
          <w:b/>
          <w:bCs/>
          <w:lang w:eastAsia="zh-CN"/>
        </w:rPr>
        <w:t>1</w:t>
      </w:r>
    </w:p>
    <w:p w14:paraId="153FE5A3" w14:textId="57B10D23" w:rsidR="002242D3" w:rsidRDefault="002242D3">
      <w:pPr>
        <w:rPr>
          <w:rFonts w:asciiTheme="majorBidi" w:hAnsiTheme="majorBidi" w:cstheme="majorBidi"/>
          <w:lang w:eastAsia="zh-CN"/>
        </w:rPr>
      </w:pPr>
      <w:r>
        <w:rPr>
          <w:rFonts w:asciiTheme="majorBidi" w:hAnsiTheme="majorBidi" w:cstheme="majorBidi"/>
          <w:lang w:eastAsia="zh-CN"/>
        </w:rPr>
        <w:t>A</w:t>
      </w:r>
      <w:r>
        <w:rPr>
          <w:rFonts w:asciiTheme="majorBidi" w:hAnsiTheme="majorBidi" w:cstheme="majorBidi" w:hint="eastAsia"/>
          <w:lang w:eastAsia="zh-CN"/>
        </w:rPr>
        <w:t>verage</w:t>
      </w:r>
      <w:r w:rsidRPr="002242D3">
        <w:rPr>
          <w:rFonts w:asciiTheme="majorBidi" w:hAnsiTheme="majorBidi" w:cstheme="majorBidi"/>
          <w:lang w:eastAsia="zh-CN"/>
        </w:rPr>
        <w:t xml:space="preserve"> RCS test results for the </w:t>
      </w:r>
      <w:r>
        <w:rPr>
          <w:rFonts w:asciiTheme="majorBidi" w:hAnsiTheme="majorBidi" w:cstheme="majorBidi" w:hint="eastAsia"/>
          <w:lang w:eastAsia="zh-CN"/>
        </w:rPr>
        <w:t xml:space="preserve">different </w:t>
      </w:r>
      <w:r w:rsidRPr="002242D3">
        <w:rPr>
          <w:rFonts w:asciiTheme="majorBidi" w:hAnsiTheme="majorBidi" w:cstheme="majorBidi"/>
          <w:lang w:eastAsia="zh-CN"/>
        </w:rPr>
        <w:t>angle</w:t>
      </w:r>
      <w:r>
        <w:rPr>
          <w:rFonts w:asciiTheme="majorBidi" w:hAnsiTheme="majorBidi" w:cstheme="majorBidi" w:hint="eastAsia"/>
          <w:lang w:eastAsia="zh-CN"/>
        </w:rPr>
        <w:t xml:space="preserve"> range</w:t>
      </w:r>
    </w:p>
    <w:p w14:paraId="5B2803D6" w14:textId="77777777" w:rsidR="002242D3" w:rsidRPr="00AA421F" w:rsidRDefault="002242D3">
      <w:pPr>
        <w:rPr>
          <w:rFonts w:asciiTheme="majorBidi" w:hAnsiTheme="majorBidi" w:cstheme="majorBidi"/>
          <w:lang w:eastAsia="zh-CN"/>
        </w:rPr>
      </w:pPr>
    </w:p>
    <w:tbl>
      <w:tblPr>
        <w:tblStyle w:val="affff9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1084"/>
        <w:gridCol w:w="923"/>
        <w:gridCol w:w="923"/>
        <w:gridCol w:w="1724"/>
        <w:gridCol w:w="1726"/>
        <w:gridCol w:w="1033"/>
        <w:gridCol w:w="1033"/>
      </w:tblGrid>
      <w:tr w:rsidR="00E54F7D" w:rsidRPr="002242D3" w14:paraId="3764DEB0" w14:textId="41BC7FE2" w:rsidTr="00E54F7D">
        <w:trPr>
          <w:trHeight w:val="397"/>
          <w:jc w:val="center"/>
        </w:trPr>
        <w:tc>
          <w:tcPr>
            <w:tcW w:w="488" w:type="pct"/>
            <w:vMerge w:val="restart"/>
            <w:tcBorders>
              <w:top w:val="single" w:sz="12" w:space="0" w:color="auto"/>
            </w:tcBorders>
            <w:vAlign w:val="center"/>
          </w:tcPr>
          <w:p w14:paraId="0600FD83" w14:textId="1B1EEC3B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E54F7D">
              <w:rPr>
                <w:rFonts w:asciiTheme="majorBidi" w:hAnsiTheme="majorBidi" w:cstheme="majorBidi"/>
                <w:i/>
                <w:iCs/>
                <w:szCs w:val="24"/>
                <w:lang w:eastAsia="zh-CN"/>
              </w:rPr>
              <w:t xml:space="preserve">f </w:t>
            </w: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(GHz)</w:t>
            </w:r>
          </w:p>
        </w:tc>
        <w:tc>
          <w:tcPr>
            <w:tcW w:w="579" w:type="pct"/>
            <w:vMerge w:val="restart"/>
            <w:tcBorders>
              <w:top w:val="single" w:sz="12" w:space="0" w:color="auto"/>
            </w:tcBorders>
            <w:vAlign w:val="center"/>
          </w:tcPr>
          <w:p w14:paraId="6F0A2E1A" w14:textId="0AA5546B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Theta (°)</w:t>
            </w:r>
          </w:p>
        </w:tc>
        <w:tc>
          <w:tcPr>
            <w:tcW w:w="986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7CABA95" w14:textId="24FE5784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RCS of PEC (dBsm)</w:t>
            </w:r>
          </w:p>
        </w:tc>
        <w:tc>
          <w:tcPr>
            <w:tcW w:w="1843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139732A" w14:textId="47DA66EC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RCS of graphene coding metasurfaces (dBsm)</w:t>
            </w:r>
          </w:p>
        </w:tc>
        <w:tc>
          <w:tcPr>
            <w:tcW w:w="1104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782DA57" w14:textId="190D7422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RCS</w:t>
            </w:r>
            <w:r>
              <w:rPr>
                <w:rFonts w:asciiTheme="majorBidi" w:hAnsiTheme="majorBidi" w:cstheme="majorBidi" w:hint="eastAsia"/>
                <w:szCs w:val="24"/>
                <w:lang w:eastAsia="zh-CN"/>
              </w:rPr>
              <w:t xml:space="preserve"> reduction </w:t>
            </w: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(dBsm)</w:t>
            </w:r>
          </w:p>
        </w:tc>
      </w:tr>
      <w:tr w:rsidR="00E54F7D" w:rsidRPr="002242D3" w14:paraId="0F93CC9D" w14:textId="71FF2241" w:rsidTr="00E54F7D">
        <w:trPr>
          <w:trHeight w:val="397"/>
          <w:jc w:val="center"/>
        </w:trPr>
        <w:tc>
          <w:tcPr>
            <w:tcW w:w="488" w:type="pct"/>
            <w:vMerge/>
            <w:tcBorders>
              <w:bottom w:val="single" w:sz="8" w:space="0" w:color="auto"/>
            </w:tcBorders>
            <w:vAlign w:val="center"/>
          </w:tcPr>
          <w:p w14:paraId="33BFE9D1" w14:textId="77777777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</w:p>
        </w:tc>
        <w:tc>
          <w:tcPr>
            <w:tcW w:w="579" w:type="pct"/>
            <w:vMerge/>
            <w:tcBorders>
              <w:bottom w:val="single" w:sz="8" w:space="0" w:color="auto"/>
            </w:tcBorders>
            <w:vAlign w:val="center"/>
          </w:tcPr>
          <w:p w14:paraId="6479D5A2" w14:textId="77777777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</w:p>
        </w:tc>
        <w:tc>
          <w:tcPr>
            <w:tcW w:w="49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059878" w14:textId="3F291660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HH</w:t>
            </w:r>
          </w:p>
        </w:tc>
        <w:tc>
          <w:tcPr>
            <w:tcW w:w="49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B70DA8" w14:textId="55E28B3D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VV</w:t>
            </w:r>
          </w:p>
        </w:tc>
        <w:tc>
          <w:tcPr>
            <w:tcW w:w="92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1F41CC" w14:textId="6378B3DB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HH</w:t>
            </w:r>
          </w:p>
        </w:tc>
        <w:tc>
          <w:tcPr>
            <w:tcW w:w="92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63FEE0" w14:textId="2898D444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VV</w:t>
            </w:r>
          </w:p>
        </w:tc>
        <w:tc>
          <w:tcPr>
            <w:tcW w:w="55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5FC9C9" w14:textId="31775197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HH</w:t>
            </w:r>
          </w:p>
        </w:tc>
        <w:tc>
          <w:tcPr>
            <w:tcW w:w="55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D2121F" w14:textId="4981DB68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VV</w:t>
            </w:r>
          </w:p>
        </w:tc>
      </w:tr>
      <w:tr w:rsidR="00E54F7D" w:rsidRPr="002242D3" w14:paraId="6686C88C" w14:textId="0D0E0881" w:rsidTr="00E54F7D">
        <w:trPr>
          <w:trHeight w:val="397"/>
          <w:jc w:val="center"/>
        </w:trPr>
        <w:tc>
          <w:tcPr>
            <w:tcW w:w="488" w:type="pct"/>
            <w:vMerge w:val="restart"/>
            <w:tcBorders>
              <w:top w:val="single" w:sz="8" w:space="0" w:color="auto"/>
            </w:tcBorders>
            <w:vAlign w:val="center"/>
          </w:tcPr>
          <w:p w14:paraId="341D49B3" w14:textId="39693C0A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5</w:t>
            </w:r>
          </w:p>
        </w:tc>
        <w:tc>
          <w:tcPr>
            <w:tcW w:w="579" w:type="pct"/>
            <w:tcBorders>
              <w:top w:val="single" w:sz="8" w:space="0" w:color="auto"/>
            </w:tcBorders>
            <w:vAlign w:val="center"/>
          </w:tcPr>
          <w:p w14:paraId="62A12760" w14:textId="3A645ADA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 w:hint="eastAsia"/>
                <w:szCs w:val="24"/>
                <w:lang w:eastAsia="zh-CN"/>
              </w:rPr>
              <w:t>-30</w:t>
            </w: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−</w:t>
            </w:r>
            <w:r w:rsidRPr="002242D3">
              <w:rPr>
                <w:rFonts w:asciiTheme="majorBidi" w:hAnsiTheme="majorBidi" w:cstheme="majorBidi" w:hint="eastAsia"/>
                <w:szCs w:val="24"/>
                <w:lang w:eastAsia="zh-CN"/>
              </w:rPr>
              <w:t>30</w:t>
            </w:r>
          </w:p>
        </w:tc>
        <w:tc>
          <w:tcPr>
            <w:tcW w:w="493" w:type="pct"/>
            <w:tcBorders>
              <w:top w:val="single" w:sz="8" w:space="0" w:color="auto"/>
            </w:tcBorders>
            <w:vAlign w:val="center"/>
          </w:tcPr>
          <w:p w14:paraId="5B70756D" w14:textId="71A8683F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-2.50</w:t>
            </w:r>
          </w:p>
        </w:tc>
        <w:tc>
          <w:tcPr>
            <w:tcW w:w="493" w:type="pct"/>
            <w:tcBorders>
              <w:top w:val="single" w:sz="8" w:space="0" w:color="auto"/>
            </w:tcBorders>
            <w:vAlign w:val="center"/>
          </w:tcPr>
          <w:p w14:paraId="0455B17D" w14:textId="6E86958D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-1.62</w:t>
            </w:r>
          </w:p>
        </w:tc>
        <w:tc>
          <w:tcPr>
            <w:tcW w:w="921" w:type="pct"/>
            <w:tcBorders>
              <w:top w:val="single" w:sz="8" w:space="0" w:color="auto"/>
            </w:tcBorders>
            <w:vAlign w:val="center"/>
          </w:tcPr>
          <w:p w14:paraId="47F8D41D" w14:textId="15CC28A6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-5.35</w:t>
            </w:r>
          </w:p>
        </w:tc>
        <w:tc>
          <w:tcPr>
            <w:tcW w:w="921" w:type="pct"/>
            <w:tcBorders>
              <w:top w:val="single" w:sz="8" w:space="0" w:color="auto"/>
            </w:tcBorders>
            <w:vAlign w:val="center"/>
          </w:tcPr>
          <w:p w14:paraId="62BDAB84" w14:textId="3DEED15E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-4.76</w:t>
            </w:r>
          </w:p>
        </w:tc>
        <w:tc>
          <w:tcPr>
            <w:tcW w:w="552" w:type="pct"/>
            <w:tcBorders>
              <w:top w:val="single" w:sz="8" w:space="0" w:color="auto"/>
            </w:tcBorders>
            <w:vAlign w:val="center"/>
          </w:tcPr>
          <w:p w14:paraId="5DE33637" w14:textId="119536C8" w:rsidR="00E54F7D" w:rsidRPr="002242D3" w:rsidRDefault="00E54F7D" w:rsidP="00E54F7D">
            <w:pPr>
              <w:pStyle w:val="SMcaption"/>
              <w:jc w:val="center"/>
              <w:rPr>
                <w:rFonts w:asciiTheme="majorBidi" w:eastAsia="等线" w:hAnsiTheme="majorBidi" w:cstheme="majorBidi"/>
                <w:color w:val="000000"/>
                <w:szCs w:val="24"/>
              </w:rPr>
            </w:pPr>
            <w:r w:rsidRPr="00151B00">
              <w:t>-2.85</w:t>
            </w:r>
          </w:p>
        </w:tc>
        <w:tc>
          <w:tcPr>
            <w:tcW w:w="552" w:type="pct"/>
            <w:tcBorders>
              <w:top w:val="single" w:sz="8" w:space="0" w:color="auto"/>
            </w:tcBorders>
            <w:vAlign w:val="center"/>
          </w:tcPr>
          <w:p w14:paraId="6E68FD26" w14:textId="24634783" w:rsidR="00E54F7D" w:rsidRPr="002242D3" w:rsidRDefault="00E54F7D" w:rsidP="00E54F7D">
            <w:pPr>
              <w:pStyle w:val="SMcaption"/>
              <w:jc w:val="center"/>
              <w:rPr>
                <w:rFonts w:asciiTheme="majorBidi" w:eastAsia="等线" w:hAnsiTheme="majorBidi" w:cstheme="majorBidi"/>
                <w:color w:val="000000"/>
                <w:szCs w:val="24"/>
              </w:rPr>
            </w:pPr>
            <w:r w:rsidRPr="00151B00">
              <w:t>-3.13</w:t>
            </w:r>
          </w:p>
        </w:tc>
      </w:tr>
      <w:tr w:rsidR="00E54F7D" w:rsidRPr="002242D3" w14:paraId="5CDEC558" w14:textId="4CC4952A" w:rsidTr="00E54F7D">
        <w:trPr>
          <w:trHeight w:val="397"/>
          <w:jc w:val="center"/>
        </w:trPr>
        <w:tc>
          <w:tcPr>
            <w:tcW w:w="488" w:type="pct"/>
            <w:vMerge/>
            <w:vAlign w:val="center"/>
          </w:tcPr>
          <w:p w14:paraId="5BC88F47" w14:textId="7977D777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</w:p>
        </w:tc>
        <w:tc>
          <w:tcPr>
            <w:tcW w:w="579" w:type="pct"/>
            <w:vAlign w:val="center"/>
          </w:tcPr>
          <w:p w14:paraId="382D90A1" w14:textId="5112970E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±30−</w:t>
            </w:r>
            <w:r w:rsidRPr="002242D3">
              <w:rPr>
                <w:rFonts w:asciiTheme="majorBidi" w:hAnsiTheme="majorBidi" w:cstheme="majorBidi" w:hint="eastAsia"/>
                <w:szCs w:val="24"/>
                <w:lang w:eastAsia="zh-CN"/>
              </w:rPr>
              <w:t>150</w:t>
            </w:r>
          </w:p>
        </w:tc>
        <w:tc>
          <w:tcPr>
            <w:tcW w:w="493" w:type="pct"/>
            <w:vAlign w:val="center"/>
          </w:tcPr>
          <w:p w14:paraId="4712314D" w14:textId="54F2CE7B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-0.63</w:t>
            </w:r>
          </w:p>
        </w:tc>
        <w:tc>
          <w:tcPr>
            <w:tcW w:w="493" w:type="pct"/>
            <w:vAlign w:val="center"/>
          </w:tcPr>
          <w:p w14:paraId="1FFA3562" w14:textId="420FDF08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1.59</w:t>
            </w:r>
          </w:p>
        </w:tc>
        <w:tc>
          <w:tcPr>
            <w:tcW w:w="921" w:type="pct"/>
            <w:vAlign w:val="center"/>
          </w:tcPr>
          <w:p w14:paraId="630D1700" w14:textId="5216D529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-15.85</w:t>
            </w:r>
          </w:p>
        </w:tc>
        <w:tc>
          <w:tcPr>
            <w:tcW w:w="921" w:type="pct"/>
            <w:vAlign w:val="center"/>
          </w:tcPr>
          <w:p w14:paraId="741B3AA0" w14:textId="7E7B4F3F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-15.58</w:t>
            </w:r>
          </w:p>
        </w:tc>
        <w:tc>
          <w:tcPr>
            <w:tcW w:w="552" w:type="pct"/>
            <w:vAlign w:val="center"/>
          </w:tcPr>
          <w:p w14:paraId="537D4B38" w14:textId="0FBB308E" w:rsidR="00E54F7D" w:rsidRPr="002242D3" w:rsidRDefault="00E54F7D" w:rsidP="00E54F7D">
            <w:pPr>
              <w:pStyle w:val="SMcaption"/>
              <w:jc w:val="center"/>
              <w:rPr>
                <w:rFonts w:asciiTheme="majorBidi" w:eastAsia="等线" w:hAnsiTheme="majorBidi" w:cstheme="majorBidi"/>
                <w:color w:val="000000"/>
                <w:szCs w:val="24"/>
              </w:rPr>
            </w:pPr>
            <w:r w:rsidRPr="00151B00">
              <w:t>-15.22</w:t>
            </w:r>
          </w:p>
        </w:tc>
        <w:tc>
          <w:tcPr>
            <w:tcW w:w="552" w:type="pct"/>
            <w:vAlign w:val="center"/>
          </w:tcPr>
          <w:p w14:paraId="2C9B3790" w14:textId="1B426166" w:rsidR="00E54F7D" w:rsidRPr="002242D3" w:rsidRDefault="00E54F7D" w:rsidP="00E54F7D">
            <w:pPr>
              <w:pStyle w:val="SMcaption"/>
              <w:jc w:val="center"/>
              <w:rPr>
                <w:rFonts w:asciiTheme="majorBidi" w:eastAsia="等线" w:hAnsiTheme="majorBidi" w:cstheme="majorBidi"/>
                <w:color w:val="000000"/>
                <w:szCs w:val="24"/>
              </w:rPr>
            </w:pPr>
            <w:r w:rsidRPr="00151B00">
              <w:t>-17.17</w:t>
            </w:r>
          </w:p>
        </w:tc>
      </w:tr>
      <w:tr w:rsidR="00E54F7D" w:rsidRPr="002242D3" w14:paraId="02EC960F" w14:textId="59AF57D8" w:rsidTr="00E54F7D">
        <w:trPr>
          <w:trHeight w:val="397"/>
          <w:jc w:val="center"/>
        </w:trPr>
        <w:tc>
          <w:tcPr>
            <w:tcW w:w="488" w:type="pct"/>
            <w:vMerge w:val="restart"/>
            <w:vAlign w:val="center"/>
          </w:tcPr>
          <w:p w14:paraId="6945AB84" w14:textId="53C475BC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11</w:t>
            </w:r>
          </w:p>
        </w:tc>
        <w:tc>
          <w:tcPr>
            <w:tcW w:w="579" w:type="pct"/>
            <w:vAlign w:val="center"/>
          </w:tcPr>
          <w:p w14:paraId="30D1CC08" w14:textId="2638A5F6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 w:hint="eastAsia"/>
                <w:szCs w:val="24"/>
                <w:lang w:eastAsia="zh-CN"/>
              </w:rPr>
              <w:t>-30</w:t>
            </w: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−</w:t>
            </w:r>
            <w:r w:rsidRPr="002242D3">
              <w:rPr>
                <w:rFonts w:asciiTheme="majorBidi" w:hAnsiTheme="majorBidi" w:cstheme="majorBidi" w:hint="eastAsia"/>
                <w:szCs w:val="24"/>
                <w:lang w:eastAsia="zh-CN"/>
              </w:rPr>
              <w:t>30</w:t>
            </w:r>
          </w:p>
        </w:tc>
        <w:tc>
          <w:tcPr>
            <w:tcW w:w="493" w:type="pct"/>
            <w:vAlign w:val="center"/>
          </w:tcPr>
          <w:p w14:paraId="7B8D2A04" w14:textId="7BB4E01A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-0.51</w:t>
            </w:r>
          </w:p>
        </w:tc>
        <w:tc>
          <w:tcPr>
            <w:tcW w:w="493" w:type="pct"/>
            <w:vAlign w:val="center"/>
          </w:tcPr>
          <w:p w14:paraId="7191D6DB" w14:textId="3C5A46AC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0.99</w:t>
            </w:r>
          </w:p>
        </w:tc>
        <w:tc>
          <w:tcPr>
            <w:tcW w:w="921" w:type="pct"/>
            <w:vAlign w:val="center"/>
          </w:tcPr>
          <w:p w14:paraId="6FEE06A9" w14:textId="11B0E634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-10.57</w:t>
            </w:r>
          </w:p>
        </w:tc>
        <w:tc>
          <w:tcPr>
            <w:tcW w:w="921" w:type="pct"/>
            <w:vAlign w:val="center"/>
          </w:tcPr>
          <w:p w14:paraId="7E5DDE41" w14:textId="165D4805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-12.55</w:t>
            </w:r>
          </w:p>
        </w:tc>
        <w:tc>
          <w:tcPr>
            <w:tcW w:w="552" w:type="pct"/>
            <w:vAlign w:val="center"/>
          </w:tcPr>
          <w:p w14:paraId="1CE9384C" w14:textId="5C9F472A" w:rsidR="00E54F7D" w:rsidRPr="002242D3" w:rsidRDefault="00E54F7D" w:rsidP="00E54F7D">
            <w:pPr>
              <w:pStyle w:val="SMcaption"/>
              <w:jc w:val="center"/>
              <w:rPr>
                <w:rFonts w:asciiTheme="majorBidi" w:eastAsia="等线" w:hAnsiTheme="majorBidi" w:cstheme="majorBidi"/>
                <w:color w:val="000000"/>
                <w:szCs w:val="24"/>
              </w:rPr>
            </w:pPr>
            <w:r w:rsidRPr="00151B00">
              <w:t>-10.06</w:t>
            </w:r>
          </w:p>
        </w:tc>
        <w:tc>
          <w:tcPr>
            <w:tcW w:w="552" w:type="pct"/>
            <w:vAlign w:val="center"/>
          </w:tcPr>
          <w:p w14:paraId="36C9CCB7" w14:textId="657A108A" w:rsidR="00E54F7D" w:rsidRPr="002242D3" w:rsidRDefault="00E54F7D" w:rsidP="00E54F7D">
            <w:pPr>
              <w:pStyle w:val="SMcaption"/>
              <w:jc w:val="center"/>
              <w:rPr>
                <w:rFonts w:asciiTheme="majorBidi" w:eastAsia="等线" w:hAnsiTheme="majorBidi" w:cstheme="majorBidi"/>
                <w:color w:val="000000"/>
                <w:szCs w:val="24"/>
              </w:rPr>
            </w:pPr>
            <w:r w:rsidRPr="00151B00">
              <w:t>-13.54</w:t>
            </w:r>
          </w:p>
        </w:tc>
      </w:tr>
      <w:tr w:rsidR="00E54F7D" w:rsidRPr="002242D3" w14:paraId="0C1A087B" w14:textId="76BF5AC0" w:rsidTr="00E54F7D">
        <w:trPr>
          <w:trHeight w:val="397"/>
          <w:jc w:val="center"/>
        </w:trPr>
        <w:tc>
          <w:tcPr>
            <w:tcW w:w="488" w:type="pct"/>
            <w:vMerge/>
            <w:vAlign w:val="center"/>
          </w:tcPr>
          <w:p w14:paraId="494572B9" w14:textId="67DE3C84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</w:p>
        </w:tc>
        <w:tc>
          <w:tcPr>
            <w:tcW w:w="579" w:type="pct"/>
            <w:vAlign w:val="center"/>
          </w:tcPr>
          <w:p w14:paraId="084F02AC" w14:textId="6643A50F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±30−</w:t>
            </w:r>
            <w:r w:rsidRPr="002242D3">
              <w:rPr>
                <w:rFonts w:asciiTheme="majorBidi" w:hAnsiTheme="majorBidi" w:cstheme="majorBidi" w:hint="eastAsia"/>
                <w:szCs w:val="24"/>
                <w:lang w:eastAsia="zh-CN"/>
              </w:rPr>
              <w:t>150</w:t>
            </w:r>
          </w:p>
        </w:tc>
        <w:tc>
          <w:tcPr>
            <w:tcW w:w="493" w:type="pct"/>
            <w:vAlign w:val="center"/>
          </w:tcPr>
          <w:p w14:paraId="5A263455" w14:textId="7775EC0D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-4.45</w:t>
            </w:r>
          </w:p>
        </w:tc>
        <w:tc>
          <w:tcPr>
            <w:tcW w:w="493" w:type="pct"/>
            <w:vAlign w:val="center"/>
          </w:tcPr>
          <w:p w14:paraId="06B29565" w14:textId="1798BD9F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3.21</w:t>
            </w:r>
          </w:p>
        </w:tc>
        <w:tc>
          <w:tcPr>
            <w:tcW w:w="921" w:type="pct"/>
            <w:vAlign w:val="center"/>
          </w:tcPr>
          <w:p w14:paraId="3F2876F4" w14:textId="12D44509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-13.82</w:t>
            </w:r>
          </w:p>
        </w:tc>
        <w:tc>
          <w:tcPr>
            <w:tcW w:w="921" w:type="pct"/>
            <w:vAlign w:val="center"/>
          </w:tcPr>
          <w:p w14:paraId="7AD3A6B3" w14:textId="7F0EA0E9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-13.39</w:t>
            </w:r>
          </w:p>
        </w:tc>
        <w:tc>
          <w:tcPr>
            <w:tcW w:w="552" w:type="pct"/>
            <w:vAlign w:val="center"/>
          </w:tcPr>
          <w:p w14:paraId="3460FA9B" w14:textId="16D968C2" w:rsidR="00E54F7D" w:rsidRPr="002242D3" w:rsidRDefault="00E54F7D" w:rsidP="00E54F7D">
            <w:pPr>
              <w:pStyle w:val="SMcaption"/>
              <w:jc w:val="center"/>
              <w:rPr>
                <w:rFonts w:asciiTheme="majorBidi" w:eastAsia="等线" w:hAnsiTheme="majorBidi" w:cstheme="majorBidi"/>
                <w:color w:val="000000"/>
                <w:szCs w:val="24"/>
              </w:rPr>
            </w:pPr>
            <w:r w:rsidRPr="00151B00">
              <w:t>-9.37</w:t>
            </w:r>
          </w:p>
        </w:tc>
        <w:tc>
          <w:tcPr>
            <w:tcW w:w="552" w:type="pct"/>
            <w:vAlign w:val="center"/>
          </w:tcPr>
          <w:p w14:paraId="26096286" w14:textId="2D94A029" w:rsidR="00E54F7D" w:rsidRPr="002242D3" w:rsidRDefault="00E54F7D" w:rsidP="00E54F7D">
            <w:pPr>
              <w:pStyle w:val="SMcaption"/>
              <w:jc w:val="center"/>
              <w:rPr>
                <w:rFonts w:asciiTheme="majorBidi" w:eastAsia="等线" w:hAnsiTheme="majorBidi" w:cstheme="majorBidi"/>
                <w:color w:val="000000"/>
                <w:szCs w:val="24"/>
              </w:rPr>
            </w:pPr>
            <w:r w:rsidRPr="00151B00">
              <w:t>-16.59</w:t>
            </w:r>
          </w:p>
        </w:tc>
      </w:tr>
      <w:tr w:rsidR="00E54F7D" w:rsidRPr="002242D3" w14:paraId="653CB9BD" w14:textId="51158260" w:rsidTr="00E54F7D">
        <w:trPr>
          <w:trHeight w:val="397"/>
          <w:jc w:val="center"/>
        </w:trPr>
        <w:tc>
          <w:tcPr>
            <w:tcW w:w="488" w:type="pct"/>
            <w:vMerge w:val="restart"/>
            <w:vAlign w:val="center"/>
          </w:tcPr>
          <w:p w14:paraId="38B1844B" w14:textId="62C7452F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16</w:t>
            </w:r>
          </w:p>
        </w:tc>
        <w:tc>
          <w:tcPr>
            <w:tcW w:w="579" w:type="pct"/>
            <w:vAlign w:val="center"/>
          </w:tcPr>
          <w:p w14:paraId="0D2D137B" w14:textId="68BAEAAF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 w:hint="eastAsia"/>
                <w:szCs w:val="24"/>
                <w:lang w:eastAsia="zh-CN"/>
              </w:rPr>
              <w:t>-30</w:t>
            </w: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−</w:t>
            </w:r>
            <w:r w:rsidRPr="002242D3">
              <w:rPr>
                <w:rFonts w:asciiTheme="majorBidi" w:hAnsiTheme="majorBidi" w:cstheme="majorBidi" w:hint="eastAsia"/>
                <w:szCs w:val="24"/>
                <w:lang w:eastAsia="zh-CN"/>
              </w:rPr>
              <w:t>30</w:t>
            </w:r>
          </w:p>
        </w:tc>
        <w:tc>
          <w:tcPr>
            <w:tcW w:w="493" w:type="pct"/>
            <w:vAlign w:val="center"/>
          </w:tcPr>
          <w:p w14:paraId="15510E2F" w14:textId="32E2C56E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1.14</w:t>
            </w:r>
          </w:p>
        </w:tc>
        <w:tc>
          <w:tcPr>
            <w:tcW w:w="493" w:type="pct"/>
            <w:vAlign w:val="center"/>
          </w:tcPr>
          <w:p w14:paraId="6199D2E6" w14:textId="25F585EE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0.73</w:t>
            </w:r>
          </w:p>
        </w:tc>
        <w:tc>
          <w:tcPr>
            <w:tcW w:w="921" w:type="pct"/>
            <w:vAlign w:val="center"/>
          </w:tcPr>
          <w:p w14:paraId="4F4D23E7" w14:textId="051B4D89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-13.01</w:t>
            </w:r>
          </w:p>
        </w:tc>
        <w:tc>
          <w:tcPr>
            <w:tcW w:w="921" w:type="pct"/>
            <w:vAlign w:val="center"/>
          </w:tcPr>
          <w:p w14:paraId="6BE5B9D6" w14:textId="7FC082BF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-14.29</w:t>
            </w:r>
          </w:p>
        </w:tc>
        <w:tc>
          <w:tcPr>
            <w:tcW w:w="552" w:type="pct"/>
            <w:vAlign w:val="center"/>
          </w:tcPr>
          <w:p w14:paraId="115A8BCA" w14:textId="39D11BE3" w:rsidR="00E54F7D" w:rsidRPr="002242D3" w:rsidRDefault="00E54F7D" w:rsidP="00E54F7D">
            <w:pPr>
              <w:pStyle w:val="SMcaption"/>
              <w:jc w:val="center"/>
              <w:rPr>
                <w:rFonts w:asciiTheme="majorBidi" w:eastAsia="等线" w:hAnsiTheme="majorBidi" w:cstheme="majorBidi"/>
                <w:color w:val="000000"/>
                <w:szCs w:val="24"/>
              </w:rPr>
            </w:pPr>
            <w:r w:rsidRPr="00151B00">
              <w:t>-14.16</w:t>
            </w:r>
          </w:p>
        </w:tc>
        <w:tc>
          <w:tcPr>
            <w:tcW w:w="552" w:type="pct"/>
            <w:vAlign w:val="center"/>
          </w:tcPr>
          <w:p w14:paraId="41377298" w14:textId="2627A8E3" w:rsidR="00E54F7D" w:rsidRPr="002242D3" w:rsidRDefault="00E54F7D" w:rsidP="00E54F7D">
            <w:pPr>
              <w:pStyle w:val="SMcaption"/>
              <w:jc w:val="center"/>
              <w:rPr>
                <w:rFonts w:asciiTheme="majorBidi" w:eastAsia="等线" w:hAnsiTheme="majorBidi" w:cstheme="majorBidi"/>
                <w:color w:val="000000"/>
                <w:szCs w:val="24"/>
              </w:rPr>
            </w:pPr>
            <w:r w:rsidRPr="00151B00">
              <w:t>-15.02</w:t>
            </w:r>
          </w:p>
        </w:tc>
      </w:tr>
      <w:tr w:rsidR="00E54F7D" w:rsidRPr="002242D3" w14:paraId="0A37ABC6" w14:textId="07340345" w:rsidTr="00E54F7D">
        <w:trPr>
          <w:trHeight w:val="397"/>
          <w:jc w:val="center"/>
        </w:trPr>
        <w:tc>
          <w:tcPr>
            <w:tcW w:w="488" w:type="pct"/>
            <w:vMerge/>
            <w:tcBorders>
              <w:bottom w:val="single" w:sz="12" w:space="0" w:color="auto"/>
            </w:tcBorders>
            <w:vAlign w:val="center"/>
          </w:tcPr>
          <w:p w14:paraId="239A3451" w14:textId="77777777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6DD5D92C" w14:textId="65CA28BE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hAnsiTheme="majorBidi" w:cstheme="majorBidi"/>
                <w:szCs w:val="24"/>
                <w:lang w:eastAsia="zh-CN"/>
              </w:rPr>
              <w:t>±30−</w:t>
            </w:r>
            <w:r w:rsidRPr="002242D3">
              <w:rPr>
                <w:rFonts w:asciiTheme="majorBidi" w:hAnsiTheme="majorBidi" w:cstheme="majorBidi" w:hint="eastAsia"/>
                <w:szCs w:val="24"/>
                <w:lang w:eastAsia="zh-CN"/>
              </w:rPr>
              <w:t>150</w:t>
            </w:r>
          </w:p>
        </w:tc>
        <w:tc>
          <w:tcPr>
            <w:tcW w:w="493" w:type="pct"/>
            <w:tcBorders>
              <w:bottom w:val="single" w:sz="12" w:space="0" w:color="auto"/>
            </w:tcBorders>
            <w:vAlign w:val="center"/>
          </w:tcPr>
          <w:p w14:paraId="3FF94D58" w14:textId="759DFDD2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-6.07</w:t>
            </w:r>
          </w:p>
        </w:tc>
        <w:tc>
          <w:tcPr>
            <w:tcW w:w="493" w:type="pct"/>
            <w:tcBorders>
              <w:bottom w:val="single" w:sz="12" w:space="0" w:color="auto"/>
            </w:tcBorders>
            <w:vAlign w:val="center"/>
          </w:tcPr>
          <w:p w14:paraId="5A18F339" w14:textId="54A9A7FC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-5.93</w:t>
            </w:r>
          </w:p>
        </w:tc>
        <w:tc>
          <w:tcPr>
            <w:tcW w:w="921" w:type="pct"/>
            <w:tcBorders>
              <w:bottom w:val="single" w:sz="12" w:space="0" w:color="auto"/>
            </w:tcBorders>
            <w:vAlign w:val="center"/>
          </w:tcPr>
          <w:p w14:paraId="59B902D0" w14:textId="15522CB5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-16.76</w:t>
            </w:r>
          </w:p>
        </w:tc>
        <w:tc>
          <w:tcPr>
            <w:tcW w:w="921" w:type="pct"/>
            <w:tcBorders>
              <w:bottom w:val="single" w:sz="12" w:space="0" w:color="auto"/>
            </w:tcBorders>
            <w:vAlign w:val="center"/>
          </w:tcPr>
          <w:p w14:paraId="0026C4FA" w14:textId="1CE0079E" w:rsidR="00E54F7D" w:rsidRPr="002242D3" w:rsidRDefault="00E54F7D" w:rsidP="00E54F7D">
            <w:pPr>
              <w:pStyle w:val="SMcaption"/>
              <w:jc w:val="center"/>
              <w:rPr>
                <w:rFonts w:asciiTheme="majorBidi" w:hAnsiTheme="majorBidi" w:cstheme="majorBidi"/>
                <w:szCs w:val="24"/>
                <w:lang w:eastAsia="zh-CN"/>
              </w:rPr>
            </w:pPr>
            <w:r w:rsidRPr="002242D3">
              <w:rPr>
                <w:rFonts w:asciiTheme="majorBidi" w:eastAsia="等线" w:hAnsiTheme="majorBidi" w:cstheme="majorBidi"/>
                <w:color w:val="000000"/>
                <w:szCs w:val="24"/>
              </w:rPr>
              <w:t>-17.46</w:t>
            </w:r>
          </w:p>
        </w:tc>
        <w:tc>
          <w:tcPr>
            <w:tcW w:w="552" w:type="pct"/>
            <w:tcBorders>
              <w:bottom w:val="single" w:sz="12" w:space="0" w:color="auto"/>
            </w:tcBorders>
            <w:vAlign w:val="center"/>
          </w:tcPr>
          <w:p w14:paraId="09D13345" w14:textId="5A86C2A3" w:rsidR="00E54F7D" w:rsidRPr="002242D3" w:rsidRDefault="00E54F7D" w:rsidP="00E54F7D">
            <w:pPr>
              <w:pStyle w:val="SMcaption"/>
              <w:jc w:val="center"/>
              <w:rPr>
                <w:rFonts w:asciiTheme="majorBidi" w:eastAsia="等线" w:hAnsiTheme="majorBidi" w:cstheme="majorBidi"/>
                <w:color w:val="000000"/>
                <w:szCs w:val="24"/>
              </w:rPr>
            </w:pPr>
            <w:r w:rsidRPr="00151B00">
              <w:t>-10.70</w:t>
            </w:r>
          </w:p>
        </w:tc>
        <w:tc>
          <w:tcPr>
            <w:tcW w:w="552" w:type="pct"/>
            <w:tcBorders>
              <w:bottom w:val="single" w:sz="12" w:space="0" w:color="auto"/>
            </w:tcBorders>
            <w:vAlign w:val="center"/>
          </w:tcPr>
          <w:p w14:paraId="716E1D91" w14:textId="7EE5CD90" w:rsidR="00E54F7D" w:rsidRPr="002242D3" w:rsidRDefault="00E54F7D" w:rsidP="00E54F7D">
            <w:pPr>
              <w:pStyle w:val="SMcaption"/>
              <w:jc w:val="center"/>
              <w:rPr>
                <w:rFonts w:asciiTheme="majorBidi" w:eastAsia="等线" w:hAnsiTheme="majorBidi" w:cstheme="majorBidi"/>
                <w:color w:val="000000"/>
                <w:szCs w:val="24"/>
              </w:rPr>
            </w:pPr>
            <w:r w:rsidRPr="00151B00">
              <w:t>-11.53</w:t>
            </w:r>
          </w:p>
        </w:tc>
      </w:tr>
    </w:tbl>
    <w:p w14:paraId="6F94FFA9" w14:textId="77777777" w:rsidR="00DC4649" w:rsidRPr="00AA421F" w:rsidRDefault="00DC4649" w:rsidP="00414284">
      <w:pPr>
        <w:pStyle w:val="SMcaption"/>
        <w:rPr>
          <w:rFonts w:asciiTheme="majorBidi" w:hAnsiTheme="majorBidi" w:cstheme="majorBidi"/>
          <w:lang w:eastAsia="zh-CN"/>
        </w:rPr>
      </w:pPr>
    </w:p>
    <w:sectPr w:rsidR="00DC4649" w:rsidRPr="00AA421F" w:rsidSect="00E853D5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08BBE" w14:textId="77777777" w:rsidR="00AE5CAF" w:rsidRDefault="00AE5CAF">
      <w:r>
        <w:separator/>
      </w:r>
    </w:p>
  </w:endnote>
  <w:endnote w:type="continuationSeparator" w:id="0">
    <w:p w14:paraId="05FB0023" w14:textId="77777777" w:rsidR="00AE5CAF" w:rsidRDefault="00AE5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7C86F" w14:textId="77777777" w:rsidR="00AE5CAF" w:rsidRDefault="00AE5CAF">
      <w:r>
        <w:separator/>
      </w:r>
    </w:p>
  </w:footnote>
  <w:footnote w:type="continuationSeparator" w:id="0">
    <w:p w14:paraId="6120894D" w14:textId="77777777" w:rsidR="00AE5CAF" w:rsidRDefault="00AE5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7843683">
    <w:abstractNumId w:val="9"/>
  </w:num>
  <w:num w:numId="2" w16cid:durableId="485366509">
    <w:abstractNumId w:val="7"/>
  </w:num>
  <w:num w:numId="3" w16cid:durableId="1888255738">
    <w:abstractNumId w:val="6"/>
  </w:num>
  <w:num w:numId="4" w16cid:durableId="681854557">
    <w:abstractNumId w:val="5"/>
  </w:num>
  <w:num w:numId="5" w16cid:durableId="132017859">
    <w:abstractNumId w:val="4"/>
  </w:num>
  <w:num w:numId="6" w16cid:durableId="934366820">
    <w:abstractNumId w:val="8"/>
  </w:num>
  <w:num w:numId="7" w16cid:durableId="1379206068">
    <w:abstractNumId w:val="3"/>
  </w:num>
  <w:num w:numId="8" w16cid:durableId="855268003">
    <w:abstractNumId w:val="2"/>
  </w:num>
  <w:num w:numId="9" w16cid:durableId="1773744170">
    <w:abstractNumId w:val="1"/>
  </w:num>
  <w:num w:numId="10" w16cid:durableId="29710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260A2"/>
    <w:rsid w:val="00065EBD"/>
    <w:rsid w:val="00066D0C"/>
    <w:rsid w:val="00083B44"/>
    <w:rsid w:val="000842A3"/>
    <w:rsid w:val="000850DC"/>
    <w:rsid w:val="000C07BF"/>
    <w:rsid w:val="000C2771"/>
    <w:rsid w:val="000C76D3"/>
    <w:rsid w:val="000D46F4"/>
    <w:rsid w:val="000D5E71"/>
    <w:rsid w:val="000F0D6C"/>
    <w:rsid w:val="000F0DCE"/>
    <w:rsid w:val="000F6BE3"/>
    <w:rsid w:val="00112C5B"/>
    <w:rsid w:val="00114193"/>
    <w:rsid w:val="00115A38"/>
    <w:rsid w:val="0011687B"/>
    <w:rsid w:val="00124F82"/>
    <w:rsid w:val="00125100"/>
    <w:rsid w:val="00157736"/>
    <w:rsid w:val="0016337A"/>
    <w:rsid w:val="00164269"/>
    <w:rsid w:val="001A02E6"/>
    <w:rsid w:val="001A1BDE"/>
    <w:rsid w:val="001B13CE"/>
    <w:rsid w:val="001C0AE2"/>
    <w:rsid w:val="001D7FE1"/>
    <w:rsid w:val="001E128A"/>
    <w:rsid w:val="001F0876"/>
    <w:rsid w:val="001F167C"/>
    <w:rsid w:val="001F5E91"/>
    <w:rsid w:val="002077B9"/>
    <w:rsid w:val="00213745"/>
    <w:rsid w:val="002242D3"/>
    <w:rsid w:val="00262D72"/>
    <w:rsid w:val="00275A86"/>
    <w:rsid w:val="00294FBB"/>
    <w:rsid w:val="002A62D1"/>
    <w:rsid w:val="002C030F"/>
    <w:rsid w:val="002F0FB6"/>
    <w:rsid w:val="003035F4"/>
    <w:rsid w:val="0031671A"/>
    <w:rsid w:val="00326950"/>
    <w:rsid w:val="00331D75"/>
    <w:rsid w:val="00355362"/>
    <w:rsid w:val="00363E44"/>
    <w:rsid w:val="00365907"/>
    <w:rsid w:val="003659A8"/>
    <w:rsid w:val="003669F9"/>
    <w:rsid w:val="00373BC4"/>
    <w:rsid w:val="00392402"/>
    <w:rsid w:val="00393126"/>
    <w:rsid w:val="00393BAB"/>
    <w:rsid w:val="00395E86"/>
    <w:rsid w:val="003A2FD8"/>
    <w:rsid w:val="003B40E6"/>
    <w:rsid w:val="003E045F"/>
    <w:rsid w:val="003E74FB"/>
    <w:rsid w:val="003F5904"/>
    <w:rsid w:val="003F6E14"/>
    <w:rsid w:val="00405336"/>
    <w:rsid w:val="00414284"/>
    <w:rsid w:val="00435ABE"/>
    <w:rsid w:val="004571D5"/>
    <w:rsid w:val="00461D81"/>
    <w:rsid w:val="00461F5C"/>
    <w:rsid w:val="0046356B"/>
    <w:rsid w:val="00477182"/>
    <w:rsid w:val="004779CB"/>
    <w:rsid w:val="004A6F57"/>
    <w:rsid w:val="004D0135"/>
    <w:rsid w:val="004E42D8"/>
    <w:rsid w:val="004E7BA2"/>
    <w:rsid w:val="004F2D6F"/>
    <w:rsid w:val="004F7EDF"/>
    <w:rsid w:val="005001AC"/>
    <w:rsid w:val="00527D71"/>
    <w:rsid w:val="00533910"/>
    <w:rsid w:val="005520A8"/>
    <w:rsid w:val="005607DD"/>
    <w:rsid w:val="00575D78"/>
    <w:rsid w:val="005A558C"/>
    <w:rsid w:val="005D712F"/>
    <w:rsid w:val="005E28F8"/>
    <w:rsid w:val="005E6513"/>
    <w:rsid w:val="005F6849"/>
    <w:rsid w:val="00602B2E"/>
    <w:rsid w:val="00607E8E"/>
    <w:rsid w:val="00612D1E"/>
    <w:rsid w:val="00632CA3"/>
    <w:rsid w:val="00651114"/>
    <w:rsid w:val="00664560"/>
    <w:rsid w:val="00670299"/>
    <w:rsid w:val="006818D0"/>
    <w:rsid w:val="00691985"/>
    <w:rsid w:val="00697611"/>
    <w:rsid w:val="006A1B64"/>
    <w:rsid w:val="006A6E3E"/>
    <w:rsid w:val="006A7C9D"/>
    <w:rsid w:val="006F613E"/>
    <w:rsid w:val="007108F5"/>
    <w:rsid w:val="00713E5B"/>
    <w:rsid w:val="007402FC"/>
    <w:rsid w:val="007411A1"/>
    <w:rsid w:val="00756BBA"/>
    <w:rsid w:val="00793072"/>
    <w:rsid w:val="007B7B91"/>
    <w:rsid w:val="007C45B3"/>
    <w:rsid w:val="007E2786"/>
    <w:rsid w:val="00807D35"/>
    <w:rsid w:val="008218C4"/>
    <w:rsid w:val="00831379"/>
    <w:rsid w:val="00867A98"/>
    <w:rsid w:val="00870867"/>
    <w:rsid w:val="00885C9B"/>
    <w:rsid w:val="008D5D2A"/>
    <w:rsid w:val="00914B63"/>
    <w:rsid w:val="009354F3"/>
    <w:rsid w:val="009447DC"/>
    <w:rsid w:val="00945471"/>
    <w:rsid w:val="00950234"/>
    <w:rsid w:val="00954CA7"/>
    <w:rsid w:val="00961BA5"/>
    <w:rsid w:val="00962C61"/>
    <w:rsid w:val="009743A9"/>
    <w:rsid w:val="00990514"/>
    <w:rsid w:val="009A5287"/>
    <w:rsid w:val="009A7C5F"/>
    <w:rsid w:val="009B2AC5"/>
    <w:rsid w:val="009B7984"/>
    <w:rsid w:val="009D064B"/>
    <w:rsid w:val="009F23CC"/>
    <w:rsid w:val="009F4BED"/>
    <w:rsid w:val="009F7D93"/>
    <w:rsid w:val="00A02E0C"/>
    <w:rsid w:val="00A3403B"/>
    <w:rsid w:val="00A51A12"/>
    <w:rsid w:val="00A53A78"/>
    <w:rsid w:val="00A54090"/>
    <w:rsid w:val="00A627D4"/>
    <w:rsid w:val="00A74DA2"/>
    <w:rsid w:val="00A77632"/>
    <w:rsid w:val="00AA421F"/>
    <w:rsid w:val="00AB399E"/>
    <w:rsid w:val="00AC59D0"/>
    <w:rsid w:val="00AD16B1"/>
    <w:rsid w:val="00AD499C"/>
    <w:rsid w:val="00AE5CAF"/>
    <w:rsid w:val="00AF47F0"/>
    <w:rsid w:val="00B36869"/>
    <w:rsid w:val="00B43B31"/>
    <w:rsid w:val="00B46185"/>
    <w:rsid w:val="00B47CFA"/>
    <w:rsid w:val="00B574A3"/>
    <w:rsid w:val="00B57F00"/>
    <w:rsid w:val="00B61E5C"/>
    <w:rsid w:val="00B63245"/>
    <w:rsid w:val="00B73C69"/>
    <w:rsid w:val="00B77B2A"/>
    <w:rsid w:val="00B82C22"/>
    <w:rsid w:val="00B847B6"/>
    <w:rsid w:val="00B905B5"/>
    <w:rsid w:val="00B93DBA"/>
    <w:rsid w:val="00B9440A"/>
    <w:rsid w:val="00B95A3E"/>
    <w:rsid w:val="00BB2D2A"/>
    <w:rsid w:val="00BC290E"/>
    <w:rsid w:val="00BC3E04"/>
    <w:rsid w:val="00BD58CF"/>
    <w:rsid w:val="00BF0218"/>
    <w:rsid w:val="00BF0C92"/>
    <w:rsid w:val="00C04CC1"/>
    <w:rsid w:val="00C36497"/>
    <w:rsid w:val="00C4096C"/>
    <w:rsid w:val="00C50C6D"/>
    <w:rsid w:val="00C600D9"/>
    <w:rsid w:val="00C6707B"/>
    <w:rsid w:val="00C72E3E"/>
    <w:rsid w:val="00C92B22"/>
    <w:rsid w:val="00CC1384"/>
    <w:rsid w:val="00CD3720"/>
    <w:rsid w:val="00CF1848"/>
    <w:rsid w:val="00CF5C2F"/>
    <w:rsid w:val="00D04BCF"/>
    <w:rsid w:val="00D11A56"/>
    <w:rsid w:val="00D143D9"/>
    <w:rsid w:val="00D307B2"/>
    <w:rsid w:val="00D30C95"/>
    <w:rsid w:val="00D51C15"/>
    <w:rsid w:val="00D5511B"/>
    <w:rsid w:val="00D766F1"/>
    <w:rsid w:val="00DB59B0"/>
    <w:rsid w:val="00DC4649"/>
    <w:rsid w:val="00DD2E17"/>
    <w:rsid w:val="00DF7D88"/>
    <w:rsid w:val="00E257C8"/>
    <w:rsid w:val="00E40A10"/>
    <w:rsid w:val="00E41512"/>
    <w:rsid w:val="00E4519A"/>
    <w:rsid w:val="00E5235B"/>
    <w:rsid w:val="00E54F7D"/>
    <w:rsid w:val="00E853D5"/>
    <w:rsid w:val="00E9773B"/>
    <w:rsid w:val="00EA6F42"/>
    <w:rsid w:val="00EC13A3"/>
    <w:rsid w:val="00EC7C85"/>
    <w:rsid w:val="00ED2CBE"/>
    <w:rsid w:val="00F125EE"/>
    <w:rsid w:val="00F12E98"/>
    <w:rsid w:val="00F22029"/>
    <w:rsid w:val="00F515FB"/>
    <w:rsid w:val="00F630EA"/>
    <w:rsid w:val="00F7007E"/>
    <w:rsid w:val="00F73193"/>
    <w:rsid w:val="00F7459B"/>
    <w:rsid w:val="00F74F95"/>
    <w:rsid w:val="00F80705"/>
    <w:rsid w:val="00F8717B"/>
    <w:rsid w:val="00FA1481"/>
    <w:rsid w:val="00FB05F1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table" w:styleId="affff9">
    <w:name w:val="Table Grid"/>
    <w:basedOn w:val="a3"/>
    <w:rsid w:val="006F6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17</Pages>
  <Words>1081</Words>
  <Characters>6286</Characters>
  <Application>Microsoft Office Word</Application>
  <DocSecurity>0</DocSecurity>
  <Lines>216</Lines>
  <Paragraphs>109</Paragraphs>
  <ScaleCrop>false</ScaleCrop>
  <Company>AAAS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Jie Liang</cp:lastModifiedBy>
  <cp:revision>44</cp:revision>
  <cp:lastPrinted>2018-01-11T19:53:00Z</cp:lastPrinted>
  <dcterms:created xsi:type="dcterms:W3CDTF">2022-10-12T19:16:00Z</dcterms:created>
  <dcterms:modified xsi:type="dcterms:W3CDTF">2026-07-21T09:44:00Z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