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59D6" w:rsidRPr="005570B1" w:rsidRDefault="004759D6" w:rsidP="004759D6">
      <w:pPr>
        <w:pStyle w:val="Ttulo2"/>
        <w:spacing w:line="480" w:lineRule="auto"/>
        <w:rPr>
          <w:rFonts w:ascii="Calibri" w:hAnsi="Calibri"/>
          <w:b/>
          <w:color w:val="auto"/>
          <w:sz w:val="22"/>
          <w:szCs w:val="22"/>
        </w:rPr>
      </w:pPr>
      <w:r w:rsidRPr="005570B1">
        <w:rPr>
          <w:rFonts w:ascii="Calibri" w:eastAsia="Cambria" w:hAnsi="Calibri" w:cs="Cambria"/>
          <w:b/>
          <w:color w:val="auto"/>
          <w:sz w:val="22"/>
          <w:szCs w:val="22"/>
        </w:rPr>
        <w:t>Table 2. Bivariate analysis of the variables of severe disease and mortality.</w:t>
      </w:r>
    </w:p>
    <w:tbl>
      <w:tblPr>
        <w:tblW w:w="14821" w:type="dxa"/>
        <w:tblLook w:val="04A0" w:firstRow="1" w:lastRow="0" w:firstColumn="1" w:lastColumn="0" w:noHBand="0" w:noVBand="1"/>
      </w:tblPr>
      <w:tblGrid>
        <w:gridCol w:w="2807"/>
        <w:gridCol w:w="2324"/>
        <w:gridCol w:w="2068"/>
        <w:gridCol w:w="774"/>
        <w:gridCol w:w="953"/>
        <w:gridCol w:w="2366"/>
        <w:gridCol w:w="1883"/>
        <w:gridCol w:w="823"/>
        <w:gridCol w:w="823"/>
      </w:tblGrid>
      <w:tr w:rsidR="004759D6" w:rsidRPr="005570B1" w:rsidTr="005570B1">
        <w:trPr>
          <w:trHeight w:val="315"/>
        </w:trPr>
        <w:tc>
          <w:tcPr>
            <w:tcW w:w="2807" w:type="dxa"/>
            <w:vMerge w:val="restart"/>
            <w:tcBorders>
              <w:top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b/>
                <w:bCs/>
                <w:sz w:val="20"/>
              </w:rPr>
            </w:pPr>
            <w:r w:rsidRPr="005570B1">
              <w:rPr>
                <w:rFonts w:eastAsia="Calibri" w:cs="Calibri"/>
                <w:color w:val="000000"/>
                <w:sz w:val="20"/>
              </w:rPr>
              <w:t xml:space="preserve"> </w:t>
            </w:r>
            <w:r w:rsidRPr="005570B1">
              <w:rPr>
                <w:rFonts w:eastAsia="Calibri" w:cs="Calibri"/>
                <w:b/>
                <w:color w:val="000000"/>
                <w:sz w:val="20"/>
              </w:rPr>
              <w:t>VARIABLES</w:t>
            </w:r>
          </w:p>
        </w:tc>
        <w:tc>
          <w:tcPr>
            <w:tcW w:w="6119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b/>
                <w:bCs/>
                <w:sz w:val="20"/>
              </w:rPr>
            </w:pPr>
            <w:r w:rsidRPr="005570B1">
              <w:rPr>
                <w:rFonts w:eastAsia="Calibri" w:cs="Calibri"/>
                <w:color w:val="000000"/>
                <w:sz w:val="20"/>
              </w:rPr>
              <w:t xml:space="preserve"> </w:t>
            </w:r>
            <w:r w:rsidRPr="005570B1">
              <w:rPr>
                <w:rFonts w:eastAsia="Calibri" w:cs="Calibri"/>
                <w:b/>
                <w:color w:val="000000"/>
                <w:sz w:val="20"/>
              </w:rPr>
              <w:t>SEVERE DISEASE</w:t>
            </w:r>
          </w:p>
        </w:tc>
        <w:tc>
          <w:tcPr>
            <w:tcW w:w="5895" w:type="dxa"/>
            <w:gridSpan w:val="4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b/>
                <w:bCs/>
                <w:sz w:val="20"/>
              </w:rPr>
            </w:pPr>
            <w:r w:rsidRPr="005570B1">
              <w:rPr>
                <w:rFonts w:eastAsia="Calibri" w:cs="Calibri"/>
                <w:color w:val="000000"/>
                <w:sz w:val="20"/>
              </w:rPr>
              <w:t xml:space="preserve"> </w:t>
            </w:r>
            <w:r w:rsidRPr="005570B1">
              <w:rPr>
                <w:rFonts w:eastAsia="Calibri" w:cs="Calibri"/>
                <w:b/>
                <w:color w:val="000000"/>
                <w:sz w:val="20"/>
              </w:rPr>
              <w:t>MORTALITY</w:t>
            </w:r>
          </w:p>
        </w:tc>
      </w:tr>
      <w:tr w:rsidR="004759D6" w:rsidRPr="005570B1" w:rsidTr="005570B1">
        <w:trPr>
          <w:trHeight w:val="800"/>
        </w:trPr>
        <w:tc>
          <w:tcPr>
            <w:tcW w:w="2807" w:type="dxa"/>
            <w:vMerge/>
            <w:tcBorders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b/>
                <w:bCs/>
                <w:sz w:val="20"/>
              </w:rPr>
            </w:pP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rFonts w:eastAsia="Calibri" w:cs="Calibri"/>
                <w:color w:val="000000"/>
                <w:sz w:val="20"/>
              </w:rPr>
              <w:t xml:space="preserve"> yes, n (%)/no, n (%)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 xml:space="preserve">OR (95% </w:t>
            </w:r>
            <w:proofErr w:type="gramStart"/>
            <w:r w:rsidRPr="005570B1">
              <w:rPr>
                <w:sz w:val="20"/>
              </w:rPr>
              <w:t>CI)*</w:t>
            </w:r>
            <w:proofErr w:type="gramEnd"/>
            <w:r w:rsidRPr="005570B1">
              <w:rPr>
                <w:sz w:val="20"/>
              </w:rPr>
              <w:t xml:space="preserve"> or mean dif. (95% CI)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rFonts w:eastAsia="Calibri" w:cs="Calibri"/>
                <w:color w:val="000000"/>
                <w:sz w:val="20"/>
              </w:rPr>
              <w:t xml:space="preserve"> p – value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rFonts w:eastAsia="Calibri" w:cs="Calibri"/>
                <w:color w:val="000000"/>
                <w:sz w:val="20"/>
              </w:rPr>
              <w:t xml:space="preserve"> </w:t>
            </w:r>
            <w:proofErr w:type="spellStart"/>
            <w:r w:rsidRPr="005570B1">
              <w:rPr>
                <w:rFonts w:eastAsia="Calibri" w:cs="Calibri"/>
                <w:color w:val="000000"/>
                <w:sz w:val="20"/>
              </w:rPr>
              <w:t>p</w:t>
            </w:r>
            <w:r w:rsidRPr="005570B1">
              <w:rPr>
                <w:rFonts w:eastAsia="Calibri" w:cs="Calibri"/>
                <w:color w:val="000000"/>
                <w:sz w:val="20"/>
                <w:vertAlign w:val="subscript"/>
              </w:rPr>
              <w:t>adj</w:t>
            </w:r>
            <w:proofErr w:type="spellEnd"/>
          </w:p>
        </w:tc>
        <w:tc>
          <w:tcPr>
            <w:tcW w:w="236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rFonts w:eastAsia="Calibri" w:cs="Calibri"/>
                <w:color w:val="000000"/>
                <w:sz w:val="20"/>
              </w:rPr>
              <w:t xml:space="preserve"> yes, n (%)/no, n (%)</w:t>
            </w:r>
          </w:p>
        </w:tc>
        <w:tc>
          <w:tcPr>
            <w:tcW w:w="188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 xml:space="preserve">OR (95% </w:t>
            </w:r>
            <w:proofErr w:type="gramStart"/>
            <w:r w:rsidRPr="005570B1">
              <w:rPr>
                <w:sz w:val="20"/>
              </w:rPr>
              <w:t>CI)*</w:t>
            </w:r>
            <w:proofErr w:type="gramEnd"/>
            <w:r w:rsidRPr="005570B1">
              <w:rPr>
                <w:sz w:val="20"/>
              </w:rPr>
              <w:t xml:space="preserve"> or mean dif. (95% CI)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rFonts w:eastAsia="Calibri" w:cs="Calibri"/>
                <w:color w:val="000000"/>
                <w:sz w:val="20"/>
              </w:rPr>
              <w:t xml:space="preserve"> p - value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rFonts w:eastAsia="Calibri" w:cs="Calibri"/>
                <w:color w:val="000000"/>
                <w:sz w:val="20"/>
              </w:rPr>
              <w:t xml:space="preserve"> </w:t>
            </w:r>
            <w:proofErr w:type="spellStart"/>
            <w:r w:rsidRPr="005570B1">
              <w:rPr>
                <w:rFonts w:eastAsia="Calibri" w:cs="Calibri"/>
                <w:color w:val="000000"/>
                <w:sz w:val="20"/>
              </w:rPr>
              <w:t>p</w:t>
            </w:r>
            <w:r w:rsidRPr="005570B1">
              <w:rPr>
                <w:rFonts w:eastAsia="Calibri" w:cs="Calibri"/>
                <w:color w:val="000000"/>
                <w:sz w:val="20"/>
                <w:vertAlign w:val="subscript"/>
              </w:rPr>
              <w:t>adj</w:t>
            </w:r>
            <w:proofErr w:type="spellEnd"/>
          </w:p>
        </w:tc>
      </w:tr>
      <w:tr w:rsidR="004759D6" w:rsidRPr="005570B1" w:rsidTr="005570B1">
        <w:trPr>
          <w:trHeight w:val="315"/>
        </w:trPr>
        <w:tc>
          <w:tcPr>
            <w:tcW w:w="280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b/>
                <w:bCs/>
                <w:sz w:val="20"/>
              </w:rPr>
            </w:pPr>
            <w:r w:rsidRPr="005570B1">
              <w:rPr>
                <w:b/>
                <w:bCs/>
                <w:sz w:val="20"/>
              </w:rPr>
              <w:t>BLOCK 1. PERSONAL BACKGROUND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236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18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</w:t>
            </w:r>
            <w:r w:rsidRPr="00FE50FD">
              <w:rPr>
                <w:rFonts w:eastAsia="Calibri" w:cs="Calibri"/>
                <w:b/>
                <w:color w:val="000000"/>
                <w:sz w:val="18"/>
                <w:szCs w:val="18"/>
              </w:rPr>
              <w:t>Sociodemographic</w:t>
            </w:r>
          </w:p>
        </w:tc>
        <w:tc>
          <w:tcPr>
            <w:tcW w:w="2324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068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774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953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366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1883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Sex, woman/man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28 (45)/30 (73)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0.32 (0.13 - 0.73)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0.01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0.16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31 (51)/28 (68)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0.49 (0.21 - 1.10)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0.64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Age in years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86.4 (n=59)/87.2 (n=44)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 xml:space="preserve"> - 0.79 (-1.04 – 2.64)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0.39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0.96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86.93 (4.71)/86.5 (4.61)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0.43 (-2.28 – 1.41)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0.64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</w:t>
            </w:r>
            <w:r w:rsidRPr="00FE50FD">
              <w:rPr>
                <w:rFonts w:eastAsia="Calibri" w:cs="Calibri"/>
                <w:b/>
                <w:color w:val="000000"/>
                <w:sz w:val="18"/>
                <w:szCs w:val="18"/>
              </w:rPr>
              <w:t>Autoimmune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Other autoimmune disease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 (57)/55 (57)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0.98 (0.20 - 5.59)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 (43)/56 (58)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0.55 (0.10 - 2.74)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0.46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</w:t>
            </w:r>
            <w:r w:rsidRPr="00FE50FD">
              <w:rPr>
                <w:rFonts w:eastAsia="Calibri" w:cs="Calibri"/>
                <w:b/>
                <w:color w:val="000000"/>
                <w:sz w:val="18"/>
                <w:szCs w:val="18"/>
              </w:rPr>
              <w:t>Renal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Chronic kidney failure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20 (59)/39 (57)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1.10 (0.48 - 2.57)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21 (62)/38 (55)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1.31 (0.57 - 3.11)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0.53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</w:t>
            </w:r>
            <w:r w:rsidRPr="00FE50FD">
              <w:rPr>
                <w:rFonts w:eastAsia="Calibri" w:cs="Calibri"/>
                <w:b/>
                <w:color w:val="000000"/>
                <w:sz w:val="18"/>
                <w:szCs w:val="18"/>
              </w:rPr>
              <w:t>Cardiovascular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High blood pressure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48 (57)/11 (58)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 (0.34 - 2.69)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50 (60)/9 (47)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1.62 (0.59 - 4.56)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0.44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Diabetes mellitus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24 (69)/35 (52)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2.03 (0.87 - 4.97)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0.14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22 (63)/37 (54)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1.41 (0.61 - 3.33)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0.53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Dyslipidaemia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29 (69)/30 (49)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2.28 (1.01 - 5.35)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0.07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0.47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25 (60)/34 (56)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1.16 (0.52 - 2.62)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0.84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Obesity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8 (62)/51 (57)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1.21 (0.37 - 4.39)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9 (69)/50 (56)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1.76 (0.52 - 7.13)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0.39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Smoking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 (80)/55 (56)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2.82 (0.37 - 79.06)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0.39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0.96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 (40)/57 (58)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0.49 (0.06 - 3.38)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0.65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Alcoholism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 (100)/58 (57)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0.75 (0.09 - 57.36)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 (100)/58 (57)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0.75 (0.09 - 57.36)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lastRenderedPageBreak/>
              <w:t xml:space="preserve"> Heart failure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9 (53)/50 (58)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0.81 (0.28 - 2.39)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0.79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12 (71)/47 (55)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1.95 (0.65 - 6.73)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0.29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Ischaemic heart disease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 (44)/52 (60)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0.53 (0.17 - 1.57)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0.28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0.89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 (44)/52 (60)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0.53 (0.17 - 1.57)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0.28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Pulmonary hypertension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 (100)/57 (56)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1.52 (0.18 - 82.65)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0.51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 (50)/58 (57)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0.74 (0.02 - 29.56)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Aortic valve disease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5 (63)/54 (57)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1.24 (0.28 - 6.74)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 (88)/52 (55)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5.12 (0.84 - 134.25)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0.13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0.72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Mitral valve disease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 (57)/55 (57)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0.98 (0.20 - 5.59)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 (57)/55 (57)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0.98 (0.20 - 5.59)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Pacemaker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 (75)/56 (57)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2.11 (0.24 - 61.97)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0.63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 (100)/55 (56)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3.14 (0.38 - 137.63)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0.13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0.72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Other heart disease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 (67)/55 (57)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1.47 (0.26 - 12.36)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6 (100)/53 (55)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4.89 (0.59 - 197.27)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0.04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0.36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Stroke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11 (85)/48 (53)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4.49 (1.10 - 33.13)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0.04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0.35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 (54)/52 (58)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0.85 (0.26 - 2.91)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Atrial fibrillation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15 (63)/44 (56)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1.32 (0.52 - 3.51)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0.64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16 (67)/43 (54)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1.65 (0.64 - 4.55)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0.35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</w:t>
            </w:r>
            <w:r w:rsidRPr="00FE50FD">
              <w:rPr>
                <w:rFonts w:eastAsia="Calibri" w:cs="Calibri"/>
                <w:b/>
                <w:color w:val="000000"/>
                <w:sz w:val="18"/>
                <w:szCs w:val="18"/>
              </w:rPr>
              <w:t>Psychiatric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Depression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14 (56)/45 (58)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0.93 (0.37 - 2.37)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13 (52)/46 (59)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0.76 (0.30 - 1.90)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0.64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Schizophrenia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0/59 (58)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 (0.00 - 6.13)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0.43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0.96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0/59 (58)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 (0.01 - 6.13)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0.43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Other psychiatric diseases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 (20)/57 (61)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0.17 (0.02 - 0.74)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0.02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0.23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 (30)/56 (60)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0.29 (0.06 - 1.16)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0.09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0.62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</w:t>
            </w:r>
            <w:r w:rsidRPr="00FE50FD">
              <w:rPr>
                <w:rFonts w:eastAsia="Calibri" w:cs="Calibri"/>
                <w:b/>
                <w:color w:val="000000"/>
                <w:sz w:val="18"/>
                <w:szCs w:val="18"/>
              </w:rPr>
              <w:t>Neurodegenerative diseases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Dementia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19 (53)/40 (60)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0.76 (0.33 - 1.73)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0.54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24 (67)/35 (52)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1.81 (0.78 - 4.34)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0.21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Parkinson’s disease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 (50)/58 (57)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0.74 (0.02 - 29.56)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 (50)/58 (57)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0.74 (0.02 - 29.56)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Neurodegenerative disease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 (25)/58 (59)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0.26 (0.01 - 2.32)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0.31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0.89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 (50)/57 (58)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0.74 (0.07 - 7.34)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</w:t>
            </w:r>
            <w:r w:rsidRPr="00FE50FD">
              <w:rPr>
                <w:rFonts w:eastAsia="Calibri" w:cs="Calibri"/>
                <w:b/>
                <w:color w:val="000000"/>
                <w:sz w:val="18"/>
                <w:szCs w:val="18"/>
              </w:rPr>
              <w:t>Digestive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Gastropathy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5 (71)/54 (56)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1.86 (0.36 - 14.99)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 (57)/55 (57)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0.98 (0.20 - 5.59)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Inflammatory bowel disease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 (50)/57 (58)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0.74 (0.07 - 7.34)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 (25)/58 (59)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0.26 (0.01 - 2.32)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0.31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lastRenderedPageBreak/>
              <w:t xml:space="preserve"> Other liver disease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 (100)/55 (56)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3.14 (0.38 - 137.63)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0.13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0.69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 (75)/56 (57)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2.11 (0.24 - 61.97)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0.63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</w:t>
            </w:r>
            <w:r w:rsidRPr="00FE50FD">
              <w:rPr>
                <w:rFonts w:eastAsia="Calibri" w:cs="Calibri"/>
                <w:b/>
                <w:color w:val="000000"/>
                <w:sz w:val="18"/>
                <w:szCs w:val="18"/>
              </w:rPr>
              <w:t>Respiratory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Asthma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 (67)/57 (57)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1.42 (0.11 - 45.48)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 (33)/58 (58)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0.39 (0.01 - 4.94)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0.57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COPD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10 (63)/49 (56)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1.28 (0.43 - 4.14)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0.79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9 (56)/50 (58)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0.95 (0.32 - 2.93)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>Other</w:t>
            </w:r>
            <w:proofErr w:type="gramEnd"/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lung disease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 (75)/56 (57)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2.11 (0.24 - 61.97)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0.63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 (50)/57 (58)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0.74 (0.07 - 7.34)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</w:t>
            </w:r>
            <w:r w:rsidRPr="00FE50FD">
              <w:rPr>
                <w:rFonts w:eastAsia="Calibri" w:cs="Calibri"/>
                <w:b/>
                <w:color w:val="000000"/>
                <w:sz w:val="18"/>
                <w:szCs w:val="18"/>
              </w:rPr>
              <w:t>Other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Thyroid disease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6 (46)/53 (59)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0.60 (0.18 - 2.00)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0.55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5 (39)/54 (60)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0.42 (0.12 - 1.40)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0.23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Chronic anaemia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6 (50)/53 (58)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0.72 (0.20 - 2.53)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0.76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 (58)/52 (57)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1.04 (0.30 - 3.87)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5570B1" w:rsidTr="005570B1">
        <w:trPr>
          <w:trHeight w:val="315"/>
        </w:trPr>
        <w:tc>
          <w:tcPr>
            <w:tcW w:w="2807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2324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2068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2366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</w:tr>
      <w:tr w:rsidR="004759D6" w:rsidRPr="005570B1" w:rsidTr="005570B1">
        <w:trPr>
          <w:trHeight w:val="315"/>
        </w:trPr>
        <w:tc>
          <w:tcPr>
            <w:tcW w:w="280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b/>
                <w:bCs/>
                <w:sz w:val="20"/>
              </w:rPr>
            </w:pPr>
            <w:r w:rsidRPr="005570B1">
              <w:rPr>
                <w:b/>
                <w:bCs/>
                <w:sz w:val="20"/>
              </w:rPr>
              <w:t>BLOCK 2. PHARMACOLOGICAL TREATMENTS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236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18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</w:t>
            </w:r>
            <w:r w:rsidRPr="00FE50FD">
              <w:rPr>
                <w:rFonts w:eastAsia="Calibri" w:cs="Calibri"/>
                <w:b/>
                <w:color w:val="000000"/>
                <w:sz w:val="18"/>
                <w:szCs w:val="18"/>
              </w:rPr>
              <w:t>Haematological</w:t>
            </w:r>
          </w:p>
        </w:tc>
        <w:tc>
          <w:tcPr>
            <w:tcW w:w="2324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068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774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953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366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1883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Antiplatelet agents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21 (64)/38 (54)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1.46 (0.63 - 3.53)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0.96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20 (61)/39 (56)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1.22 (0.52 - 2.89)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0.67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Anticoagulants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9 (53)/50 (58)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0.81 (0.28 - 2.39)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0.79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11 (65)/48 (56)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1.43 (0.49 - 4.58)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</w:t>
            </w:r>
            <w:r w:rsidRPr="00FE50FD">
              <w:rPr>
                <w:rFonts w:eastAsia="Calibri" w:cs="Calibri"/>
                <w:b/>
                <w:color w:val="000000"/>
                <w:sz w:val="18"/>
                <w:szCs w:val="18"/>
              </w:rPr>
              <w:t>Painkillers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Paracetamol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23 (54)/36 (60)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0.77 (0.35 - 1.71)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0.55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27 (63)/32 (53)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1.47 (0.66 - 3.33)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0.42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NSAIDs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 (25)/57 (60)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0.24 (0.03 - 1.13)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0.07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0.47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 (38)/56 (59)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0.43 (0.08 - 1.93)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0.28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Opioids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 (54)/52 (58)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0.85 (0.26 - 2.91)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 (54)/52 (58)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0.85 (0.26 - 2.91)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Systemic corticosteroids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5 (100)/54 (55)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4.00 (0.48 - 166.87)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0.07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0.47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 (60)/56 (57)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1.10 (0.16 - 9.81)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Antihistamines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 (100)/58 (57)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0.75 (0.09 - 57.36)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 (100)/58 (57)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0.75 (0.09 - 57.36)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lastRenderedPageBreak/>
              <w:t xml:space="preserve"> </w:t>
            </w:r>
            <w:r w:rsidRPr="00FE50FD">
              <w:rPr>
                <w:rFonts w:eastAsia="Calibri" w:cs="Calibri"/>
                <w:b/>
                <w:color w:val="000000"/>
                <w:sz w:val="18"/>
                <w:szCs w:val="18"/>
              </w:rPr>
              <w:t>Antidiabetic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Insulin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5 (50)/54 (58)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0.72 (0.18 - 2.87)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0.74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 (40)/55 (59)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0.47 (0.11 - 1.81)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0.32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Metformin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13 (65)/46 (55)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1.48 (0.54 - 4.35)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0.46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13 (65)/46 (55)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1.48 (0.54 - 4.35)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0.46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Other oral antidiabetic drugs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 (78)/52 (55)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2.67 (0.59 - 20.59)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0.29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0.89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5 (56)/54 (57)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0.92 (0.22 - 4.10)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</w:t>
            </w:r>
            <w:r w:rsidRPr="00FE50FD">
              <w:rPr>
                <w:rFonts w:eastAsia="Calibri" w:cs="Calibri"/>
                <w:b/>
                <w:color w:val="000000"/>
                <w:sz w:val="18"/>
                <w:szCs w:val="18"/>
              </w:rPr>
              <w:t>Cardiovascular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Lipid-lowering drugs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17 (65)/42 (55)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1.56 (0.62 - 4.11)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0.37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0.96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11 (42)/48 (62)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0.45 (0.18 - 1.11)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0.11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0.64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Diuretics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24 (52)/35 (61)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0.69 (0.31 - 1.52)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0.42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0.96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27 (59)/32 (56)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1.11 (0.50 - 2.46)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0.84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Beta blockers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 (41)/52 (61)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0.46 (0.15 - 1.34)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0.18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6 (35)/53 (62)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0.35 (0.11 - 1.01)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0.06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0.48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ACE inhibitors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19 (63)/40 (55)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1.41 (0.59 - 3.50)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0.51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20 (67)/39 (53)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1.72 (0.72 - 4.36)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0.27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ARA2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15 (71)/44 (54)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2.12 (0.77 - 6.56)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0.22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0.89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10 (48)/49 (60)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0.62 (0.23 - 1.64)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0.33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Other antihypertensives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15 (48)/44 (61)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0.60 (0.25 - 1.41)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0.28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0.89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18 (58)/41 (57)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1.04 (0.44 - 2.50)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Antiarrhythmics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 (78)/52 (55)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2.67 (0.59 - 20.59)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0.29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0.89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 (78)/52 (55)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2.67 (0.59 - 20.50)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0.29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</w:t>
            </w:r>
            <w:r w:rsidRPr="00FE50FD">
              <w:rPr>
                <w:rFonts w:eastAsia="Calibri" w:cs="Calibri"/>
                <w:b/>
                <w:color w:val="000000"/>
                <w:sz w:val="18"/>
                <w:szCs w:val="18"/>
              </w:rPr>
              <w:t>Respiratory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Inhaled anticholinergics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 (58)/52 (57)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1.04 (0.30 - 3.87)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6 (50)/53 (58)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0.72 (0.20 - 2.53)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0.76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β</w:t>
            </w:r>
            <w:r w:rsidRPr="00FE50FD">
              <w:rPr>
                <w:rFonts w:eastAsia="Calibri" w:cs="Calibri"/>
                <w:color w:val="000000"/>
                <w:sz w:val="18"/>
                <w:szCs w:val="18"/>
                <w:vertAlign w:val="subscript"/>
              </w:rPr>
              <w:t>2</w:t>
            </w: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inhaled agonists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9 (64)/50 (56)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1.38 (0.43 - 4.94)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0.77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 (50)/52 (58)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0.71 (0.22 - 2.30)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0.57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Inhaled corticosteroids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 (70)/52 (56)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1.78 (0.45 - 9.18)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0.51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6 (60)/53 (57)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1.12 (0.29 - 4.82)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Other inhalers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 (50)/58 (57)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0.74 (0.02 - 29.56)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 (50)/58 (57)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0.74 (0.02 - 29.56)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</w:t>
            </w:r>
            <w:r w:rsidRPr="00FE50FD">
              <w:rPr>
                <w:rFonts w:eastAsia="Calibri" w:cs="Calibri"/>
                <w:b/>
                <w:color w:val="000000"/>
                <w:sz w:val="18"/>
                <w:szCs w:val="18"/>
              </w:rPr>
              <w:t>CNS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Sedatives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21 (66)/38 (54)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1.64 (0.70 - 4.04)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0.29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0.89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17 (53)/42 (59)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0.78 (0.33 - 1.84)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0.67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Antidepressants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24 (59)/35 (57)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1.09 (0.49 - 2.45)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22 (54)/37 (60)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0.78 (0.35 - 1.75)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0.68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lastRenderedPageBreak/>
              <w:t xml:space="preserve"> Antipsychotics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20 (67)/39 (53)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1.72 (0.72 - 4.36)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0.27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0.89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20 (67)/39 (53)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1.72 (0.72 - 4.36)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0.27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Antiepileptics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 (75)/56 (57)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2.11 (0.24 - 61.97)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0.63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 (75)/56 (57)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2.11 (0.24 - 61.97)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0.63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Antiparkinsonians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 (75)/56 (57)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2.11 (0.24 - 61.97)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0.63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 (50)/57 (58)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0.74 (0.07- (7.34)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Other drugs with effect on the CNS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5 (36)/54 (61)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0.37 (0.10 - 1.18)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0.09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0.54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6 (43)/53 (60)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0.52 (0.15 - 1.64)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0.26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b/>
                <w:bCs/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</w:t>
            </w:r>
            <w:r w:rsidRPr="00FE50FD">
              <w:rPr>
                <w:rFonts w:eastAsia="Calibri" w:cs="Calibri"/>
                <w:b/>
                <w:color w:val="000000"/>
                <w:sz w:val="18"/>
                <w:szCs w:val="18"/>
              </w:rPr>
              <w:t>Other therapies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 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Antacids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31 (61)/28 (54)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1.32 (0.60 - 2.93)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0.55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29 (57)/30 (58)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 (0.44 - 2.13)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5570B1" w:rsidTr="005570B1">
        <w:trPr>
          <w:trHeight w:val="315"/>
        </w:trPr>
        <w:tc>
          <w:tcPr>
            <w:tcW w:w="2807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2324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2068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2366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</w:tr>
      <w:tr w:rsidR="004759D6" w:rsidRPr="005570B1" w:rsidTr="005570B1">
        <w:trPr>
          <w:trHeight w:val="315"/>
        </w:trPr>
        <w:tc>
          <w:tcPr>
            <w:tcW w:w="280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b/>
                <w:bCs/>
                <w:sz w:val="20"/>
              </w:rPr>
            </w:pPr>
            <w:r w:rsidRPr="005570B1">
              <w:rPr>
                <w:b/>
                <w:bCs/>
                <w:sz w:val="20"/>
              </w:rPr>
              <w:t>BLOCK 3. CLINICAL PRESENTATION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236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188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</w:tr>
      <w:tr w:rsidR="004759D6" w:rsidRPr="005570B1" w:rsidTr="005570B1">
        <w:trPr>
          <w:trHeight w:val="315"/>
        </w:trPr>
        <w:tc>
          <w:tcPr>
            <w:tcW w:w="2807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Dyspnoea</w:t>
            </w:r>
          </w:p>
        </w:tc>
        <w:tc>
          <w:tcPr>
            <w:tcW w:w="2324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42 (68)/17 (42)</w:t>
            </w:r>
          </w:p>
        </w:tc>
        <w:tc>
          <w:tcPr>
            <w:tcW w:w="2068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2.92 (1.30 - 6.78)</w:t>
            </w:r>
          </w:p>
        </w:tc>
        <w:tc>
          <w:tcPr>
            <w:tcW w:w="774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0.01</w:t>
            </w:r>
          </w:p>
        </w:tc>
        <w:tc>
          <w:tcPr>
            <w:tcW w:w="953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0.21</w:t>
            </w:r>
          </w:p>
        </w:tc>
        <w:tc>
          <w:tcPr>
            <w:tcW w:w="2366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42 (68)/17 (42)</w:t>
            </w:r>
          </w:p>
        </w:tc>
        <w:tc>
          <w:tcPr>
            <w:tcW w:w="1883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2.92 (1.30 - 6.78)</w:t>
            </w:r>
          </w:p>
        </w:tc>
        <w:tc>
          <w:tcPr>
            <w:tcW w:w="823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0.014</w:t>
            </w:r>
          </w:p>
        </w:tc>
        <w:tc>
          <w:tcPr>
            <w:tcW w:w="823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0.21</w:t>
            </w:r>
          </w:p>
        </w:tc>
      </w:tr>
      <w:tr w:rsidR="004759D6" w:rsidRPr="005570B1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Cough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23 (56)/36 (58)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0.92 (0.41 - 2.07)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17 (42)/42 (68)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0.34 (0.15 - 0.77)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0.014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0.21</w:t>
            </w:r>
          </w:p>
        </w:tc>
      </w:tr>
      <w:tr w:rsidR="004759D6" w:rsidRPr="005570B1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Fever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45 (63)/14 (44)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2.20 (0.94 - 5.26)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0.09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0.53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42 (59)/17 (53)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1.28 (0.54 - 2.99)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0.67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5570B1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Diarrhoea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8 (50)/51 (59)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0.71 (0.24 - 2.13)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0.58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8 (50)/51 (59)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0.71 (0.24 - 2.13)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0.59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5570B1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>Arthromyalgia</w:t>
            </w:r>
            <w:proofErr w:type="spellEnd"/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 (50)/56 (58)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0.73 (0.12 - 4.47)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 (17)/58 (60)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0.15 (0.01 - 1.03)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0.08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0.57</w:t>
            </w:r>
          </w:p>
        </w:tc>
      </w:tr>
      <w:tr w:rsidR="004759D6" w:rsidRPr="005570B1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Asthenia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10 (46)/49 (61)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0.55 (0.21 - 1.43)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0.23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0.89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6 (27)/53 (65)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0.20 (0.07 - 0.56)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0.003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0.09</w:t>
            </w:r>
          </w:p>
        </w:tc>
      </w:tr>
      <w:tr w:rsidR="004759D6" w:rsidRPr="005570B1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Confusion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5 (42)/54 (59)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0.50 (0.13 - 1.71)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0.35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0.96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9 (75)/50 (55)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2.37 (0.64 - 11.82)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0.23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5570B1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Psychomotor agitation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 (33)/58 (58)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0.39 (0.01 - 4.94)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0.57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 (100)/56 (56)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2.32 (0.28 - 109.54)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0.26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5570B1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X-ray, affected quadrants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2.42 (n=55)/1.68 (n=40)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0.74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0.004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2.33 (1.2)/1.80 (1.3)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B719E8" w:rsidP="005570B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0.53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0.039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0.36</w:t>
            </w:r>
          </w:p>
        </w:tc>
      </w:tr>
      <w:tr w:rsidR="004759D6" w:rsidRPr="005570B1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CRP in the emergency department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187.84 (n=19)/104.40 (n=15)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83.44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0.027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175.8 (118.4)/105.6 (80.7)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B719E8" w:rsidP="005570B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70.2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0.08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0.57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lastRenderedPageBreak/>
              <w:t xml:space="preserve"> Basal oxygen saturation (emergency department)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83.35 (n=55)/91.84 (n=38)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-8.49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0.0001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0.006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83.7 (11.3)/90.9 (7.9)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B719E8" w:rsidP="005570B1">
            <w:pPr>
              <w:spacing w:line="24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-7.2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0.001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0.036</w:t>
            </w:r>
          </w:p>
        </w:tc>
      </w:tr>
      <w:tr w:rsidR="004759D6" w:rsidRPr="005570B1" w:rsidTr="005570B1">
        <w:trPr>
          <w:trHeight w:val="315"/>
        </w:trPr>
        <w:tc>
          <w:tcPr>
            <w:tcW w:w="2807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2324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2068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953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2366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1883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  <w:tc>
          <w:tcPr>
            <w:tcW w:w="823" w:type="dxa"/>
            <w:tcBorders>
              <w:bottom w:val="single" w:sz="4" w:space="0" w:color="auto"/>
            </w:tcBorders>
            <w:noWrap/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 </w:t>
            </w:r>
          </w:p>
        </w:tc>
      </w:tr>
      <w:tr w:rsidR="004759D6" w:rsidRPr="005570B1" w:rsidTr="005570B1">
        <w:trPr>
          <w:trHeight w:val="800"/>
        </w:trPr>
        <w:tc>
          <w:tcPr>
            <w:tcW w:w="2807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b/>
                <w:bCs/>
                <w:sz w:val="20"/>
              </w:rPr>
            </w:pPr>
            <w:r w:rsidRPr="005570B1">
              <w:rPr>
                <w:b/>
                <w:bCs/>
                <w:sz w:val="20"/>
              </w:rPr>
              <w:t>BLOCK 4. LABORATORY PARAMETERS**</w:t>
            </w:r>
          </w:p>
        </w:tc>
        <w:tc>
          <w:tcPr>
            <w:tcW w:w="232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rFonts w:eastAsia="Calibri" w:cs="Calibri"/>
                <w:color w:val="000000"/>
                <w:sz w:val="20"/>
              </w:rPr>
              <w:t xml:space="preserve"> mean (SD)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mean dif. (95% CI)</w:t>
            </w:r>
          </w:p>
        </w:tc>
        <w:tc>
          <w:tcPr>
            <w:tcW w:w="77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rFonts w:eastAsia="Calibri" w:cs="Calibri"/>
                <w:color w:val="000000"/>
                <w:sz w:val="20"/>
              </w:rPr>
              <w:t>p – value</w:t>
            </w:r>
          </w:p>
        </w:tc>
        <w:tc>
          <w:tcPr>
            <w:tcW w:w="95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rFonts w:eastAsia="Calibri" w:cs="Calibri"/>
                <w:color w:val="000000"/>
                <w:sz w:val="20"/>
              </w:rPr>
              <w:t xml:space="preserve"> </w:t>
            </w:r>
            <w:proofErr w:type="spellStart"/>
            <w:r w:rsidRPr="005570B1">
              <w:rPr>
                <w:rFonts w:eastAsia="Calibri" w:cs="Calibri"/>
                <w:color w:val="000000"/>
                <w:sz w:val="20"/>
              </w:rPr>
              <w:t>p</w:t>
            </w:r>
            <w:r w:rsidRPr="005570B1">
              <w:rPr>
                <w:rFonts w:eastAsia="Calibri" w:cs="Calibri"/>
                <w:color w:val="000000"/>
                <w:sz w:val="20"/>
                <w:vertAlign w:val="subscript"/>
              </w:rPr>
              <w:t>adj</w:t>
            </w:r>
            <w:proofErr w:type="spellEnd"/>
          </w:p>
        </w:tc>
        <w:tc>
          <w:tcPr>
            <w:tcW w:w="236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rFonts w:eastAsia="Calibri" w:cs="Calibri"/>
                <w:color w:val="000000"/>
                <w:sz w:val="20"/>
              </w:rPr>
              <w:t xml:space="preserve"> mean (SD)</w:t>
            </w:r>
          </w:p>
        </w:tc>
        <w:tc>
          <w:tcPr>
            <w:tcW w:w="188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sz w:val="20"/>
              </w:rPr>
              <w:t>mean dif. (95% CI)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rFonts w:eastAsia="Calibri" w:cs="Calibri"/>
                <w:color w:val="000000"/>
                <w:sz w:val="20"/>
              </w:rPr>
              <w:t xml:space="preserve"> p - value **</w:t>
            </w:r>
          </w:p>
        </w:tc>
        <w:tc>
          <w:tcPr>
            <w:tcW w:w="82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4759D6" w:rsidRPr="005570B1" w:rsidRDefault="004759D6" w:rsidP="005570B1">
            <w:pPr>
              <w:spacing w:line="240" w:lineRule="auto"/>
              <w:rPr>
                <w:sz w:val="20"/>
              </w:rPr>
            </w:pPr>
            <w:r w:rsidRPr="005570B1">
              <w:rPr>
                <w:rFonts w:eastAsia="Calibri" w:cs="Calibri"/>
                <w:color w:val="000000"/>
                <w:sz w:val="20"/>
              </w:rPr>
              <w:t xml:space="preserve"> </w:t>
            </w:r>
            <w:proofErr w:type="spellStart"/>
            <w:r w:rsidRPr="005570B1">
              <w:rPr>
                <w:rFonts w:eastAsia="Calibri" w:cs="Calibri"/>
                <w:color w:val="000000"/>
                <w:sz w:val="20"/>
              </w:rPr>
              <w:t>p</w:t>
            </w:r>
            <w:r w:rsidRPr="005570B1">
              <w:rPr>
                <w:rFonts w:eastAsia="Calibri" w:cs="Calibri"/>
                <w:color w:val="000000"/>
                <w:sz w:val="20"/>
                <w:vertAlign w:val="subscript"/>
              </w:rPr>
              <w:t>adj</w:t>
            </w:r>
            <w:proofErr w:type="spellEnd"/>
            <w:r w:rsidRPr="005570B1">
              <w:rPr>
                <w:rFonts w:eastAsia="Calibri" w:cs="Calibri"/>
                <w:color w:val="000000"/>
                <w:sz w:val="20"/>
              </w:rPr>
              <w:t xml:space="preserve"> **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Haemoglobin (g/L)</w:t>
            </w:r>
          </w:p>
        </w:tc>
        <w:tc>
          <w:tcPr>
            <w:tcW w:w="2324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12.5 (2.394)/12.5 (1.943)</w:t>
            </w:r>
          </w:p>
        </w:tc>
        <w:tc>
          <w:tcPr>
            <w:tcW w:w="2068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-0.03 (- 0.99 - 0.93)</w:t>
            </w:r>
          </w:p>
        </w:tc>
        <w:tc>
          <w:tcPr>
            <w:tcW w:w="774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0.950</w:t>
            </w:r>
          </w:p>
        </w:tc>
        <w:tc>
          <w:tcPr>
            <w:tcW w:w="953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12.6 (2.4)/12.5 (2.0)</w:t>
            </w:r>
          </w:p>
        </w:tc>
        <w:tc>
          <w:tcPr>
            <w:tcW w:w="1883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-0.07 (-1.03 - 0.88)</w:t>
            </w:r>
          </w:p>
        </w:tc>
        <w:tc>
          <w:tcPr>
            <w:tcW w:w="823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0.96</w:t>
            </w:r>
          </w:p>
        </w:tc>
        <w:tc>
          <w:tcPr>
            <w:tcW w:w="823" w:type="dxa"/>
            <w:tcBorders>
              <w:top w:val="single" w:sz="4" w:space="0" w:color="auto"/>
            </w:tcBorders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Platelets (10</w:t>
            </w:r>
            <w:r w:rsidRPr="00FE50FD">
              <w:rPr>
                <w:sz w:val="18"/>
                <w:szCs w:val="18"/>
                <w:vertAlign w:val="superscript"/>
              </w:rPr>
              <w:t>9</w:t>
            </w:r>
            <w:r w:rsidRPr="00FE50FD">
              <w:rPr>
                <w:sz w:val="18"/>
                <w:szCs w:val="18"/>
              </w:rPr>
              <w:t>/L)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212.8 (98)/260.0 (135)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47.16 (- 3.27 - 97.58)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0.037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0.35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227.5 (96.0)/239.6 (141.1)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12.10 (-39.12 - 63.32)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0.94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Neutrophils (10</w:t>
            </w:r>
            <w:r w:rsidRPr="00FE50FD">
              <w:rPr>
                <w:sz w:val="18"/>
                <w:szCs w:val="18"/>
                <w:vertAlign w:val="superscript"/>
              </w:rPr>
              <w:t>9</w:t>
            </w:r>
            <w:r w:rsidRPr="00FE50FD">
              <w:rPr>
                <w:sz w:val="18"/>
                <w:szCs w:val="18"/>
              </w:rPr>
              <w:t>/L)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7.2 (4.5)/7.3 (4.3)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0.12 (-1.84 - 2.08)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0.791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7.8 (5.0)/6.6 (3.4)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-1.24 (-3.10 - 0.62)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0.38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Lymphocytes (10</w:t>
            </w:r>
            <w:r w:rsidRPr="00FE50FD">
              <w:rPr>
                <w:sz w:val="18"/>
                <w:szCs w:val="18"/>
                <w:vertAlign w:val="superscript"/>
              </w:rPr>
              <w:t>9</w:t>
            </w:r>
            <w:r w:rsidRPr="00FE50FD">
              <w:rPr>
                <w:sz w:val="18"/>
                <w:szCs w:val="18"/>
              </w:rPr>
              <w:t>/L)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 (0.6)/1.4 (1.2)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0.44 (0.02 - 0.87)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0.056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0.47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 (0.7)/1.4 (1.1)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0.38 (0.01 - 0.76)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0.022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0.24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Eosinophils (10</w:t>
            </w:r>
            <w:r w:rsidRPr="00FE50FD">
              <w:rPr>
                <w:sz w:val="18"/>
                <w:szCs w:val="18"/>
                <w:vertAlign w:val="superscript"/>
              </w:rPr>
              <w:t>9</w:t>
            </w:r>
            <w:r w:rsidRPr="00FE50FD">
              <w:rPr>
                <w:sz w:val="18"/>
                <w:szCs w:val="18"/>
              </w:rPr>
              <w:t>/L)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 (0.5)/0.5 (0.8)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0.24 (-0.05 - 0.53)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0.0188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0.29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 (0.6)/0.4 (0.7)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0.07 (-0.21 - 0.34)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0.5988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Prothrombin time, INR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1.2 (0.3)/1.4 (0.7)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0.12 (-0.13 - 0.36)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0.554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1.3 (0.3)/1.3 (0.6)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 (-0.21 - 0.22)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0.53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D-dimer (ng/mL)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3156.4 (3885.8)/2460.6 (2895.5)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-695.79 (-2349.74 - 911.78)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0.263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0.89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3520.3 (4166.9)/2017.2 (2145.3)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-1503.07 (-3038.81 - 32.67)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0.06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0.48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Fibrinogen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652.7 (259.7)/ 510.0 (172.7)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-142.73 (-448.44 - 162.99)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0.544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617.8 (269.3)/610 (220.5)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-7.78 (-294.29 - 278.74)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0.88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Glucose (mg/dL)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157.7 (74.4)/137.1 (43.7)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-20.55 (-48.34 - 7.24)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0.181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152.9 (62.2)/144.5 (67.9)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-8.41 (-36.37 - 19.55)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0.33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Serum sodium (</w:t>
            </w:r>
            <w:proofErr w:type="spellStart"/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>mEq</w:t>
            </w:r>
            <w:proofErr w:type="spellEnd"/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>/L)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141.5 (8.2)/141.8 (8.5)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0.32 (-3.28 - 3.93)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0.865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144.4 (8.6)/137.8 (6.0)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-6.56 (-9.67 - (-3.46))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0.0001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0.006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Creatinine (mg/dL)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1.54 (0.7)/1.42 (1.2)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-0.12 (-0.52 - 0.28)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0.068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0.47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1.7 (1.0)/1.3 (0.8)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-0.38 (-0.77 - 0.01)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0.005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0.12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Urea (mg/dL)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78.7 (41.7)/77.9 (69.2)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-0.74 (-24.40 - 22.92)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0.246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0.89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94.3 (60.2)/55.8 (33.6)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-38.43 (-58.56 - (-18.30))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0.0001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0.006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Alkaline phosphatase (IU/L)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68.0 (25.7)/81.6 (34.7)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13.63 (-3.52 - 30.79)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0.122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0.69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78.0 (31.0)/70.3 (30.0)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-7.66 (-25.01 - 9.69)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lastRenderedPageBreak/>
              <w:t xml:space="preserve"> AST (IU/L)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54.3 (57.3)/34.7 (19.9)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-19.65 (-42.3 - 2.83)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0.028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54.3 (56.4)/33.3 (16.5)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-21.06 (-43.56 - 1.44)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0.016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0.21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ALT (IU/L)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32.0 (16.4)/23.7 (10.8)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-8.31 (-15.24 - (- 1.38))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0.012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0.21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28.7 (16.1)/27.4 (12.6)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-1.28 (-8.55 - 5.98)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0.92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GGTP (IU/L)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55.0 (30.2)/45.6 (23.7)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-9.36 (-24.45 - 5.73)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0.400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0.96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54.1 (26.6)/47.7 (28.3)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-6.41 (-21.66 - 8.85)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0.31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0.97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Total bilirubin (mg/dL)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 (0.4)/0.7 (0.6)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0.08 (-0.16 - 0.32)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0.636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 (0.3)/0.7 (0.6)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0.13 (-0.11 - 0.37)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0.69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LDH (U/L)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373.8 (147.2)/ 262.5 (70.8)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-111.27 (-167.70 - (- 54.83))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0.0001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0.006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362.5 (148.2)/279.6 (90.7)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-82.88 (-139.31 - (-26.44))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0.006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0.12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CRP at admission (mg/L)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15.8 (11.8)/10.1 (8.5)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-5.75 (-10.49 - (-1.02))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0.004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156.8 (117.2)/100.9 (85.7)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-55.8 (-103.5 - (-8.2))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0.019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0.22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Ferritin (µg/L)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696.2 (558.1)/308.4 (291.0)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-387.82 (-642.31 - (-133.33))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0.004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402.3 (300.8)/608.8 (589.8)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206.55 (-58.34 - 471.45)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0.68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Procalcitonin (ng/mL)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 (1.21)/0.8 (1.7)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-0.01 (-1.13 - 1.10)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0.268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0.89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 (1.3)/0.7 (1.4)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-0.10 (-1.13 - 0.93)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0.70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Lactate (mmol/L)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2.1 (2.2)/2.2 (0.6)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0.07 (-1.74 - 1.88)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0.306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0.89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2.6 (2.2)/1.5 (0.6)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-1.03 (-2.71 - 0.66)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0.18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0.88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Arterial oxygen (mmHg)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70.7 (34.0)/77.0 (25.5)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6.30 (-9.32 - 21.93)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0.53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68.1 (27.7)/80.5 (32.5)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12.42 (-3.00 - 27.85)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0.36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Arterial carbon dioxide (mmHg)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24.0 (3.1)/24.9 (5.5)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0.89 (-1.34 - 3.12)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0.81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23.7 (4.0)/25.4 (4.6)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1.70 (-0.50 - 3.91)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0.42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Serum bicarbonate (mmol/l)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24.3 (2.7)/25.3 (4.1)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 (-0.73 - 2.73)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0.51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24.2 (3.2)/25.5 (3.6)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1.24 (-0.49 - 2.97)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0.65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  <w:tr w:rsidR="004759D6" w:rsidRPr="00FE50FD" w:rsidTr="005570B1">
        <w:trPr>
          <w:trHeight w:val="315"/>
        </w:trPr>
        <w:tc>
          <w:tcPr>
            <w:tcW w:w="2807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rFonts w:eastAsia="Calibri" w:cs="Calibri"/>
                <w:color w:val="000000"/>
                <w:sz w:val="18"/>
                <w:szCs w:val="18"/>
              </w:rPr>
              <w:t xml:space="preserve"> Blood pH</w:t>
            </w:r>
          </w:p>
        </w:tc>
        <w:tc>
          <w:tcPr>
            <w:tcW w:w="232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7.45 (0.06)/7.47 (0.04)</w:t>
            </w:r>
          </w:p>
        </w:tc>
        <w:tc>
          <w:tcPr>
            <w:tcW w:w="2068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0.01 (-0.01 - 0.04)</w:t>
            </w:r>
          </w:p>
        </w:tc>
        <w:tc>
          <w:tcPr>
            <w:tcW w:w="774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0.315</w:t>
            </w:r>
          </w:p>
        </w:tc>
        <w:tc>
          <w:tcPr>
            <w:tcW w:w="95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0.89</w:t>
            </w:r>
          </w:p>
        </w:tc>
        <w:tc>
          <w:tcPr>
            <w:tcW w:w="2366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7.46 (0.06)/7.46 (0.04)</w:t>
            </w:r>
          </w:p>
        </w:tc>
        <w:tc>
          <w:tcPr>
            <w:tcW w:w="188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-0.00 (-0.03 - 0.03)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  <w:tc>
          <w:tcPr>
            <w:tcW w:w="823" w:type="dxa"/>
            <w:noWrap/>
            <w:hideMark/>
          </w:tcPr>
          <w:p w:rsidR="004759D6" w:rsidRPr="00FE50FD" w:rsidRDefault="004759D6" w:rsidP="005570B1">
            <w:pPr>
              <w:spacing w:line="240" w:lineRule="auto"/>
              <w:rPr>
                <w:sz w:val="18"/>
                <w:szCs w:val="18"/>
              </w:rPr>
            </w:pPr>
            <w:r w:rsidRPr="00FE50FD">
              <w:rPr>
                <w:sz w:val="18"/>
                <w:szCs w:val="18"/>
              </w:rPr>
              <w:t>1.00</w:t>
            </w:r>
          </w:p>
        </w:tc>
      </w:tr>
    </w:tbl>
    <w:p w:rsidR="004759D6" w:rsidRPr="005570B1" w:rsidRDefault="004759D6" w:rsidP="005570B1">
      <w:pPr>
        <w:spacing w:line="240" w:lineRule="auto"/>
        <w:rPr>
          <w:i/>
        </w:rPr>
      </w:pPr>
      <w:r w:rsidRPr="005570B1">
        <w:rPr>
          <w:rFonts w:ascii="Calibri" w:eastAsia="Calibri" w:hAnsi="Calibri" w:cs="Calibri"/>
          <w:i/>
          <w:color w:val="000000"/>
        </w:rPr>
        <w:t>*: in the case that any cell had a value of 0, for the calculation of the OR, a normal approximation was performed with adjustment for small samples.</w:t>
      </w:r>
    </w:p>
    <w:p w:rsidR="00C27011" w:rsidRDefault="004759D6" w:rsidP="00C27011">
      <w:pPr>
        <w:spacing w:line="240" w:lineRule="auto"/>
        <w:rPr>
          <w:rFonts w:ascii="Calibri" w:eastAsia="Calibri" w:hAnsi="Calibri" w:cs="Calibri"/>
          <w:i/>
          <w:color w:val="000000"/>
        </w:rPr>
      </w:pPr>
      <w:r w:rsidRPr="005570B1">
        <w:rPr>
          <w:rFonts w:ascii="Calibri" w:eastAsia="Calibri" w:hAnsi="Calibri" w:cs="Calibri"/>
          <w:i/>
          <w:color w:val="000000"/>
        </w:rPr>
        <w:t xml:space="preserve">**: for the laboratory parameters, the values of p and </w:t>
      </w:r>
      <w:proofErr w:type="spellStart"/>
      <w:r w:rsidRPr="005570B1">
        <w:rPr>
          <w:rFonts w:ascii="Calibri" w:eastAsia="Calibri" w:hAnsi="Calibri" w:cs="Calibri"/>
          <w:i/>
          <w:color w:val="000000"/>
        </w:rPr>
        <w:t>p</w:t>
      </w:r>
      <w:r w:rsidRPr="005570B1">
        <w:rPr>
          <w:rFonts w:ascii="Calibri" w:eastAsia="Calibri" w:hAnsi="Calibri" w:cs="Calibri"/>
          <w:i/>
          <w:color w:val="000000"/>
          <w:vertAlign w:val="subscript"/>
        </w:rPr>
        <w:t>adj</w:t>
      </w:r>
      <w:proofErr w:type="spellEnd"/>
      <w:r w:rsidRPr="005570B1">
        <w:rPr>
          <w:rFonts w:ascii="Calibri" w:eastAsia="Calibri" w:hAnsi="Calibri" w:cs="Calibri"/>
          <w:i/>
          <w:color w:val="000000"/>
        </w:rPr>
        <w:t xml:space="preserve"> come from the bivariate analysis of the logarithmically transformed parameter</w:t>
      </w:r>
    </w:p>
    <w:p w:rsidR="00C27011" w:rsidRDefault="00C27011" w:rsidP="00C27011">
      <w:pPr>
        <w:spacing w:line="240" w:lineRule="auto"/>
        <w:rPr>
          <w:rFonts w:ascii="Calibri" w:eastAsia="Calibri" w:hAnsi="Calibri" w:cs="Calibri"/>
          <w:i/>
          <w:color w:val="000000"/>
        </w:rPr>
        <w:sectPr w:rsidR="00C27011" w:rsidSect="00C27011">
          <w:footerReference w:type="default" r:id="rId8"/>
          <w:type w:val="continuous"/>
          <w:pgSz w:w="16838" w:h="11906" w:orient="landscape"/>
          <w:pgMar w:top="1701" w:right="1418" w:bottom="1701" w:left="1418" w:header="709" w:footer="709" w:gutter="0"/>
          <w:cols w:space="708"/>
          <w:docGrid w:linePitch="360"/>
        </w:sectPr>
      </w:pPr>
    </w:p>
    <w:p w:rsidR="00C27011" w:rsidRDefault="00B002E9" w:rsidP="003F2A8A">
      <w:pPr>
        <w:spacing w:line="240" w:lineRule="auto"/>
        <w:rPr>
          <w:rFonts w:ascii="Calibri" w:eastAsia="Calibri" w:hAnsi="Calibri" w:cs="Calibri"/>
          <w:i/>
          <w:color w:val="000000"/>
        </w:rPr>
      </w:pPr>
      <w:r w:rsidRPr="00B002E9">
        <w:rPr>
          <w:i/>
        </w:rPr>
        <w:lastRenderedPageBreak/>
        <w:t>OR: odds ratio; SD: standard deviation; CI: confidence interval; COPD: chronic obstructive pulmonary disease; NSAIDs: non-steroidal anti-inflammatory drugs; ACE inhibitors: inhibitors of the angiotensin-converting enzyme; ARA2: angiotensin 2 receptor antagonists; CNS: central nervous system; CRP: C-reactive protein; INR: international normalized ratio; AST: aspartate aminotransferase; ALT: alanine aminotransferase; GGTP: gamma-glutamyl transpeptidase; LDH: lactate dehydrogenase.</w:t>
      </w:r>
      <w:bookmarkStart w:id="0" w:name="_GoBack"/>
      <w:bookmarkEnd w:id="0"/>
    </w:p>
    <w:sectPr w:rsidR="00C27011" w:rsidSect="003F2A8A">
      <w:footerReference w:type="default" r:id="rId9"/>
      <w:pgSz w:w="16838" w:h="11906" w:orient="landscape"/>
      <w:pgMar w:top="170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3E6D" w:rsidRDefault="001D3E6D">
      <w:pPr>
        <w:spacing w:after="0" w:line="240" w:lineRule="auto"/>
      </w:pPr>
      <w:r>
        <w:separator/>
      </w:r>
    </w:p>
  </w:endnote>
  <w:endnote w:type="continuationSeparator" w:id="0">
    <w:p w:rsidR="001D3E6D" w:rsidRDefault="001D3E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00481049"/>
      <w:docPartObj>
        <w:docPartGallery w:val="Page Numbers (Bottom of Page)"/>
        <w:docPartUnique/>
      </w:docPartObj>
    </w:sdtPr>
    <w:sdtEndPr/>
    <w:sdtContent>
      <w:p w:rsidR="00B719E8" w:rsidRDefault="00B719E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C09A2">
          <w:rPr>
            <w:noProof/>
            <w:lang w:val="es-ES"/>
          </w:rPr>
          <w:t>13</w:t>
        </w:r>
        <w:r>
          <w:rPr>
            <w:noProof/>
            <w:lang w:val="es-ES"/>
          </w:rPr>
          <w:fldChar w:fldCharType="end"/>
        </w:r>
      </w:p>
    </w:sdtContent>
  </w:sdt>
  <w:p w:rsidR="00B719E8" w:rsidRDefault="00B719E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85010275"/>
      <w:docPartObj>
        <w:docPartGallery w:val="Page Numbers (Bottom of Page)"/>
        <w:docPartUnique/>
      </w:docPartObj>
    </w:sdtPr>
    <w:sdtEndPr/>
    <w:sdtContent>
      <w:p w:rsidR="00B719E8" w:rsidRDefault="00B719E8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C09A2">
          <w:rPr>
            <w:noProof/>
            <w:lang w:val="es-ES"/>
          </w:rPr>
          <w:t>13</w:t>
        </w:r>
        <w:r>
          <w:rPr>
            <w:noProof/>
            <w:lang w:val="es-ES"/>
          </w:rPr>
          <w:fldChar w:fldCharType="end"/>
        </w:r>
      </w:p>
    </w:sdtContent>
  </w:sdt>
  <w:p w:rsidR="00B719E8" w:rsidRDefault="00B719E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3E6D" w:rsidRDefault="001D3E6D">
      <w:pPr>
        <w:spacing w:after="0" w:line="240" w:lineRule="auto"/>
      </w:pPr>
      <w:r>
        <w:separator/>
      </w:r>
    </w:p>
  </w:footnote>
  <w:footnote w:type="continuationSeparator" w:id="0">
    <w:p w:rsidR="001D3E6D" w:rsidRDefault="001D3E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583B2B"/>
    <w:multiLevelType w:val="multilevel"/>
    <w:tmpl w:val="5AEA2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CA3374"/>
    <w:multiLevelType w:val="multilevel"/>
    <w:tmpl w:val="28AEF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0A07B30"/>
    <w:multiLevelType w:val="multilevel"/>
    <w:tmpl w:val="8A485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745FF6"/>
    <w:multiLevelType w:val="hybridMultilevel"/>
    <w:tmpl w:val="707488BC"/>
    <w:lvl w:ilvl="0" w:tplc="AAB6B1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94A21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5E61C8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B5E9D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A417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50E1FD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8C045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64461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2D2073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0F11F3"/>
    <w:multiLevelType w:val="multilevel"/>
    <w:tmpl w:val="B0006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33096A"/>
    <w:multiLevelType w:val="multilevel"/>
    <w:tmpl w:val="AFA6E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9D6"/>
    <w:rsid w:val="001D3E6D"/>
    <w:rsid w:val="002D2191"/>
    <w:rsid w:val="003C09A2"/>
    <w:rsid w:val="003F2A8A"/>
    <w:rsid w:val="00452ECD"/>
    <w:rsid w:val="004759D6"/>
    <w:rsid w:val="004C2CE7"/>
    <w:rsid w:val="005570B1"/>
    <w:rsid w:val="00767D5B"/>
    <w:rsid w:val="0092592B"/>
    <w:rsid w:val="00950E79"/>
    <w:rsid w:val="00AF6A58"/>
    <w:rsid w:val="00B002E9"/>
    <w:rsid w:val="00B52AA9"/>
    <w:rsid w:val="00B719E8"/>
    <w:rsid w:val="00C27011"/>
    <w:rsid w:val="00CB1ED5"/>
    <w:rsid w:val="00CF0723"/>
    <w:rsid w:val="00E0528D"/>
    <w:rsid w:val="00FE5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99FAF8"/>
  <w15:docId w15:val="{CEFB3E97-0207-443C-B5D6-7E280148D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759D6"/>
    <w:rPr>
      <w:lang w:val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4759D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4759D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759D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759D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759D6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GB"/>
    </w:rPr>
  </w:style>
  <w:style w:type="character" w:customStyle="1" w:styleId="Ttulo2Car">
    <w:name w:val="Título 2 Car"/>
    <w:basedOn w:val="Fuentedeprrafopredeter"/>
    <w:link w:val="Ttulo2"/>
    <w:uiPriority w:val="9"/>
    <w:rsid w:val="004759D6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759D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GB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759D6"/>
    <w:rPr>
      <w:rFonts w:asciiTheme="majorHAnsi" w:eastAsiaTheme="majorEastAsia" w:hAnsiTheme="majorHAnsi" w:cstheme="majorBidi"/>
      <w:i/>
      <w:iCs/>
      <w:color w:val="365F91" w:themeColor="accent1" w:themeShade="BF"/>
      <w:lang w:val="en-GB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59D6"/>
    <w:rPr>
      <w:rFonts w:ascii="Segoe UI" w:hAnsi="Segoe UI" w:cs="Segoe UI"/>
      <w:sz w:val="18"/>
      <w:szCs w:val="18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759D6"/>
    <w:pPr>
      <w:spacing w:after="0" w:line="240" w:lineRule="auto"/>
    </w:pPr>
    <w:rPr>
      <w:rFonts w:ascii="Segoe UI" w:hAnsi="Segoe UI" w:cs="Segoe UI"/>
      <w:sz w:val="18"/>
      <w:szCs w:val="18"/>
      <w:lang w:val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759D6"/>
    <w:rPr>
      <w:rFonts w:ascii="Tahoma" w:hAnsi="Tahoma" w:cs="Tahoma"/>
      <w:sz w:val="16"/>
      <w:szCs w:val="20"/>
      <w:lang w:val="en-US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759D6"/>
    <w:pPr>
      <w:spacing w:line="240" w:lineRule="auto"/>
    </w:pPr>
    <w:rPr>
      <w:rFonts w:ascii="Tahoma" w:hAnsi="Tahoma" w:cs="Tahoma"/>
      <w:sz w:val="16"/>
      <w:szCs w:val="20"/>
      <w:lang w:val="en-US"/>
    </w:rPr>
  </w:style>
  <w:style w:type="character" w:styleId="Hipervnculo">
    <w:name w:val="Hyperlink"/>
    <w:basedOn w:val="Fuentedeprrafopredeter"/>
    <w:uiPriority w:val="99"/>
    <w:unhideWhenUsed/>
    <w:rsid w:val="004759D6"/>
    <w:rPr>
      <w:color w:val="0000FF"/>
      <w:u w:val="single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759D6"/>
    <w:rPr>
      <w:rFonts w:ascii="Tahoma" w:hAnsi="Tahoma" w:cs="Tahoma"/>
      <w:b/>
      <w:bCs/>
      <w:sz w:val="16"/>
      <w:szCs w:val="20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759D6"/>
    <w:rPr>
      <w:b/>
      <w:bCs/>
    </w:rPr>
  </w:style>
  <w:style w:type="paragraph" w:styleId="Bibliografa">
    <w:name w:val="Bibliography"/>
    <w:basedOn w:val="Normal"/>
    <w:next w:val="Normal"/>
    <w:uiPriority w:val="37"/>
    <w:unhideWhenUsed/>
    <w:rsid w:val="004759D6"/>
    <w:pPr>
      <w:tabs>
        <w:tab w:val="left" w:pos="504"/>
      </w:tabs>
      <w:spacing w:after="240" w:line="240" w:lineRule="auto"/>
      <w:ind w:left="504" w:hanging="504"/>
    </w:pPr>
  </w:style>
  <w:style w:type="paragraph" w:styleId="Prrafodelista">
    <w:name w:val="List Paragraph"/>
    <w:basedOn w:val="Normal"/>
    <w:uiPriority w:val="34"/>
    <w:qFormat/>
    <w:rsid w:val="004759D6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759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59D6"/>
    <w:rPr>
      <w:lang w:val="en-GB"/>
    </w:rPr>
  </w:style>
  <w:style w:type="paragraph" w:styleId="Piedepgina">
    <w:name w:val="footer"/>
    <w:basedOn w:val="Normal"/>
    <w:link w:val="PiedepginaCar"/>
    <w:uiPriority w:val="99"/>
    <w:unhideWhenUsed/>
    <w:rsid w:val="004759D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59D6"/>
    <w:rPr>
      <w:lang w:val="en-GB"/>
    </w:rPr>
  </w:style>
  <w:style w:type="character" w:styleId="Nmerodelnea">
    <w:name w:val="line number"/>
    <w:basedOn w:val="Fuentedeprrafopredeter"/>
    <w:uiPriority w:val="99"/>
    <w:semiHidden/>
    <w:unhideWhenUsed/>
    <w:rsid w:val="004759D6"/>
  </w:style>
  <w:style w:type="character" w:styleId="Textoennegrita">
    <w:name w:val="Strong"/>
    <w:basedOn w:val="Fuentedeprrafopredeter"/>
    <w:uiPriority w:val="22"/>
    <w:qFormat/>
    <w:rsid w:val="004759D6"/>
    <w:rPr>
      <w:b/>
      <w:bCs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4759D6"/>
    <w:rPr>
      <w:rFonts w:ascii="Tahoma" w:hAnsi="Tahoma" w:cs="Tahoma"/>
      <w:sz w:val="16"/>
      <w:szCs w:val="16"/>
      <w:lang w:val="en-GB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4759D6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C270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996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B78B08-5683-4EAD-8579-FE0D6A001F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2018</Words>
  <Characters>11099</Characters>
  <Application>Microsoft Office Word</Application>
  <DocSecurity>0</DocSecurity>
  <Lines>92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cgalvez</dc:creator>
  <cp:keywords/>
  <dc:description/>
  <cp:lastModifiedBy>César Gálvez Barrón</cp:lastModifiedBy>
  <cp:revision>4</cp:revision>
  <dcterms:created xsi:type="dcterms:W3CDTF">2021-01-20T14:24:00Z</dcterms:created>
  <dcterms:modified xsi:type="dcterms:W3CDTF">2021-01-20T14:46:00Z</dcterms:modified>
</cp:coreProperties>
</file>