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DD40" w14:textId="77777777" w:rsidR="00604660" w:rsidRDefault="00604660" w:rsidP="00604660">
      <w:pPr>
        <w:rPr>
          <w:rFonts w:ascii="Times New Roman" w:hAnsi="Times New Roman" w:cs="Times New Roman"/>
          <w:b/>
          <w:bCs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lang w:bidi="ar"/>
        </w:rPr>
        <w:t>Supplementary Table1.</w:t>
      </w:r>
      <w:r>
        <w:rPr>
          <w:rFonts w:ascii="Times New Roman" w:hAnsi="Times New Roman" w:cs="Times New Roman"/>
          <w:b/>
          <w:bCs/>
          <w:sz w:val="24"/>
        </w:rPr>
        <w:t>Postoperative characteristics across UEGV quartiles</w:t>
      </w:r>
    </w:p>
    <w:tbl>
      <w:tblPr>
        <w:tblW w:w="1006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710"/>
        <w:gridCol w:w="1305"/>
        <w:gridCol w:w="1170"/>
        <w:gridCol w:w="1365"/>
        <w:gridCol w:w="1305"/>
        <w:gridCol w:w="1155"/>
        <w:gridCol w:w="1053"/>
      </w:tblGrid>
      <w:tr w:rsidR="00604660" w14:paraId="3DCA33A0" w14:textId="77777777" w:rsidTr="0069182E">
        <w:trPr>
          <w:trHeight w:val="324"/>
        </w:trPr>
        <w:tc>
          <w:tcPr>
            <w:tcW w:w="271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476DAA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Variables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B03DC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Overall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n=1124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A3E925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Quartile1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GV≤ 14.78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n=281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D821E4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Quartile 2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14.78&lt; GV≤ 22.22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n=281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3CF71F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Quartile 3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22.22&lt; GV≤ 31.20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n=281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854D0C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Quartile4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GV&gt; 31.20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br/>
              <w:t>n=281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D9276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p-value</w:t>
            </w:r>
          </w:p>
        </w:tc>
      </w:tr>
      <w:tr w:rsidR="00604660" w14:paraId="06A2D683" w14:textId="77777777" w:rsidTr="0069182E">
        <w:trPr>
          <w:trHeight w:val="312"/>
        </w:trPr>
        <w:tc>
          <w:tcPr>
            <w:tcW w:w="2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12B4F6E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592DB52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DF4A0A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CC3BB33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BF16487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6AA501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CF029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0EE2C081" w14:textId="77777777" w:rsidTr="0069182E">
        <w:trPr>
          <w:trHeight w:val="325"/>
        </w:trPr>
        <w:tc>
          <w:tcPr>
            <w:tcW w:w="2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0C24E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CF06611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888434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9447331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03F06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C2A4B7A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9E59AB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7DAA4872" w14:textId="77777777" w:rsidTr="0069182E">
        <w:trPr>
          <w:trHeight w:val="32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FBE0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GV within 6h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8D52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24.53±13.13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4FF4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10.87±2.82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1E15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18.46±2.12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DC5F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26.39±2.48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0004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42.39±11.16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7671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1A51C1E2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A49F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GV within 6-12h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4F2B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20.68±10.06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0D3E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20.30±10.33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D912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19.56±9.20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5FEA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20.65±9.33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707B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22.22±11.14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FB00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0.015</w:t>
            </w:r>
          </w:p>
        </w:tc>
      </w:tr>
      <w:tr w:rsidR="00604660" w14:paraId="39006E01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7C8C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GV within 12-18h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F482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17.90±9.41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0A8C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17.67±9.84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8EB8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16.28±8.21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0B48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18.33±8.84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B272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19.34±10.40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A5AF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0.001</w:t>
            </w:r>
          </w:p>
        </w:tc>
      </w:tr>
      <w:tr w:rsidR="00604660" w14:paraId="35B82548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8DFA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GV within 18-24h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8C17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15.91±11.68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3BE9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14.76±11.21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45D9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15.42±11.67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7011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15.25±10.61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1684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18.20±12.87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B64D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0.002</w:t>
            </w:r>
          </w:p>
        </w:tc>
      </w:tr>
      <w:tr w:rsidR="00604660" w14:paraId="3B8D824F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B1632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MBG within 6h (mg/dL)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613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151.47±25.60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262B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141.52±22.76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1BC2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148.30±23.85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B19E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152.53±21.54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E6E2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163.53±28.64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43B2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7563FEE1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CED5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MBG within 6-12h (mg/dL)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8DD0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136.29±25.37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3E32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130.59±20.52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F37C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135.04±21.76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C700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136.30±24.23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21A4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143.22±31.90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7D56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515A3D03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5EBB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MBG within 12-18h (mg/dL)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157A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119.53±19.15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C58A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118.46±18.75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2580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117.94±15.10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828C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119.51±19.96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186D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122.23±21.93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F3F4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0.038</w:t>
            </w:r>
          </w:p>
        </w:tc>
      </w:tr>
      <w:tr w:rsidR="00604660" w14:paraId="04079529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36FD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MBG within 18-24h (mg/dL)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7279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119.97±20.14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7599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116.30±16.88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518D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117.80±17.58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6331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121.75±19.81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3BEE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124.02±24.54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01FF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0F682DAB" w14:textId="77777777" w:rsidTr="0069182E">
        <w:trPr>
          <w:trHeight w:val="611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2097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Postoperative physiological functional status assessment within 24 hours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28761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069F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DAE0E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AFE98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5C6D7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9F3BB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38C71CA0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CBFB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APS III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33A4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42.45±21.70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F801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39.78±20.85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3064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40.32±22.05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54DC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42.86±20.80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59FA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46.85±22.43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047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58EBD021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2065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LODS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9CD6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5.29±2.82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A098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5.00±2.71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BD4A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5.02±2.86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A2AB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5.43±2.84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587B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5.72±2.84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4847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0.005</w:t>
            </w:r>
          </w:p>
        </w:tc>
      </w:tr>
      <w:tr w:rsidR="00604660" w14:paraId="1483426C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C739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OASIS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ADCB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30.74±8.44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149A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29.05±8.33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3F70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29.84±8.20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842C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31.64±8.31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5819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32.43±8.52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A30E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73FC4ACB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7F2A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SIRS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53DE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2.76±0.83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467B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2.69±0.78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869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2.71±0.86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34F6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2.84±0.87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9FD6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2.81±0.78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A5FD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0.089</w:t>
            </w:r>
          </w:p>
        </w:tc>
      </w:tr>
      <w:tr w:rsidR="00604660" w14:paraId="2EDCF81B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E3FB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SOFA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F0D9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6.00±2.36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9705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5.69±2.22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67CB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5.76±2.32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B2F2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6.18±2.40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DC21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6.36±2.42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CBA8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0.001</w:t>
            </w:r>
          </w:p>
        </w:tc>
      </w:tr>
      <w:tr w:rsidR="00604660" w14:paraId="67F3B84F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6F19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SAPS II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ECFC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37.39±12.82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6A9E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36.00±13.27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04F12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35.67±12.27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624B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38.70±12.72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AEBF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39.18±12.68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AABF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0.001</w:t>
            </w:r>
          </w:p>
        </w:tc>
      </w:tr>
      <w:tr w:rsidR="00604660" w14:paraId="5F641265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29FF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GCS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09F5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14.55±0.98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D1B0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14.53±0.99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1C5E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14.61±0.92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25F9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14.46±1.06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A564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14.58±0.96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C0E7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0.317</w:t>
            </w:r>
          </w:p>
        </w:tc>
      </w:tr>
      <w:tr w:rsidR="00604660" w14:paraId="01D1441C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28FC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Pharmacological interventions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1712C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F763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6A533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C561D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0866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0FE8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4EE95D4F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E892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 xml:space="preserve">Insulin within 6h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0E36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806(71.71)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1D54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218(77.58)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F778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207(73.67)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9708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206(73.31)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FAA7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175(62.28)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B578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&lt;0.001</w:t>
            </w:r>
          </w:p>
        </w:tc>
      </w:tr>
      <w:tr w:rsidR="00604660" w14:paraId="2A258946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D915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Procedure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E8BAE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657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E0BC7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695B4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9EE03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CB7D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707B538D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01812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CRRT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85BF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37(3.29)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D865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6(2.14)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6E56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5(1.78)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BD0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9(3.20)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F346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17(6.05)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AD14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0.019</w:t>
            </w:r>
          </w:p>
        </w:tc>
      </w:tr>
      <w:tr w:rsidR="00604660" w14:paraId="27A4DB17" w14:textId="77777777" w:rsidTr="0069182E">
        <w:trPr>
          <w:trHeight w:val="281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1425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Ventilator hours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B79E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39.58(20.50,69.96)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0220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40.38(20.0,68.3)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7411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32.47(19.5,66.0)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8C64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36.25(20.4,74.4)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B711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43.74(23.4,73.1)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ECE1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0.022</w:t>
            </w:r>
          </w:p>
        </w:tc>
      </w:tr>
      <w:tr w:rsidR="00604660" w14:paraId="47A0A207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5C49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Clinical outcomes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2C5E5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EA626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8F657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F4F3B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F6C5E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D1522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1FC82E03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4B6D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AKI stage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831B3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76BC7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EA3A2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85EBD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726E4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BD571" w14:textId="77777777" w:rsidR="00604660" w:rsidRDefault="00604660" w:rsidP="006918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4660" w14:paraId="3D1FB311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9FA6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lastRenderedPageBreak/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784D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287(25.53)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1683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74(26.33)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7833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70(24.91)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16CC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66(23.49)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811E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77(27.40)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3701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0.006</w:t>
            </w:r>
          </w:p>
        </w:tc>
      </w:tr>
      <w:tr w:rsidR="00604660" w14:paraId="11B548F9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55A1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CC4D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550(48.93)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872A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142(50.53)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4396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152(54.09)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A129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131(46.62)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8B28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125(44.48)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5C64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0.006</w:t>
            </w:r>
          </w:p>
        </w:tc>
      </w:tr>
      <w:tr w:rsidR="00604660" w14:paraId="4397AF68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D397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38A1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101(8.99)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55CC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14(4.98)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663D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16(5.69)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105A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33(11.74)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2834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38(13.52)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309B1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0.006</w:t>
            </w:r>
          </w:p>
        </w:tc>
      </w:tr>
      <w:tr w:rsidR="00604660" w14:paraId="21444422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0F60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Sepsis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B752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588(52.31)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A811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155(55.16)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6DEA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157(55.87)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8158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134(47.69)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E3DF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142(50.53)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D3FC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0.164</w:t>
            </w:r>
          </w:p>
        </w:tc>
      </w:tr>
      <w:tr w:rsidR="00604660" w14:paraId="5080ED2E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67E7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Hospital death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EFC0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15(1.33)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6FC4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2(0.71)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9B71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3(1.07)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1D222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1(0.36)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747F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9(3.20)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0412B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0.015</w:t>
            </w:r>
          </w:p>
        </w:tc>
      </w:tr>
      <w:tr w:rsidR="00604660" w14:paraId="6D2313E5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7E06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30days death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83EA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14(1.25)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7B2AF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1(0.36)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E9148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2(0.71)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8495A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1(0.36)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2E58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10(3.56)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B373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0.001</w:t>
            </w:r>
          </w:p>
        </w:tc>
      </w:tr>
      <w:tr w:rsidR="00604660" w14:paraId="11E2A1E9" w14:textId="77777777" w:rsidTr="0069182E">
        <w:trPr>
          <w:trHeight w:val="90"/>
        </w:trPr>
        <w:tc>
          <w:tcPr>
            <w:tcW w:w="27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BF383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180days death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3DD8CB2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47(4.18)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56B715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8(2.85)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5E7E6EE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6(2.14)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C930783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13(4.63)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93F845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20(7.12)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A8341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0.016</w:t>
            </w:r>
          </w:p>
        </w:tc>
      </w:tr>
      <w:tr w:rsidR="00604660" w14:paraId="74DBA1CA" w14:textId="77777777" w:rsidTr="0069182E">
        <w:trPr>
          <w:trHeight w:val="306"/>
        </w:trPr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6A156D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365days death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C4CFC4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69(6.14)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634B86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10(3.56)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552BCC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11(3.91)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7DFBF7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20(7.12)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37F7D0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28(9.96)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2AD289" w14:textId="77777777" w:rsidR="00604660" w:rsidRDefault="00604660" w:rsidP="0069182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0.004</w:t>
            </w:r>
          </w:p>
        </w:tc>
      </w:tr>
    </w:tbl>
    <w:p w14:paraId="1AA5C3D5" w14:textId="28DAC24A" w:rsidR="00EB4A2D" w:rsidRDefault="00604660">
      <w:r>
        <w:rPr>
          <w:rFonts w:ascii="Times New Roman" w:hAnsi="Times New Roman" w:cs="Times New Roman"/>
          <w:sz w:val="24"/>
          <w:lang w:bidi="ar"/>
        </w:rPr>
        <w:t>Note:GV Glycaemic variability, MBG mean blood glucose, CRRT continuous renal replacement therapy</w:t>
      </w: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60"/>
    <w:rsid w:val="001D3053"/>
    <w:rsid w:val="001E3A92"/>
    <w:rsid w:val="00217E67"/>
    <w:rsid w:val="002C7D54"/>
    <w:rsid w:val="0033371E"/>
    <w:rsid w:val="005C0D39"/>
    <w:rsid w:val="00604660"/>
    <w:rsid w:val="0070406C"/>
    <w:rsid w:val="00724754"/>
    <w:rsid w:val="007B36B1"/>
    <w:rsid w:val="00BF1EEC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2A5C9"/>
  <w15:chartTrackingRefBased/>
  <w15:docId w15:val="{7C553F00-9C85-4409-B3C4-246D9A65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660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66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66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66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66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66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66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66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66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66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66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4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66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4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66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4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66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4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66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2026-08-10T10:05:00Z</dcterms:created>
  <dcterms:modified xsi:type="dcterms:W3CDTF">2026-08-10T10:06:00Z</dcterms:modified>
</cp:coreProperties>
</file>