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B912B">
      <w:pPr>
        <w:spacing w:line="480" w:lineRule="auto"/>
        <w:jc w:val="center"/>
        <w:rPr>
          <w:rFonts w:ascii="Times New Roman" w:hAnsi="Times New Roman" w:eastAsia="宋体"/>
          <w:b/>
          <w:bCs/>
          <w:sz w:val="24"/>
        </w:rPr>
      </w:pPr>
      <w:r>
        <w:rPr>
          <w:rFonts w:ascii="Times New Roman" w:hAnsi="Times New Roman" w:cs="Times New Roman"/>
          <w:sz w:val="24"/>
        </w:rPr>
        <w:t>SUPPLEMENT TO</w:t>
      </w:r>
      <w:r>
        <w:rPr>
          <w:rFonts w:ascii="Times New Roman" w:hAnsi="Times New Roman" w:cs="Times New Roman"/>
          <w:sz w:val="24"/>
        </w:rPr>
        <w:br w:type="textWrapping"/>
      </w:r>
      <w:r>
        <w:rPr>
          <w:rFonts w:ascii="Times New Roman" w:hAnsi="Times New Roman" w:eastAsia="宋体"/>
          <w:b/>
          <w:bCs/>
          <w:color w:val="000000" w:themeColor="text1"/>
          <w:sz w:val="24"/>
          <w14:textFill>
            <w14:solidFill>
              <w14:schemeClr w14:val="tx1"/>
            </w14:solidFill>
          </w14:textFill>
        </w:rPr>
        <w:t>Development and External Validation of a Dynamic Landmark Model for Predicting Short-term Hypoglycemia Risk in Older Patients with Sepsis in the I</w:t>
      </w:r>
      <w:r>
        <w:rPr>
          <w:rFonts w:ascii="Times New Roman" w:hAnsi="Times New Roman" w:eastAsia="宋体"/>
          <w:b/>
          <w:bCs/>
          <w:sz w:val="24"/>
        </w:rPr>
        <w:t>CU</w:t>
      </w:r>
    </w:p>
    <w:p w14:paraId="2FAD2079">
      <w:pPr>
        <w:spacing w:line="480" w:lineRule="auto"/>
        <w:jc w:val="center"/>
        <w:rPr>
          <w:rFonts w:ascii="Times New Roman" w:hAnsi="Times New Roman" w:eastAsia="宋体"/>
          <w:b/>
          <w:bCs/>
          <w:sz w:val="24"/>
        </w:rPr>
      </w:pPr>
    </w:p>
    <w:p w14:paraId="1FC3938E">
      <w:pPr>
        <w:spacing w:line="480" w:lineRule="auto"/>
        <w:jc w:val="center"/>
        <w:rPr>
          <w:rFonts w:ascii="Times New Roman" w:hAnsi="Times New Roman" w:eastAsia="宋体"/>
          <w:b/>
          <w:bCs/>
          <w:sz w:val="24"/>
        </w:rPr>
      </w:pPr>
    </w:p>
    <w:sdt>
      <w:sdtPr>
        <w:rPr>
          <w:rFonts w:ascii="宋体" w:hAnsi="宋体" w:eastAsia="宋体"/>
        </w:rPr>
        <w:id w:val="147459699"/>
        <w15:color w:val="DBDBDB"/>
        <w:docPartObj>
          <w:docPartGallery w:val="Table of Contents"/>
          <w:docPartUnique/>
        </w:docPartObj>
      </w:sdtPr>
      <w:sdtEndPr>
        <w:rPr>
          <w:rFonts w:ascii="Times New Roman" w:hAnsi="Times New Roman" w:eastAsia="宋体"/>
          <w:bCs/>
        </w:rPr>
      </w:sdtEndPr>
      <w:sdtContent>
        <w:p w14:paraId="2D008102">
          <w:pPr>
            <w:spacing w:line="480" w:lineRule="auto"/>
            <w:jc w:val="center"/>
            <w:rPr>
              <w:sz w:val="24"/>
            </w:rPr>
          </w:pPr>
        </w:p>
        <w:p w14:paraId="73BE8FC4">
          <w:pPr>
            <w:pStyle w:val="4"/>
            <w:tabs>
              <w:tab w:val="right" w:leader="dot" w:pos="8296"/>
            </w:tabs>
            <w:rPr>
              <w:rFonts w:hint="eastAsia"/>
              <w:sz w:val="22"/>
              <w14:ligatures w14:val="standardContextual"/>
            </w:rPr>
          </w:pPr>
          <w:r>
            <w:rPr>
              <w:rFonts w:ascii="Times New Roman" w:hAnsi="Times New Roman" w:eastAsia="宋体"/>
              <w:b/>
              <w:bCs/>
              <w:sz w:val="24"/>
            </w:rPr>
            <w:fldChar w:fldCharType="begin"/>
          </w:r>
          <w:r>
            <w:rPr>
              <w:rFonts w:ascii="Times New Roman" w:hAnsi="Times New Roman" w:eastAsia="宋体"/>
              <w:b/>
              <w:bCs/>
              <w:sz w:val="24"/>
            </w:rPr>
            <w:instrText xml:space="preserve">TOC \o "1-1" \h \u </w:instrText>
          </w:r>
          <w:r>
            <w:rPr>
              <w:rFonts w:ascii="Times New Roman" w:hAnsi="Times New Roman" w:eastAsia="宋体"/>
              <w:b/>
              <w:bCs/>
              <w:sz w:val="24"/>
            </w:rPr>
            <w:fldChar w:fldCharType="separate"/>
          </w:r>
          <w:r>
            <w:fldChar w:fldCharType="begin"/>
          </w:r>
          <w:r>
            <w:instrText xml:space="preserve"> HYPERLINK \l "_Toc235544380" </w:instrText>
          </w:r>
          <w:r>
            <w:fldChar w:fldCharType="separate"/>
          </w:r>
          <w:r>
            <w:rPr>
              <w:rStyle w:val="7"/>
              <w:rFonts w:ascii="Times New Roman" w:hAnsi="Times New Roman" w:eastAsia="宋体" w:cs="Times New Roman"/>
              <w:b/>
              <w:bCs/>
            </w:rPr>
            <w:t>Supplementary Table S1. Candidate predictors used for model development</w:t>
          </w:r>
          <w:r>
            <w:rPr>
              <w:rFonts w:hint="eastAsia"/>
            </w:rPr>
            <w:tab/>
          </w:r>
          <w:r>
            <w:rPr>
              <w:rFonts w:hint="eastAsia"/>
            </w:rPr>
            <w:fldChar w:fldCharType="begin"/>
          </w:r>
          <w:r>
            <w:rPr>
              <w:rFonts w:hint="eastAsia"/>
            </w:rPr>
            <w:instrText xml:space="preserve"> </w:instrText>
          </w:r>
          <w:r>
            <w:instrText xml:space="preserve">PAGEREF _Toc235544380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09E528D">
          <w:pPr>
            <w:pStyle w:val="4"/>
            <w:tabs>
              <w:tab w:val="right" w:leader="dot" w:pos="8296"/>
            </w:tabs>
            <w:rPr>
              <w:rFonts w:hint="eastAsia"/>
              <w:sz w:val="22"/>
              <w14:ligatures w14:val="standardContextual"/>
            </w:rPr>
          </w:pPr>
          <w:r>
            <w:fldChar w:fldCharType="begin"/>
          </w:r>
          <w:r>
            <w:instrText xml:space="preserve"> HYPERLINK \l "_Toc235544381" </w:instrText>
          </w:r>
          <w:r>
            <w:fldChar w:fldCharType="separate"/>
          </w:r>
          <w:r>
            <w:rPr>
              <w:rStyle w:val="7"/>
              <w:rFonts w:ascii="Times New Roman" w:hAnsi="Times New Roman" w:eastAsia="宋体" w:cs="Times New Roman"/>
              <w:b/>
              <w:bCs/>
            </w:rPr>
            <w:t>Supplementary Figure S1.</w:t>
          </w:r>
          <w:r>
            <w:rPr>
              <w:rStyle w:val="7"/>
              <w:rFonts w:ascii="Times New Roman" w:hAnsi="Times New Roman" w:eastAsia="宋体" w:cs="Times New Roman"/>
            </w:rPr>
            <w:t xml:space="preserve"> Spearman correlation matrix of the 13 consensus candidate predictors</w:t>
          </w:r>
          <w:r>
            <w:rPr>
              <w:rFonts w:hint="eastAsia"/>
            </w:rPr>
            <w:tab/>
          </w:r>
          <w:r>
            <w:rPr>
              <w:rFonts w:hint="eastAsia"/>
            </w:rPr>
            <w:fldChar w:fldCharType="begin"/>
          </w:r>
          <w:r>
            <w:rPr>
              <w:rFonts w:hint="eastAsia"/>
            </w:rPr>
            <w:instrText xml:space="preserve"> </w:instrText>
          </w:r>
          <w:r>
            <w:instrText xml:space="preserve">PAGEREF _Toc235544381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4D1F146">
          <w:pPr>
            <w:pStyle w:val="4"/>
            <w:tabs>
              <w:tab w:val="right" w:leader="dot" w:pos="8296"/>
            </w:tabs>
            <w:rPr>
              <w:rFonts w:hint="eastAsia"/>
              <w:sz w:val="22"/>
              <w14:ligatures w14:val="standardContextual"/>
            </w:rPr>
          </w:pPr>
          <w:r>
            <w:fldChar w:fldCharType="begin"/>
          </w:r>
          <w:r>
            <w:instrText xml:space="preserve"> HYPERLINK \l "_Toc235544382" </w:instrText>
          </w:r>
          <w:r>
            <w:fldChar w:fldCharType="separate"/>
          </w:r>
          <w:r>
            <w:rPr>
              <w:rStyle w:val="7"/>
              <w:rFonts w:ascii="Times New Roman" w:hAnsi="Times New Roman" w:eastAsia="宋体" w:cs="Times New Roman"/>
              <w:b/>
              <w:bCs/>
            </w:rPr>
            <w:t xml:space="preserve">Supplementary Figure S2. </w:t>
          </w:r>
          <w:r>
            <w:rPr>
              <w:rStyle w:val="7"/>
              <w:rFonts w:ascii="Times New Roman" w:hAnsi="Times New Roman" w:eastAsia="宋体" w:cs="Times New Roman"/>
            </w:rPr>
            <w:t>SHAP dependence plots for key predictors in the LightGBM model.</w:t>
          </w:r>
          <w:r>
            <w:rPr>
              <w:rFonts w:hint="eastAsia"/>
            </w:rPr>
            <w:tab/>
          </w:r>
          <w:r>
            <w:rPr>
              <w:rFonts w:hint="eastAsia"/>
            </w:rPr>
            <w:fldChar w:fldCharType="begin"/>
          </w:r>
          <w:r>
            <w:rPr>
              <w:rFonts w:hint="eastAsia"/>
            </w:rPr>
            <w:instrText xml:space="preserve"> </w:instrText>
          </w:r>
          <w:r>
            <w:instrText xml:space="preserve">PAGEREF _Toc235544382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521BC43">
          <w:pPr>
            <w:pStyle w:val="4"/>
            <w:tabs>
              <w:tab w:val="right" w:leader="dot" w:pos="8296"/>
            </w:tabs>
            <w:rPr>
              <w:rFonts w:hint="eastAsia"/>
              <w:sz w:val="22"/>
              <w14:ligatures w14:val="standardContextual"/>
            </w:rPr>
          </w:pPr>
          <w:r>
            <w:fldChar w:fldCharType="begin"/>
          </w:r>
          <w:r>
            <w:instrText xml:space="preserve"> HYPERLINK \l "_Toc235544383" </w:instrText>
          </w:r>
          <w:r>
            <w:fldChar w:fldCharType="separate"/>
          </w:r>
          <w:r>
            <w:rPr>
              <w:rStyle w:val="7"/>
              <w:rFonts w:ascii="Times New Roman" w:hAnsi="Times New Roman" w:eastAsia="宋体" w:cs="Times New Roman"/>
              <w:b/>
              <w:bCs/>
            </w:rPr>
            <w:t>Supplementary Table S2.</w:t>
          </w:r>
          <w:r>
            <w:rPr>
              <w:rStyle w:val="7"/>
              <w:rFonts w:ascii="Times New Roman" w:hAnsi="Times New Roman" w:eastAsia="宋体" w:cs="Times New Roman"/>
            </w:rPr>
            <w:t xml:space="preserve"> Stratified landmark-level hypoglycemia event rates for key predictors in the internal final test set</w:t>
          </w:r>
          <w:r>
            <w:rPr>
              <w:rFonts w:hint="eastAsia"/>
            </w:rPr>
            <w:tab/>
          </w:r>
          <w:r>
            <w:rPr>
              <w:rFonts w:hint="eastAsia"/>
            </w:rPr>
            <w:fldChar w:fldCharType="begin"/>
          </w:r>
          <w:r>
            <w:rPr>
              <w:rFonts w:hint="eastAsia"/>
            </w:rPr>
            <w:instrText xml:space="preserve"> </w:instrText>
          </w:r>
          <w:r>
            <w:instrText xml:space="preserve">PAGEREF _Toc235544383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7A4001CC">
          <w:pPr>
            <w:pStyle w:val="4"/>
            <w:tabs>
              <w:tab w:val="right" w:leader="dot" w:pos="8296"/>
            </w:tabs>
            <w:rPr>
              <w:rFonts w:hint="eastAsia"/>
              <w:sz w:val="22"/>
              <w14:ligatures w14:val="standardContextual"/>
            </w:rPr>
          </w:pPr>
          <w:r>
            <w:fldChar w:fldCharType="begin"/>
          </w:r>
          <w:r>
            <w:instrText xml:space="preserve"> HYPERLINK \l "_Toc235544384" </w:instrText>
          </w:r>
          <w:r>
            <w:fldChar w:fldCharType="separate"/>
          </w:r>
          <w:r>
            <w:rPr>
              <w:rStyle w:val="7"/>
              <w:rFonts w:ascii="Times New Roman" w:hAnsi="Times New Roman" w:eastAsia="宋体" w:cs="Times New Roman"/>
              <w:b/>
              <w:bCs/>
            </w:rPr>
            <w:t xml:space="preserve">Supplementary Table S2. </w:t>
          </w:r>
          <w:r>
            <w:rPr>
              <w:rStyle w:val="7"/>
              <w:rFonts w:ascii="Times New Roman" w:hAnsi="Times New Roman" w:eastAsia="宋体" w:cs="Times New Roman"/>
            </w:rPr>
            <w:t>Continued.</w:t>
          </w:r>
          <w:r>
            <w:rPr>
              <w:rFonts w:hint="eastAsia"/>
            </w:rPr>
            <w:tab/>
          </w:r>
          <w:r>
            <w:rPr>
              <w:rFonts w:hint="eastAsia"/>
            </w:rPr>
            <w:fldChar w:fldCharType="begin"/>
          </w:r>
          <w:r>
            <w:rPr>
              <w:rFonts w:hint="eastAsia"/>
            </w:rPr>
            <w:instrText xml:space="preserve"> </w:instrText>
          </w:r>
          <w:r>
            <w:instrText xml:space="preserve">PAGEREF _Toc235544384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2946E2D">
          <w:pPr>
            <w:spacing w:line="480" w:lineRule="auto"/>
            <w:rPr>
              <w:rFonts w:ascii="Times New Roman" w:hAnsi="Times New Roman" w:eastAsia="宋体"/>
              <w:bCs/>
            </w:rPr>
          </w:pPr>
          <w:r>
            <w:rPr>
              <w:rFonts w:ascii="Times New Roman" w:hAnsi="Times New Roman" w:eastAsia="宋体"/>
              <w:bCs/>
            </w:rPr>
            <w:fldChar w:fldCharType="end"/>
          </w:r>
        </w:p>
      </w:sdtContent>
    </w:sdt>
    <w:p w14:paraId="23539B9A">
      <w:pPr>
        <w:rPr>
          <w:rFonts w:ascii="Times New Roman" w:hAnsi="Times New Roman" w:eastAsia="宋体"/>
          <w:bCs/>
        </w:rPr>
      </w:pPr>
      <w:r>
        <w:rPr>
          <w:rFonts w:ascii="Times New Roman" w:hAnsi="Times New Roman" w:eastAsia="宋体"/>
          <w:bCs/>
        </w:rPr>
        <w:br w:type="page"/>
      </w:r>
    </w:p>
    <w:p w14:paraId="59852D6C">
      <w:pPr>
        <w:spacing w:line="360" w:lineRule="auto"/>
        <w:rPr>
          <w:rFonts w:ascii="Times New Roman" w:hAnsi="Times New Roman" w:eastAsia="宋体"/>
          <w:bCs/>
        </w:rPr>
      </w:pPr>
    </w:p>
    <w:p w14:paraId="652C7734">
      <w:pPr>
        <w:spacing w:line="360" w:lineRule="auto"/>
        <w:jc w:val="center"/>
        <w:outlineLvl w:val="0"/>
        <w:rPr>
          <w:rFonts w:ascii="Times New Roman" w:hAnsi="Times New Roman" w:eastAsia="宋体" w:cs="Times New Roman"/>
          <w:b/>
          <w:bCs/>
          <w:sz w:val="24"/>
        </w:rPr>
      </w:pPr>
      <w:bookmarkStart w:id="0" w:name="_Toc235544380"/>
      <w:r>
        <w:rPr>
          <w:rFonts w:ascii="Times New Roman" w:hAnsi="Times New Roman" w:eastAsia="宋体" w:cs="Times New Roman"/>
          <w:b/>
          <w:bCs/>
          <w:sz w:val="24"/>
        </w:rPr>
        <w:t>Supplementary Table S1. Candidate predictors used for model development</w:t>
      </w:r>
      <w:bookmarkEnd w:id="0"/>
    </w:p>
    <w:tbl>
      <w:tblPr>
        <w:tblStyle w:val="5"/>
        <w:tblW w:w="8499" w:type="dxa"/>
        <w:tblInd w:w="98" w:type="dxa"/>
        <w:tblLayout w:type="autofit"/>
        <w:tblCellMar>
          <w:top w:w="0" w:type="dxa"/>
          <w:left w:w="108" w:type="dxa"/>
          <w:bottom w:w="0" w:type="dxa"/>
          <w:right w:w="108" w:type="dxa"/>
        </w:tblCellMar>
      </w:tblPr>
      <w:tblGrid>
        <w:gridCol w:w="2632"/>
        <w:gridCol w:w="5867"/>
      </w:tblGrid>
      <w:tr w14:paraId="5863573A">
        <w:tblPrEx>
          <w:tblCellMar>
            <w:top w:w="0" w:type="dxa"/>
            <w:left w:w="108" w:type="dxa"/>
            <w:bottom w:w="0" w:type="dxa"/>
            <w:right w:w="108" w:type="dxa"/>
          </w:tblCellMar>
        </w:tblPrEx>
        <w:trPr>
          <w:trHeight w:val="622" w:hRule="atLeast"/>
        </w:trPr>
        <w:tc>
          <w:tcPr>
            <w:tcW w:w="2632" w:type="dxa"/>
            <w:tcBorders>
              <w:top w:val="single" w:color="auto" w:sz="12" w:space="0"/>
              <w:left w:val="nil"/>
              <w:bottom w:val="single" w:color="auto" w:sz="4" w:space="0"/>
              <w:right w:val="nil"/>
            </w:tcBorders>
            <w:vAlign w:val="center"/>
          </w:tcPr>
          <w:p w14:paraId="75E5E01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Data source</w:t>
            </w:r>
          </w:p>
        </w:tc>
        <w:tc>
          <w:tcPr>
            <w:tcW w:w="5867" w:type="dxa"/>
            <w:tcBorders>
              <w:top w:val="single" w:color="auto" w:sz="12" w:space="0"/>
              <w:left w:val="nil"/>
              <w:bottom w:val="single" w:color="auto" w:sz="4" w:space="0"/>
              <w:right w:val="nil"/>
            </w:tcBorders>
            <w:vAlign w:val="center"/>
          </w:tcPr>
          <w:p w14:paraId="0ED339F6">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Candidate predictors</w:t>
            </w:r>
          </w:p>
        </w:tc>
      </w:tr>
      <w:tr w14:paraId="4CDF07EF">
        <w:tblPrEx>
          <w:tblCellMar>
            <w:top w:w="0" w:type="dxa"/>
            <w:left w:w="108" w:type="dxa"/>
            <w:bottom w:w="0" w:type="dxa"/>
            <w:right w:w="108" w:type="dxa"/>
          </w:tblCellMar>
        </w:tblPrEx>
        <w:trPr>
          <w:trHeight w:val="604" w:hRule="atLeast"/>
        </w:trPr>
        <w:tc>
          <w:tcPr>
            <w:tcW w:w="2632" w:type="dxa"/>
            <w:tcBorders>
              <w:top w:val="single" w:color="auto" w:sz="4" w:space="0"/>
              <w:left w:val="nil"/>
              <w:bottom w:val="nil"/>
              <w:right w:val="nil"/>
            </w:tcBorders>
            <w:vAlign w:val="center"/>
          </w:tcPr>
          <w:p w14:paraId="7616232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Clinical timeline</w:t>
            </w:r>
          </w:p>
        </w:tc>
        <w:tc>
          <w:tcPr>
            <w:tcW w:w="5867" w:type="dxa"/>
            <w:tcBorders>
              <w:top w:val="single" w:color="auto" w:sz="4" w:space="0"/>
              <w:left w:val="nil"/>
              <w:bottom w:val="nil"/>
              <w:right w:val="nil"/>
            </w:tcBorders>
            <w:vAlign w:val="center"/>
          </w:tcPr>
          <w:p w14:paraId="4A4ED21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Time since ICU admission</w:t>
            </w:r>
          </w:p>
        </w:tc>
      </w:tr>
      <w:tr w14:paraId="6D96CE60">
        <w:tblPrEx>
          <w:tblCellMar>
            <w:top w:w="0" w:type="dxa"/>
            <w:left w:w="108" w:type="dxa"/>
            <w:bottom w:w="0" w:type="dxa"/>
            <w:right w:w="108" w:type="dxa"/>
          </w:tblCellMar>
        </w:tblPrEx>
        <w:trPr>
          <w:trHeight w:val="675" w:hRule="atLeast"/>
        </w:trPr>
        <w:tc>
          <w:tcPr>
            <w:tcW w:w="2632" w:type="dxa"/>
            <w:tcBorders>
              <w:top w:val="nil"/>
              <w:left w:val="nil"/>
              <w:bottom w:val="nil"/>
              <w:right w:val="nil"/>
            </w:tcBorders>
            <w:vAlign w:val="center"/>
          </w:tcPr>
          <w:p w14:paraId="23404985">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Demographics</w:t>
            </w:r>
          </w:p>
        </w:tc>
        <w:tc>
          <w:tcPr>
            <w:tcW w:w="5867" w:type="dxa"/>
            <w:tcBorders>
              <w:top w:val="nil"/>
              <w:left w:val="nil"/>
              <w:bottom w:val="nil"/>
              <w:right w:val="nil"/>
            </w:tcBorders>
            <w:vAlign w:val="center"/>
          </w:tcPr>
          <w:p w14:paraId="74514A2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Age, sex, body weight, height, body mass index</w:t>
            </w:r>
          </w:p>
        </w:tc>
      </w:tr>
      <w:tr w14:paraId="192D7140">
        <w:tblPrEx>
          <w:tblCellMar>
            <w:top w:w="0" w:type="dxa"/>
            <w:left w:w="108" w:type="dxa"/>
            <w:bottom w:w="0" w:type="dxa"/>
            <w:right w:w="108" w:type="dxa"/>
          </w:tblCellMar>
        </w:tblPrEx>
        <w:trPr>
          <w:trHeight w:val="1670" w:hRule="atLeast"/>
        </w:trPr>
        <w:tc>
          <w:tcPr>
            <w:tcW w:w="2632" w:type="dxa"/>
            <w:tcBorders>
              <w:top w:val="nil"/>
              <w:left w:val="nil"/>
              <w:bottom w:val="nil"/>
              <w:right w:val="nil"/>
            </w:tcBorders>
            <w:vAlign w:val="center"/>
          </w:tcPr>
          <w:p w14:paraId="4D781DCE">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Glucose trajectory</w:t>
            </w:r>
          </w:p>
        </w:tc>
        <w:tc>
          <w:tcPr>
            <w:tcW w:w="5867" w:type="dxa"/>
            <w:tcBorders>
              <w:top w:val="nil"/>
              <w:left w:val="nil"/>
              <w:bottom w:val="nil"/>
              <w:right w:val="nil"/>
            </w:tcBorders>
            <w:vAlign w:val="center"/>
          </w:tcPr>
          <w:p w14:paraId="141C3517">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Number of glucose measurements, absence of glucose measurement, first glucose, most recent glucose, minimum glucose, maximum glucose, mean glucose, standard deviation of glucose, coefficient of variation of glucose, glucose change, glucose change slope, time since the most recent glucose measurement</w:t>
            </w:r>
          </w:p>
        </w:tc>
      </w:tr>
      <w:tr w14:paraId="546531F2">
        <w:tblPrEx>
          <w:tblCellMar>
            <w:top w:w="0" w:type="dxa"/>
            <w:left w:w="108" w:type="dxa"/>
            <w:bottom w:w="0" w:type="dxa"/>
            <w:right w:w="108" w:type="dxa"/>
          </w:tblCellMar>
        </w:tblPrEx>
        <w:trPr>
          <w:trHeight w:val="1155" w:hRule="atLeast"/>
        </w:trPr>
        <w:tc>
          <w:tcPr>
            <w:tcW w:w="2632" w:type="dxa"/>
            <w:tcBorders>
              <w:top w:val="nil"/>
              <w:left w:val="nil"/>
              <w:bottom w:val="nil"/>
              <w:right w:val="nil"/>
            </w:tcBorders>
            <w:vAlign w:val="center"/>
          </w:tcPr>
          <w:p w14:paraId="7F5E591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Vital signs</w:t>
            </w:r>
          </w:p>
        </w:tc>
        <w:tc>
          <w:tcPr>
            <w:tcW w:w="5867" w:type="dxa"/>
            <w:tcBorders>
              <w:top w:val="nil"/>
              <w:left w:val="nil"/>
              <w:bottom w:val="nil"/>
              <w:right w:val="nil"/>
            </w:tcBorders>
            <w:vAlign w:val="center"/>
          </w:tcPr>
          <w:p w14:paraId="618C09EA">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Heart rate, systolic blood pressure, diastolic blood pressure, mean arterial pressure, respiratory rate, oxygen saturation, body temperature</w:t>
            </w:r>
          </w:p>
        </w:tc>
      </w:tr>
      <w:tr w14:paraId="01BC7885">
        <w:tblPrEx>
          <w:tblCellMar>
            <w:top w:w="0" w:type="dxa"/>
            <w:left w:w="108" w:type="dxa"/>
            <w:bottom w:w="0" w:type="dxa"/>
            <w:right w:w="108" w:type="dxa"/>
          </w:tblCellMar>
        </w:tblPrEx>
        <w:trPr>
          <w:trHeight w:val="1670" w:hRule="atLeast"/>
        </w:trPr>
        <w:tc>
          <w:tcPr>
            <w:tcW w:w="2632" w:type="dxa"/>
            <w:tcBorders>
              <w:top w:val="nil"/>
              <w:left w:val="nil"/>
              <w:bottom w:val="nil"/>
              <w:right w:val="nil"/>
            </w:tcBorders>
            <w:vAlign w:val="center"/>
          </w:tcPr>
          <w:p w14:paraId="4939E5E2">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Laboratory tests</w:t>
            </w:r>
          </w:p>
        </w:tc>
        <w:tc>
          <w:tcPr>
            <w:tcW w:w="5867" w:type="dxa"/>
            <w:tcBorders>
              <w:top w:val="nil"/>
              <w:left w:val="nil"/>
              <w:bottom w:val="nil"/>
              <w:right w:val="nil"/>
            </w:tcBorders>
            <w:vAlign w:val="center"/>
          </w:tcPr>
          <w:p w14:paraId="4D34E8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White blood cell count, hemoglobin, platelet count, creatinine, blood urea nitrogen, sodium, potassium, chloride, bicarbonate, anion gap, calcium, pH, arterial partial pressure of carbon dioxide, arterial partial pressure of oxygen, base excess, international normalized ratio, prothrombin time, activated partial thromboplastin time</w:t>
            </w:r>
          </w:p>
        </w:tc>
      </w:tr>
      <w:tr w14:paraId="5E971FC3">
        <w:tblPrEx>
          <w:tblCellMar>
            <w:top w:w="0" w:type="dxa"/>
            <w:left w:w="108" w:type="dxa"/>
            <w:bottom w:w="0" w:type="dxa"/>
            <w:right w:w="108" w:type="dxa"/>
          </w:tblCellMar>
        </w:tblPrEx>
        <w:trPr>
          <w:trHeight w:val="1670" w:hRule="atLeast"/>
        </w:trPr>
        <w:tc>
          <w:tcPr>
            <w:tcW w:w="2632" w:type="dxa"/>
            <w:tcBorders>
              <w:top w:val="nil"/>
              <w:left w:val="nil"/>
              <w:bottom w:val="nil"/>
              <w:right w:val="nil"/>
            </w:tcBorders>
            <w:vAlign w:val="center"/>
          </w:tcPr>
          <w:p w14:paraId="36683C3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Treatment exposures</w:t>
            </w:r>
          </w:p>
        </w:tc>
        <w:tc>
          <w:tcPr>
            <w:tcW w:w="5867" w:type="dxa"/>
            <w:tcBorders>
              <w:top w:val="nil"/>
              <w:left w:val="nil"/>
              <w:bottom w:val="nil"/>
              <w:right w:val="nil"/>
            </w:tcBorders>
            <w:vAlign w:val="center"/>
          </w:tcPr>
          <w:p w14:paraId="57D9EE48">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Insulin use, total insulin dose, vasopressor use, duration of vasopressor exposure, mechanical ventilation, duration of mechanical ventilation, continuous renal replacement therapy, renal replacement therapy, glucocorticoid use</w:t>
            </w:r>
          </w:p>
        </w:tc>
      </w:tr>
      <w:tr w14:paraId="1A911532">
        <w:tblPrEx>
          <w:tblCellMar>
            <w:top w:w="0" w:type="dxa"/>
            <w:left w:w="108" w:type="dxa"/>
            <w:bottom w:w="0" w:type="dxa"/>
            <w:right w:w="108" w:type="dxa"/>
          </w:tblCellMar>
        </w:tblPrEx>
        <w:trPr>
          <w:trHeight w:val="711" w:hRule="atLeast"/>
        </w:trPr>
        <w:tc>
          <w:tcPr>
            <w:tcW w:w="2632" w:type="dxa"/>
            <w:tcBorders>
              <w:top w:val="nil"/>
              <w:left w:val="nil"/>
              <w:bottom w:val="nil"/>
              <w:right w:val="nil"/>
            </w:tcBorders>
            <w:vAlign w:val="center"/>
          </w:tcPr>
          <w:p w14:paraId="66AA7359">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Disease severity</w:t>
            </w:r>
          </w:p>
        </w:tc>
        <w:tc>
          <w:tcPr>
            <w:tcW w:w="5867" w:type="dxa"/>
            <w:tcBorders>
              <w:top w:val="nil"/>
              <w:left w:val="nil"/>
              <w:bottom w:val="nil"/>
              <w:right w:val="nil"/>
            </w:tcBorders>
            <w:vAlign w:val="center"/>
          </w:tcPr>
          <w:p w14:paraId="341812AC">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Sequential Organ Failure Assessment score</w:t>
            </w:r>
          </w:p>
        </w:tc>
      </w:tr>
      <w:tr w14:paraId="686C8E0A">
        <w:tblPrEx>
          <w:tblCellMar>
            <w:top w:w="0" w:type="dxa"/>
            <w:left w:w="108" w:type="dxa"/>
            <w:bottom w:w="0" w:type="dxa"/>
            <w:right w:w="108" w:type="dxa"/>
          </w:tblCellMar>
        </w:tblPrEx>
        <w:trPr>
          <w:trHeight w:val="1172" w:hRule="atLeast"/>
        </w:trPr>
        <w:tc>
          <w:tcPr>
            <w:tcW w:w="2632" w:type="dxa"/>
            <w:tcBorders>
              <w:top w:val="nil"/>
              <w:left w:val="nil"/>
              <w:bottom w:val="single" w:color="auto" w:sz="12" w:space="0"/>
              <w:right w:val="nil"/>
            </w:tcBorders>
            <w:vAlign w:val="center"/>
          </w:tcPr>
          <w:p w14:paraId="4AE6E84B">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Comorbidities</w:t>
            </w:r>
          </w:p>
        </w:tc>
        <w:tc>
          <w:tcPr>
            <w:tcW w:w="5867" w:type="dxa"/>
            <w:tcBorders>
              <w:top w:val="nil"/>
              <w:left w:val="nil"/>
              <w:bottom w:val="single" w:color="auto" w:sz="12" w:space="0"/>
              <w:right w:val="nil"/>
            </w:tcBorders>
            <w:vAlign w:val="center"/>
          </w:tcPr>
          <w:p w14:paraId="176A69E1">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Charlson Comorbidity Index, diabetes, kidney disease, liver disease, congestive heart failure, malignant tumor</w:t>
            </w:r>
          </w:p>
        </w:tc>
      </w:tr>
    </w:tbl>
    <w:p w14:paraId="27920368">
      <w:pPr>
        <w:spacing w:line="360" w:lineRule="auto"/>
        <w:rPr>
          <w:rFonts w:ascii="Times New Roman" w:hAnsi="Times New Roman" w:eastAsia="宋体" w:cs="Times New Roman"/>
          <w:b/>
          <w:bCs/>
          <w:sz w:val="24"/>
        </w:rPr>
      </w:pPr>
    </w:p>
    <w:p w14:paraId="2799643B">
      <w:pPr>
        <w:spacing w:line="360" w:lineRule="auto"/>
        <w:rPr>
          <w:rFonts w:ascii="Times New Roman" w:hAnsi="Times New Roman" w:eastAsia="宋体"/>
        </w:rPr>
      </w:pPr>
      <w:r>
        <w:rPr>
          <w:rFonts w:hint="eastAsia" w:ascii="Times New Roman" w:hAnsi="Times New Roman" w:eastAsia="宋体"/>
        </w:rPr>
        <w:drawing>
          <wp:inline distT="0" distB="0" distL="114300" distR="114300">
            <wp:extent cx="5269230" cy="4627880"/>
            <wp:effectExtent l="0" t="0" r="1270" b="7620"/>
            <wp:docPr id="1" name="图片 1" descr="Supplementary_Figure_candidate_predictor_spearman_heatmap_NA_no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_Figure_candidate_predictor_spearman_heatmap_NA_no_outline"/>
                    <pic:cNvPicPr>
                      <a:picLocks noChangeAspect="1"/>
                    </pic:cNvPicPr>
                  </pic:nvPicPr>
                  <pic:blipFill>
                    <a:blip r:embed="rId10"/>
                    <a:stretch>
                      <a:fillRect/>
                    </a:stretch>
                  </pic:blipFill>
                  <pic:spPr>
                    <a:xfrm>
                      <a:off x="0" y="0"/>
                      <a:ext cx="5269230" cy="4627880"/>
                    </a:xfrm>
                    <a:prstGeom prst="rect">
                      <a:avLst/>
                    </a:prstGeom>
                  </pic:spPr>
                </pic:pic>
              </a:graphicData>
            </a:graphic>
          </wp:inline>
        </w:drawing>
      </w:r>
    </w:p>
    <w:p w14:paraId="42A6EECB">
      <w:pPr>
        <w:spacing w:line="480" w:lineRule="auto"/>
        <w:outlineLvl w:val="0"/>
        <w:rPr>
          <w:rFonts w:ascii="Times New Roman" w:hAnsi="Times New Roman" w:eastAsia="宋体" w:cs="Times New Roman"/>
          <w:sz w:val="24"/>
        </w:rPr>
      </w:pPr>
      <w:bookmarkStart w:id="1" w:name="_Toc235544381"/>
      <w:r>
        <w:rPr>
          <w:rFonts w:hint="eastAsia" w:ascii="Times New Roman" w:hAnsi="Times New Roman" w:eastAsia="宋体" w:cs="Times New Roman"/>
          <w:b/>
          <w:bCs/>
          <w:sz w:val="24"/>
        </w:rPr>
        <w:t>Supplementary Figure S1.</w:t>
      </w:r>
      <w:r>
        <w:rPr>
          <w:rFonts w:hint="eastAsia" w:ascii="Times New Roman" w:hAnsi="Times New Roman" w:eastAsia="宋体" w:cs="Times New Roman"/>
          <w:sz w:val="24"/>
        </w:rPr>
        <w:t xml:space="preserve"> Spearman correlation matrix of the 13 consensus candidate predictors</w:t>
      </w:r>
      <w:bookmarkEnd w:id="1"/>
    </w:p>
    <w:p w14:paraId="1923C6E7">
      <w:pPr>
        <w:spacing w:line="360" w:lineRule="auto"/>
        <w:rPr>
          <w:rFonts w:ascii="Times New Roman" w:hAnsi="Times New Roman" w:eastAsia="宋体"/>
        </w:rPr>
      </w:pPr>
      <w:r>
        <w:rPr>
          <w:rFonts w:hint="eastAsia" w:ascii="Times New Roman" w:hAnsi="Times New Roman" w:eastAsia="宋体"/>
        </w:rPr>
        <w:drawing>
          <wp:inline distT="0" distB="0" distL="114300" distR="114300">
            <wp:extent cx="5274310" cy="5848985"/>
            <wp:effectExtent l="0" t="0" r="8890" b="5715"/>
            <wp:docPr id="2" name="图片 2" descr="Figure_SHAP_dependence_key_predictors_combined_abc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_SHAP_dependence_key_predictors_combined_abcdef"/>
                    <pic:cNvPicPr>
                      <a:picLocks noChangeAspect="1"/>
                    </pic:cNvPicPr>
                  </pic:nvPicPr>
                  <pic:blipFill>
                    <a:blip r:embed="rId11"/>
                    <a:stretch>
                      <a:fillRect/>
                    </a:stretch>
                  </pic:blipFill>
                  <pic:spPr>
                    <a:xfrm>
                      <a:off x="0" y="0"/>
                      <a:ext cx="5274310" cy="5848985"/>
                    </a:xfrm>
                    <a:prstGeom prst="rect">
                      <a:avLst/>
                    </a:prstGeom>
                  </pic:spPr>
                </pic:pic>
              </a:graphicData>
            </a:graphic>
          </wp:inline>
        </w:drawing>
      </w:r>
    </w:p>
    <w:p w14:paraId="0C9247A4">
      <w:pPr>
        <w:spacing w:line="480" w:lineRule="auto"/>
        <w:outlineLvl w:val="0"/>
        <w:rPr>
          <w:rFonts w:ascii="Times New Roman" w:hAnsi="Times New Roman" w:eastAsia="宋体" w:cs="Times New Roman"/>
          <w:sz w:val="24"/>
        </w:rPr>
      </w:pPr>
      <w:bookmarkStart w:id="2" w:name="_Toc235544382"/>
      <w:r>
        <w:rPr>
          <w:rFonts w:ascii="Times New Roman" w:hAnsi="Times New Roman" w:eastAsia="宋体" w:cs="Times New Roman"/>
          <w:b/>
          <w:bCs/>
          <w:sz w:val="24"/>
        </w:rPr>
        <w:t>Supplementary Figure S</w:t>
      </w:r>
      <w:r>
        <w:rPr>
          <w:rFonts w:hint="eastAsia" w:ascii="Times New Roman" w:hAnsi="Times New Roman" w:eastAsia="宋体" w:cs="Times New Roman"/>
          <w:b/>
          <w:bCs/>
          <w:sz w:val="24"/>
        </w:rPr>
        <w:t>2</w:t>
      </w:r>
      <w:r>
        <w:rPr>
          <w:rFonts w:ascii="Times New Roman" w:hAnsi="Times New Roman" w:eastAsia="宋体" w:cs="Times New Roman"/>
          <w:b/>
          <w:bCs/>
          <w:sz w:val="24"/>
        </w:rPr>
        <w:t xml:space="preserve">. </w:t>
      </w:r>
      <w:r>
        <w:rPr>
          <w:rFonts w:ascii="Times New Roman" w:hAnsi="Times New Roman" w:eastAsia="宋体" w:cs="Times New Roman"/>
          <w:sz w:val="24"/>
        </w:rPr>
        <w:t>SHAP dependence plots for key predictors in the LightGBM model.</w:t>
      </w:r>
      <w:bookmarkEnd w:id="2"/>
    </w:p>
    <w:p w14:paraId="62D30923">
      <w:pPr>
        <w:spacing w:line="48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SHAP dependence plots were generated using the internal final test set. For continuous variables, SHAP values greater than 0 indicate a positive contribution to the predicted risk of hypoglycemia, whereas SHAP values less than 0 indicate a negative contribution. Stratified landmark-level hypoglycemia event rates are summarized in Supplementary Table S2.</w:t>
      </w:r>
    </w:p>
    <w:p w14:paraId="55126426">
      <w:pPr>
        <w:spacing w:line="48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For minimum glucose within the previous 6 hours, SHAP values changed from negative to positive at approximately 125 mg/dL, and the observed hypoglycemia event rate increased markedly below 100 mg/dL. For total insulin dose within the previous 6 hours, SHAP values became positive above approximately 4 U/6 h, and the observed event rate increased further above 10 U/6 h. For body weight, SHAP values became positive below approximately 82.5 kg. For creatinine within the previous 24 hours, SHAP values became positive above approximately 1.16 mg/dL, with higher observed event rates at higher creatinine levels. For binary variables, diabetes showed higher SHAP values than non-diabetes. Absence of glucose measurement within the previous 6 hours contributed positively to model output, although the stratified event rate did not increase consistently.</w:t>
      </w:r>
    </w:p>
    <w:p w14:paraId="3D98D6E1">
      <w:pPr>
        <w:spacing w:line="48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The marked values represent descriptive points observed from SHAP dependence patterns and stratified event rates. They should not be interpreted as causal effects or clinical diagnostic thresholds.</w:t>
      </w:r>
    </w:p>
    <w:p w14:paraId="2B783DBF">
      <w:pPr>
        <w:rPr>
          <w:rFonts w:ascii="Times New Roman" w:hAnsi="Times New Roman" w:eastAsia="宋体" w:cs="Times New Roman"/>
          <w:sz w:val="24"/>
        </w:rPr>
      </w:pPr>
      <w:r>
        <w:rPr>
          <w:rFonts w:ascii="Times New Roman" w:hAnsi="Times New Roman" w:eastAsia="宋体" w:cs="Times New Roman"/>
          <w:sz w:val="24"/>
        </w:rPr>
        <w:br w:type="page"/>
      </w:r>
    </w:p>
    <w:p w14:paraId="3EE59138">
      <w:pPr>
        <w:spacing w:line="360" w:lineRule="auto"/>
        <w:jc w:val="center"/>
        <w:rPr>
          <w:rFonts w:ascii="Times New Roman" w:hAnsi="Times New Roman" w:eastAsia="宋体" w:cs="Times New Roman"/>
          <w:b/>
          <w:bCs/>
          <w:sz w:val="24"/>
        </w:rPr>
      </w:pPr>
    </w:p>
    <w:p w14:paraId="0800DA1A">
      <w:pPr>
        <w:spacing w:line="360" w:lineRule="auto"/>
        <w:jc w:val="center"/>
        <w:outlineLvl w:val="0"/>
        <w:rPr>
          <w:rFonts w:ascii="Times New Roman" w:hAnsi="Times New Roman" w:eastAsia="宋体" w:cs="Times New Roman"/>
          <w:b/>
          <w:bCs/>
          <w:sz w:val="24"/>
        </w:rPr>
      </w:pPr>
      <w:bookmarkStart w:id="3" w:name="_Toc235544383"/>
      <w:r>
        <w:rPr>
          <w:rFonts w:ascii="Times New Roman" w:hAnsi="Times New Roman" w:eastAsia="宋体" w:cs="Times New Roman"/>
          <w:b/>
          <w:bCs/>
          <w:sz w:val="24"/>
        </w:rPr>
        <w:t>Supplementary Table S2.</w:t>
      </w:r>
      <w:r>
        <w:rPr>
          <w:rFonts w:ascii="Times New Roman" w:hAnsi="Times New Roman" w:eastAsia="宋体" w:cs="Times New Roman"/>
          <w:sz w:val="24"/>
        </w:rPr>
        <w:t xml:space="preserve"> Stratified landmark-level hypoglycemia event rates for key predictors in the internal final test set</w:t>
      </w:r>
      <w:bookmarkEnd w:id="3"/>
    </w:p>
    <w:tbl>
      <w:tblPr>
        <w:tblStyle w:val="5"/>
        <w:tblW w:w="8880" w:type="dxa"/>
        <w:tblInd w:w="9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0"/>
        <w:gridCol w:w="1597"/>
        <w:gridCol w:w="1854"/>
        <w:gridCol w:w="1345"/>
        <w:gridCol w:w="1561"/>
        <w:gridCol w:w="1093"/>
      </w:tblGrid>
      <w:tr w14:paraId="0F20F6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bottom w:val="single" w:color="auto" w:sz="4" w:space="0"/>
            </w:tcBorders>
            <w:vAlign w:val="bottom"/>
          </w:tcPr>
          <w:p w14:paraId="23BBD93C">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Predictor</w:t>
            </w:r>
          </w:p>
        </w:tc>
        <w:tc>
          <w:tcPr>
            <w:tcW w:w="1597" w:type="dxa"/>
            <w:tcBorders>
              <w:bottom w:val="single" w:color="auto" w:sz="4" w:space="0"/>
            </w:tcBorders>
            <w:vAlign w:val="bottom"/>
          </w:tcPr>
          <w:p w14:paraId="788998B4">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Model-derived SHAP inflection point</w:t>
            </w:r>
          </w:p>
        </w:tc>
        <w:tc>
          <w:tcPr>
            <w:tcW w:w="1854" w:type="dxa"/>
            <w:tcBorders>
              <w:bottom w:val="single" w:color="auto" w:sz="4" w:space="0"/>
            </w:tcBorders>
            <w:vAlign w:val="bottom"/>
          </w:tcPr>
          <w:p w14:paraId="51B41D49">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Original-variable stratum</w:t>
            </w:r>
          </w:p>
        </w:tc>
        <w:tc>
          <w:tcPr>
            <w:tcW w:w="1345" w:type="dxa"/>
            <w:tcBorders>
              <w:bottom w:val="single" w:color="auto" w:sz="4" w:space="0"/>
            </w:tcBorders>
            <w:vAlign w:val="bottom"/>
          </w:tcPr>
          <w:p w14:paraId="05D468F1">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Number of landmarks</w:t>
            </w:r>
          </w:p>
        </w:tc>
        <w:tc>
          <w:tcPr>
            <w:tcW w:w="1561" w:type="dxa"/>
            <w:tcBorders>
              <w:bottom w:val="single" w:color="auto" w:sz="4" w:space="0"/>
            </w:tcBorders>
            <w:vAlign w:val="bottom"/>
          </w:tcPr>
          <w:p w14:paraId="40CA9CD9">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Hypoglycemia events</w:t>
            </w:r>
          </w:p>
        </w:tc>
        <w:tc>
          <w:tcPr>
            <w:tcW w:w="1093" w:type="dxa"/>
            <w:tcBorders>
              <w:bottom w:val="single" w:color="auto" w:sz="4" w:space="0"/>
            </w:tcBorders>
            <w:vAlign w:val="bottom"/>
          </w:tcPr>
          <w:p w14:paraId="37F00C9F">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Event rate (%)</w:t>
            </w:r>
          </w:p>
        </w:tc>
      </w:tr>
      <w:tr w14:paraId="357FA0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op w:val="single" w:color="auto" w:sz="4" w:space="0"/>
              <w:tl2br w:val="nil"/>
              <w:tr2bl w:val="nil"/>
            </w:tcBorders>
            <w:vAlign w:val="bottom"/>
          </w:tcPr>
          <w:p w14:paraId="7EA8AB13">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Minimum glucose within previous 6 h</w:t>
            </w:r>
          </w:p>
        </w:tc>
        <w:tc>
          <w:tcPr>
            <w:tcW w:w="1597" w:type="dxa"/>
            <w:tcBorders>
              <w:top w:val="single" w:color="auto" w:sz="4" w:space="0"/>
              <w:tl2br w:val="nil"/>
              <w:tr2bl w:val="nil"/>
            </w:tcBorders>
            <w:vAlign w:val="bottom"/>
          </w:tcPr>
          <w:p w14:paraId="27B7F63C">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125 mg/dL</w:t>
            </w:r>
          </w:p>
        </w:tc>
        <w:tc>
          <w:tcPr>
            <w:tcW w:w="1854" w:type="dxa"/>
            <w:tcBorders>
              <w:top w:val="single" w:color="auto" w:sz="4" w:space="0"/>
              <w:tl2br w:val="nil"/>
              <w:tr2bl w:val="nil"/>
            </w:tcBorders>
            <w:vAlign w:val="bottom"/>
          </w:tcPr>
          <w:p w14:paraId="576E18DD">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Missing</w:t>
            </w:r>
          </w:p>
        </w:tc>
        <w:tc>
          <w:tcPr>
            <w:tcW w:w="1345" w:type="dxa"/>
            <w:tcBorders>
              <w:top w:val="single" w:color="auto" w:sz="4" w:space="0"/>
              <w:tl2br w:val="nil"/>
              <w:tr2bl w:val="nil"/>
            </w:tcBorders>
            <w:vAlign w:val="bottom"/>
          </w:tcPr>
          <w:p w14:paraId="35BCB18C">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56,608</w:t>
            </w:r>
          </w:p>
        </w:tc>
        <w:tc>
          <w:tcPr>
            <w:tcW w:w="1561" w:type="dxa"/>
            <w:tcBorders>
              <w:top w:val="single" w:color="auto" w:sz="4" w:space="0"/>
              <w:tl2br w:val="nil"/>
              <w:tr2bl w:val="nil"/>
            </w:tcBorders>
            <w:vAlign w:val="bottom"/>
          </w:tcPr>
          <w:p w14:paraId="22F42AD7">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931</w:t>
            </w:r>
          </w:p>
        </w:tc>
        <w:tc>
          <w:tcPr>
            <w:tcW w:w="1093" w:type="dxa"/>
            <w:tcBorders>
              <w:top w:val="single" w:color="auto" w:sz="4" w:space="0"/>
              <w:tl2br w:val="nil"/>
              <w:tr2bl w:val="nil"/>
            </w:tcBorders>
            <w:vAlign w:val="bottom"/>
          </w:tcPr>
          <w:p w14:paraId="0C1C51ED">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1.645</w:t>
            </w:r>
          </w:p>
        </w:tc>
      </w:tr>
      <w:tr w14:paraId="64A65A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7C2CF4D5">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Minimum glucose within previous 6 h</w:t>
            </w:r>
          </w:p>
        </w:tc>
        <w:tc>
          <w:tcPr>
            <w:tcW w:w="1597" w:type="dxa"/>
            <w:tcBorders>
              <w:tl2br w:val="nil"/>
              <w:tr2bl w:val="nil"/>
            </w:tcBorders>
            <w:vAlign w:val="bottom"/>
          </w:tcPr>
          <w:p w14:paraId="63B979DA">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125 mg/dL</w:t>
            </w:r>
          </w:p>
        </w:tc>
        <w:tc>
          <w:tcPr>
            <w:tcW w:w="1854" w:type="dxa"/>
            <w:tcBorders>
              <w:tl2br w:val="nil"/>
              <w:tr2bl w:val="nil"/>
            </w:tcBorders>
            <w:vAlign w:val="bottom"/>
          </w:tcPr>
          <w:p w14:paraId="5D847E61">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&lt;100 mg/dL</w:t>
            </w:r>
          </w:p>
        </w:tc>
        <w:tc>
          <w:tcPr>
            <w:tcW w:w="1345" w:type="dxa"/>
            <w:tcBorders>
              <w:tl2br w:val="nil"/>
              <w:tr2bl w:val="nil"/>
            </w:tcBorders>
            <w:vAlign w:val="bottom"/>
          </w:tcPr>
          <w:p w14:paraId="3EF13571">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47,897</w:t>
            </w:r>
          </w:p>
        </w:tc>
        <w:tc>
          <w:tcPr>
            <w:tcW w:w="1561" w:type="dxa"/>
            <w:tcBorders>
              <w:tl2br w:val="nil"/>
              <w:tr2bl w:val="nil"/>
            </w:tcBorders>
            <w:vAlign w:val="bottom"/>
          </w:tcPr>
          <w:p w14:paraId="469C0099">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4,638</w:t>
            </w:r>
          </w:p>
        </w:tc>
        <w:tc>
          <w:tcPr>
            <w:tcW w:w="1093" w:type="dxa"/>
            <w:tcBorders>
              <w:tl2br w:val="nil"/>
              <w:tr2bl w:val="nil"/>
            </w:tcBorders>
            <w:vAlign w:val="bottom"/>
          </w:tcPr>
          <w:p w14:paraId="69CFD189">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9.683</w:t>
            </w:r>
          </w:p>
        </w:tc>
      </w:tr>
      <w:tr w14:paraId="0B837E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5CE8B3E9">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Minimum glucose within previous 6 h</w:t>
            </w:r>
          </w:p>
        </w:tc>
        <w:tc>
          <w:tcPr>
            <w:tcW w:w="1597" w:type="dxa"/>
            <w:tcBorders>
              <w:tl2br w:val="nil"/>
              <w:tr2bl w:val="nil"/>
            </w:tcBorders>
            <w:vAlign w:val="bottom"/>
          </w:tcPr>
          <w:p w14:paraId="664ACC15">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125 mg/dL</w:t>
            </w:r>
          </w:p>
        </w:tc>
        <w:tc>
          <w:tcPr>
            <w:tcW w:w="1854" w:type="dxa"/>
            <w:tcBorders>
              <w:tl2br w:val="nil"/>
              <w:tr2bl w:val="nil"/>
            </w:tcBorders>
            <w:vAlign w:val="bottom"/>
          </w:tcPr>
          <w:p w14:paraId="5E8424AF">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100 to &lt;125 mg/dL</w:t>
            </w:r>
          </w:p>
        </w:tc>
        <w:tc>
          <w:tcPr>
            <w:tcW w:w="1345" w:type="dxa"/>
            <w:tcBorders>
              <w:tl2br w:val="nil"/>
              <w:tr2bl w:val="nil"/>
            </w:tcBorders>
            <w:vAlign w:val="bottom"/>
          </w:tcPr>
          <w:p w14:paraId="0E802C5D">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70,831</w:t>
            </w:r>
          </w:p>
        </w:tc>
        <w:tc>
          <w:tcPr>
            <w:tcW w:w="1561" w:type="dxa"/>
            <w:tcBorders>
              <w:tl2br w:val="nil"/>
              <w:tr2bl w:val="nil"/>
            </w:tcBorders>
            <w:vAlign w:val="bottom"/>
          </w:tcPr>
          <w:p w14:paraId="663296A4">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949</w:t>
            </w:r>
          </w:p>
        </w:tc>
        <w:tc>
          <w:tcPr>
            <w:tcW w:w="1093" w:type="dxa"/>
            <w:tcBorders>
              <w:tl2br w:val="nil"/>
              <w:tr2bl w:val="nil"/>
            </w:tcBorders>
            <w:vAlign w:val="bottom"/>
          </w:tcPr>
          <w:p w14:paraId="3DCA0DE2">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1.340</w:t>
            </w:r>
          </w:p>
        </w:tc>
      </w:tr>
      <w:tr w14:paraId="3CCA05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4E87A897">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Minimum glucose within previous 6 h</w:t>
            </w:r>
          </w:p>
        </w:tc>
        <w:tc>
          <w:tcPr>
            <w:tcW w:w="1597" w:type="dxa"/>
            <w:tcBorders>
              <w:tl2br w:val="nil"/>
              <w:tr2bl w:val="nil"/>
            </w:tcBorders>
            <w:vAlign w:val="bottom"/>
          </w:tcPr>
          <w:p w14:paraId="455B89F6">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125 mg/dL</w:t>
            </w:r>
          </w:p>
        </w:tc>
        <w:tc>
          <w:tcPr>
            <w:tcW w:w="1854" w:type="dxa"/>
            <w:tcBorders>
              <w:tl2br w:val="nil"/>
              <w:tr2bl w:val="nil"/>
            </w:tcBorders>
            <w:vAlign w:val="bottom"/>
          </w:tcPr>
          <w:p w14:paraId="63C88BCA">
            <w:pPr>
              <w:widowControl/>
              <w:jc w:val="left"/>
              <w:textAlignment w:val="bottom"/>
              <w:rPr>
                <w:rFonts w:ascii="Times New Roman" w:hAnsi="Times New Roman" w:eastAsia="Carlito" w:cs="Times New Roman"/>
                <w:color w:val="000000"/>
                <w:sz w:val="22"/>
                <w:szCs w:val="22"/>
              </w:rPr>
            </w:pPr>
            <w:r>
              <w:rPr>
                <w:rFonts w:hint="eastAsia" w:ascii="Times New Roman" w:hAnsi="Times New Roman" w:eastAsia="Carlito" w:cs="Times New Roman"/>
                <w:color w:val="000000"/>
                <w:kern w:val="0"/>
                <w:sz w:val="22"/>
                <w:szCs w:val="22"/>
                <w:lang w:bidi="ar"/>
              </w:rPr>
              <w:t>≥</w:t>
            </w:r>
            <w:r>
              <w:rPr>
                <w:rFonts w:ascii="Times New Roman" w:hAnsi="Times New Roman" w:eastAsia="Carlito" w:cs="Times New Roman"/>
                <w:color w:val="000000"/>
                <w:kern w:val="0"/>
                <w:sz w:val="22"/>
                <w:szCs w:val="22"/>
                <w:lang w:bidi="ar"/>
              </w:rPr>
              <w:t>125 mg/dL</w:t>
            </w:r>
          </w:p>
        </w:tc>
        <w:tc>
          <w:tcPr>
            <w:tcW w:w="1345" w:type="dxa"/>
            <w:tcBorders>
              <w:tl2br w:val="nil"/>
              <w:tr2bl w:val="nil"/>
            </w:tcBorders>
            <w:vAlign w:val="bottom"/>
          </w:tcPr>
          <w:p w14:paraId="1FA7B407">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190,219</w:t>
            </w:r>
          </w:p>
        </w:tc>
        <w:tc>
          <w:tcPr>
            <w:tcW w:w="1561" w:type="dxa"/>
            <w:tcBorders>
              <w:tl2br w:val="nil"/>
              <w:tr2bl w:val="nil"/>
            </w:tcBorders>
            <w:vAlign w:val="bottom"/>
          </w:tcPr>
          <w:p w14:paraId="7FB23CBE">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1,293</w:t>
            </w:r>
          </w:p>
        </w:tc>
        <w:tc>
          <w:tcPr>
            <w:tcW w:w="1093" w:type="dxa"/>
            <w:tcBorders>
              <w:tl2br w:val="nil"/>
              <w:tr2bl w:val="nil"/>
            </w:tcBorders>
            <w:vAlign w:val="bottom"/>
          </w:tcPr>
          <w:p w14:paraId="73D13AC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0.680</w:t>
            </w:r>
          </w:p>
        </w:tc>
      </w:tr>
      <w:tr w14:paraId="2EDE38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2D4A3AB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Total insulin dose within previous 6 h</w:t>
            </w:r>
          </w:p>
        </w:tc>
        <w:tc>
          <w:tcPr>
            <w:tcW w:w="1597" w:type="dxa"/>
            <w:tcBorders>
              <w:tl2br w:val="nil"/>
              <w:tr2bl w:val="nil"/>
            </w:tcBorders>
            <w:vAlign w:val="bottom"/>
          </w:tcPr>
          <w:p w14:paraId="13BA396C">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4 U/6 h</w:t>
            </w:r>
          </w:p>
        </w:tc>
        <w:tc>
          <w:tcPr>
            <w:tcW w:w="1854" w:type="dxa"/>
            <w:tcBorders>
              <w:tl2br w:val="nil"/>
              <w:tr2bl w:val="nil"/>
            </w:tcBorders>
            <w:vAlign w:val="bottom"/>
          </w:tcPr>
          <w:p w14:paraId="6A39A2A6">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0 U/6 h</w:t>
            </w:r>
          </w:p>
        </w:tc>
        <w:tc>
          <w:tcPr>
            <w:tcW w:w="1345" w:type="dxa"/>
            <w:tcBorders>
              <w:tl2br w:val="nil"/>
              <w:tr2bl w:val="nil"/>
            </w:tcBorders>
            <w:vAlign w:val="bottom"/>
          </w:tcPr>
          <w:p w14:paraId="40219FE8">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252,480</w:t>
            </w:r>
          </w:p>
        </w:tc>
        <w:tc>
          <w:tcPr>
            <w:tcW w:w="1561" w:type="dxa"/>
            <w:tcBorders>
              <w:tl2br w:val="nil"/>
              <w:tr2bl w:val="nil"/>
            </w:tcBorders>
            <w:vAlign w:val="bottom"/>
          </w:tcPr>
          <w:p w14:paraId="65006CC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5,515</w:t>
            </w:r>
          </w:p>
        </w:tc>
        <w:tc>
          <w:tcPr>
            <w:tcW w:w="1093" w:type="dxa"/>
            <w:tcBorders>
              <w:tl2br w:val="nil"/>
              <w:tr2bl w:val="nil"/>
            </w:tcBorders>
            <w:vAlign w:val="bottom"/>
          </w:tcPr>
          <w:p w14:paraId="5C5B1FC2">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2.184</w:t>
            </w:r>
          </w:p>
        </w:tc>
      </w:tr>
      <w:tr w14:paraId="7D7DCE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1E1D38D7">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Total insulin dose within previous 6 h</w:t>
            </w:r>
          </w:p>
        </w:tc>
        <w:tc>
          <w:tcPr>
            <w:tcW w:w="1597" w:type="dxa"/>
            <w:tcBorders>
              <w:tl2br w:val="nil"/>
              <w:tr2bl w:val="nil"/>
            </w:tcBorders>
            <w:vAlign w:val="bottom"/>
          </w:tcPr>
          <w:p w14:paraId="621A4F91">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4 U/6 h</w:t>
            </w:r>
          </w:p>
        </w:tc>
        <w:tc>
          <w:tcPr>
            <w:tcW w:w="1854" w:type="dxa"/>
            <w:tcBorders>
              <w:tl2br w:val="nil"/>
              <w:tr2bl w:val="nil"/>
            </w:tcBorders>
            <w:vAlign w:val="bottom"/>
          </w:tcPr>
          <w:p w14:paraId="266B681C">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 xml:space="preserve">&gt;0 to </w:t>
            </w:r>
            <w:r>
              <w:rPr>
                <w:rFonts w:hint="eastAsia" w:ascii="Times New Roman" w:hAnsi="Times New Roman" w:eastAsia="Carlito" w:cs="Times New Roman"/>
                <w:color w:val="000000"/>
                <w:kern w:val="0"/>
                <w:sz w:val="22"/>
                <w:szCs w:val="22"/>
                <w:lang w:bidi="ar"/>
              </w:rPr>
              <w:t>≤</w:t>
            </w:r>
            <w:r>
              <w:rPr>
                <w:rFonts w:ascii="Times New Roman" w:hAnsi="Times New Roman" w:eastAsia="Carlito" w:cs="Times New Roman"/>
                <w:color w:val="000000"/>
                <w:kern w:val="0"/>
                <w:sz w:val="22"/>
                <w:szCs w:val="22"/>
                <w:lang w:bidi="ar"/>
              </w:rPr>
              <w:t>4 U/6 h</w:t>
            </w:r>
          </w:p>
        </w:tc>
        <w:tc>
          <w:tcPr>
            <w:tcW w:w="1345" w:type="dxa"/>
            <w:tcBorders>
              <w:tl2br w:val="nil"/>
              <w:tr2bl w:val="nil"/>
            </w:tcBorders>
            <w:vAlign w:val="bottom"/>
          </w:tcPr>
          <w:p w14:paraId="0185CC5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44,210</w:t>
            </w:r>
          </w:p>
        </w:tc>
        <w:tc>
          <w:tcPr>
            <w:tcW w:w="1561" w:type="dxa"/>
            <w:tcBorders>
              <w:tl2br w:val="nil"/>
              <w:tr2bl w:val="nil"/>
            </w:tcBorders>
            <w:vAlign w:val="bottom"/>
          </w:tcPr>
          <w:p w14:paraId="04FE15F5">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186</w:t>
            </w:r>
          </w:p>
        </w:tc>
        <w:tc>
          <w:tcPr>
            <w:tcW w:w="1093" w:type="dxa"/>
            <w:tcBorders>
              <w:tl2br w:val="nil"/>
              <w:tr2bl w:val="nil"/>
            </w:tcBorders>
            <w:vAlign w:val="bottom"/>
          </w:tcPr>
          <w:p w14:paraId="229D0963">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0.421</w:t>
            </w:r>
          </w:p>
        </w:tc>
      </w:tr>
      <w:tr w14:paraId="67D357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5E66D8A7">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Total insulin dose within previous 6 h</w:t>
            </w:r>
          </w:p>
        </w:tc>
        <w:tc>
          <w:tcPr>
            <w:tcW w:w="1597" w:type="dxa"/>
            <w:tcBorders>
              <w:tl2br w:val="nil"/>
              <w:tr2bl w:val="nil"/>
            </w:tcBorders>
            <w:vAlign w:val="bottom"/>
          </w:tcPr>
          <w:p w14:paraId="2A92551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4 U/6 h</w:t>
            </w:r>
          </w:p>
        </w:tc>
        <w:tc>
          <w:tcPr>
            <w:tcW w:w="1854" w:type="dxa"/>
            <w:tcBorders>
              <w:tl2br w:val="nil"/>
              <w:tr2bl w:val="nil"/>
            </w:tcBorders>
            <w:vAlign w:val="bottom"/>
          </w:tcPr>
          <w:p w14:paraId="4AD60AD9">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 xml:space="preserve">&gt;4 to </w:t>
            </w:r>
            <w:r>
              <w:rPr>
                <w:rFonts w:hint="eastAsia" w:ascii="Times New Roman" w:hAnsi="Times New Roman" w:eastAsia="Carlito" w:cs="Times New Roman"/>
                <w:color w:val="000000"/>
                <w:kern w:val="0"/>
                <w:sz w:val="22"/>
                <w:szCs w:val="22"/>
                <w:lang w:bidi="ar"/>
              </w:rPr>
              <w:t>≤</w:t>
            </w:r>
            <w:r>
              <w:rPr>
                <w:rFonts w:ascii="Times New Roman" w:hAnsi="Times New Roman" w:eastAsia="Carlito" w:cs="Times New Roman"/>
                <w:color w:val="000000"/>
                <w:kern w:val="0"/>
                <w:sz w:val="22"/>
                <w:szCs w:val="22"/>
                <w:lang w:bidi="ar"/>
              </w:rPr>
              <w:t>10 U/6 h</w:t>
            </w:r>
          </w:p>
        </w:tc>
        <w:tc>
          <w:tcPr>
            <w:tcW w:w="1345" w:type="dxa"/>
            <w:tcBorders>
              <w:tl2br w:val="nil"/>
              <w:tr2bl w:val="nil"/>
            </w:tcBorders>
            <w:vAlign w:val="bottom"/>
          </w:tcPr>
          <w:p w14:paraId="106AFDFA">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27,149</w:t>
            </w:r>
          </w:p>
        </w:tc>
        <w:tc>
          <w:tcPr>
            <w:tcW w:w="1561" w:type="dxa"/>
            <w:tcBorders>
              <w:tl2br w:val="nil"/>
              <w:tr2bl w:val="nil"/>
            </w:tcBorders>
            <w:vAlign w:val="bottom"/>
          </w:tcPr>
          <w:p w14:paraId="739E1CC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391</w:t>
            </w:r>
          </w:p>
        </w:tc>
        <w:tc>
          <w:tcPr>
            <w:tcW w:w="1093" w:type="dxa"/>
            <w:tcBorders>
              <w:tl2br w:val="nil"/>
              <w:tr2bl w:val="nil"/>
            </w:tcBorders>
            <w:vAlign w:val="bottom"/>
          </w:tcPr>
          <w:p w14:paraId="13C42BDC">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1.440</w:t>
            </w:r>
          </w:p>
        </w:tc>
      </w:tr>
      <w:tr w14:paraId="4C20FE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31D9A5B5">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Total insulin dose within previous 6 h</w:t>
            </w:r>
          </w:p>
        </w:tc>
        <w:tc>
          <w:tcPr>
            <w:tcW w:w="1597" w:type="dxa"/>
            <w:tcBorders>
              <w:tl2br w:val="nil"/>
              <w:tr2bl w:val="nil"/>
            </w:tcBorders>
            <w:vAlign w:val="bottom"/>
          </w:tcPr>
          <w:p w14:paraId="05B6E58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4 U/6 h</w:t>
            </w:r>
          </w:p>
        </w:tc>
        <w:tc>
          <w:tcPr>
            <w:tcW w:w="1854" w:type="dxa"/>
            <w:tcBorders>
              <w:tl2br w:val="nil"/>
              <w:tr2bl w:val="nil"/>
            </w:tcBorders>
            <w:vAlign w:val="bottom"/>
          </w:tcPr>
          <w:p w14:paraId="548F23AF">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&gt;10 U/6 h</w:t>
            </w:r>
          </w:p>
        </w:tc>
        <w:tc>
          <w:tcPr>
            <w:tcW w:w="1345" w:type="dxa"/>
            <w:tcBorders>
              <w:tl2br w:val="nil"/>
              <w:tr2bl w:val="nil"/>
            </w:tcBorders>
            <w:vAlign w:val="bottom"/>
          </w:tcPr>
          <w:p w14:paraId="1258D5A8">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41,716</w:t>
            </w:r>
          </w:p>
        </w:tc>
        <w:tc>
          <w:tcPr>
            <w:tcW w:w="1561" w:type="dxa"/>
            <w:tcBorders>
              <w:tl2br w:val="nil"/>
              <w:tr2bl w:val="nil"/>
            </w:tcBorders>
            <w:vAlign w:val="bottom"/>
          </w:tcPr>
          <w:p w14:paraId="750942C7">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1,719</w:t>
            </w:r>
          </w:p>
        </w:tc>
        <w:tc>
          <w:tcPr>
            <w:tcW w:w="1093" w:type="dxa"/>
            <w:tcBorders>
              <w:tl2br w:val="nil"/>
              <w:tr2bl w:val="nil"/>
            </w:tcBorders>
            <w:vAlign w:val="bottom"/>
          </w:tcPr>
          <w:p w14:paraId="7F53C7B2">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4.121</w:t>
            </w:r>
          </w:p>
        </w:tc>
      </w:tr>
      <w:tr w14:paraId="5E5E62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28C34689">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Body weight</w:t>
            </w:r>
          </w:p>
        </w:tc>
        <w:tc>
          <w:tcPr>
            <w:tcW w:w="1597" w:type="dxa"/>
            <w:tcBorders>
              <w:tl2br w:val="nil"/>
              <w:tr2bl w:val="nil"/>
            </w:tcBorders>
            <w:vAlign w:val="bottom"/>
          </w:tcPr>
          <w:p w14:paraId="6675AEDD">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82.5 kg</w:t>
            </w:r>
          </w:p>
        </w:tc>
        <w:tc>
          <w:tcPr>
            <w:tcW w:w="1854" w:type="dxa"/>
            <w:tcBorders>
              <w:tl2br w:val="nil"/>
              <w:tr2bl w:val="nil"/>
            </w:tcBorders>
            <w:vAlign w:val="bottom"/>
          </w:tcPr>
          <w:p w14:paraId="4BC23DDC">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Missing</w:t>
            </w:r>
          </w:p>
        </w:tc>
        <w:tc>
          <w:tcPr>
            <w:tcW w:w="1345" w:type="dxa"/>
            <w:tcBorders>
              <w:tl2br w:val="nil"/>
              <w:tr2bl w:val="nil"/>
            </w:tcBorders>
            <w:vAlign w:val="bottom"/>
          </w:tcPr>
          <w:p w14:paraId="75CBF823">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668</w:t>
            </w:r>
          </w:p>
        </w:tc>
        <w:tc>
          <w:tcPr>
            <w:tcW w:w="1561" w:type="dxa"/>
            <w:tcBorders>
              <w:tl2br w:val="nil"/>
              <w:tr2bl w:val="nil"/>
            </w:tcBorders>
            <w:vAlign w:val="bottom"/>
          </w:tcPr>
          <w:p w14:paraId="2CFB410A">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28</w:t>
            </w:r>
          </w:p>
        </w:tc>
        <w:tc>
          <w:tcPr>
            <w:tcW w:w="1093" w:type="dxa"/>
            <w:tcBorders>
              <w:tl2br w:val="nil"/>
              <w:tr2bl w:val="nil"/>
            </w:tcBorders>
            <w:vAlign w:val="bottom"/>
          </w:tcPr>
          <w:p w14:paraId="3DFAECE2">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4.192</w:t>
            </w:r>
          </w:p>
        </w:tc>
      </w:tr>
      <w:tr w14:paraId="5173F8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65E974DF">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Body weight</w:t>
            </w:r>
          </w:p>
        </w:tc>
        <w:tc>
          <w:tcPr>
            <w:tcW w:w="1597" w:type="dxa"/>
            <w:tcBorders>
              <w:tl2br w:val="nil"/>
              <w:tr2bl w:val="nil"/>
            </w:tcBorders>
            <w:vAlign w:val="bottom"/>
          </w:tcPr>
          <w:p w14:paraId="48357A02">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82.5 kg</w:t>
            </w:r>
          </w:p>
        </w:tc>
        <w:tc>
          <w:tcPr>
            <w:tcW w:w="1854" w:type="dxa"/>
            <w:tcBorders>
              <w:tl2br w:val="nil"/>
              <w:tr2bl w:val="nil"/>
            </w:tcBorders>
            <w:vAlign w:val="bottom"/>
          </w:tcPr>
          <w:p w14:paraId="4696874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&lt;60 kg</w:t>
            </w:r>
          </w:p>
        </w:tc>
        <w:tc>
          <w:tcPr>
            <w:tcW w:w="1345" w:type="dxa"/>
            <w:tcBorders>
              <w:tl2br w:val="nil"/>
              <w:tr2bl w:val="nil"/>
            </w:tcBorders>
            <w:vAlign w:val="bottom"/>
          </w:tcPr>
          <w:p w14:paraId="17CF8B01">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53,816</w:t>
            </w:r>
          </w:p>
        </w:tc>
        <w:tc>
          <w:tcPr>
            <w:tcW w:w="1561" w:type="dxa"/>
            <w:tcBorders>
              <w:tl2br w:val="nil"/>
              <w:tr2bl w:val="nil"/>
            </w:tcBorders>
            <w:vAlign w:val="bottom"/>
          </w:tcPr>
          <w:p w14:paraId="1014564B">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1,326</w:t>
            </w:r>
          </w:p>
        </w:tc>
        <w:tc>
          <w:tcPr>
            <w:tcW w:w="1093" w:type="dxa"/>
            <w:tcBorders>
              <w:tl2br w:val="nil"/>
              <w:tr2bl w:val="nil"/>
            </w:tcBorders>
            <w:vAlign w:val="bottom"/>
          </w:tcPr>
          <w:p w14:paraId="773F462C">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2.464</w:t>
            </w:r>
          </w:p>
        </w:tc>
      </w:tr>
      <w:tr w14:paraId="2630D5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690D48FA">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Body weight</w:t>
            </w:r>
          </w:p>
        </w:tc>
        <w:tc>
          <w:tcPr>
            <w:tcW w:w="1597" w:type="dxa"/>
            <w:tcBorders>
              <w:tl2br w:val="nil"/>
              <w:tr2bl w:val="nil"/>
            </w:tcBorders>
            <w:vAlign w:val="bottom"/>
          </w:tcPr>
          <w:p w14:paraId="3DB59C8D">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82.5 kg</w:t>
            </w:r>
          </w:p>
        </w:tc>
        <w:tc>
          <w:tcPr>
            <w:tcW w:w="1854" w:type="dxa"/>
            <w:tcBorders>
              <w:tl2br w:val="nil"/>
              <w:tr2bl w:val="nil"/>
            </w:tcBorders>
            <w:vAlign w:val="bottom"/>
          </w:tcPr>
          <w:p w14:paraId="7B439F1E">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60 to &lt;82.5 kg</w:t>
            </w:r>
          </w:p>
        </w:tc>
        <w:tc>
          <w:tcPr>
            <w:tcW w:w="1345" w:type="dxa"/>
            <w:tcBorders>
              <w:tl2br w:val="nil"/>
              <w:tr2bl w:val="nil"/>
            </w:tcBorders>
            <w:vAlign w:val="bottom"/>
          </w:tcPr>
          <w:p w14:paraId="6C3C3031">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157,221</w:t>
            </w:r>
          </w:p>
        </w:tc>
        <w:tc>
          <w:tcPr>
            <w:tcW w:w="1561" w:type="dxa"/>
            <w:tcBorders>
              <w:tl2br w:val="nil"/>
              <w:tr2bl w:val="nil"/>
            </w:tcBorders>
            <w:vAlign w:val="bottom"/>
          </w:tcPr>
          <w:p w14:paraId="5C11B006">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3,531</w:t>
            </w:r>
          </w:p>
        </w:tc>
        <w:tc>
          <w:tcPr>
            <w:tcW w:w="1093" w:type="dxa"/>
            <w:tcBorders>
              <w:tl2br w:val="nil"/>
              <w:tr2bl w:val="nil"/>
            </w:tcBorders>
            <w:vAlign w:val="bottom"/>
          </w:tcPr>
          <w:p w14:paraId="2D9AC97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2.246</w:t>
            </w:r>
          </w:p>
        </w:tc>
      </w:tr>
      <w:tr w14:paraId="48F5E2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3A7C14A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Body weight</w:t>
            </w:r>
          </w:p>
        </w:tc>
        <w:tc>
          <w:tcPr>
            <w:tcW w:w="1597" w:type="dxa"/>
            <w:tcBorders>
              <w:tl2br w:val="nil"/>
              <w:tr2bl w:val="nil"/>
            </w:tcBorders>
            <w:vAlign w:val="bottom"/>
          </w:tcPr>
          <w:p w14:paraId="453018A3">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82.5 kg</w:t>
            </w:r>
          </w:p>
        </w:tc>
        <w:tc>
          <w:tcPr>
            <w:tcW w:w="1854" w:type="dxa"/>
            <w:tcBorders>
              <w:tl2br w:val="nil"/>
              <w:tr2bl w:val="nil"/>
            </w:tcBorders>
            <w:vAlign w:val="bottom"/>
          </w:tcPr>
          <w:p w14:paraId="612E0F3D">
            <w:pPr>
              <w:widowControl/>
              <w:jc w:val="left"/>
              <w:textAlignment w:val="bottom"/>
              <w:rPr>
                <w:rFonts w:ascii="Times New Roman" w:hAnsi="Times New Roman" w:eastAsia="Carlito" w:cs="Times New Roman"/>
                <w:color w:val="000000"/>
                <w:sz w:val="22"/>
                <w:szCs w:val="22"/>
              </w:rPr>
            </w:pPr>
            <w:r>
              <w:rPr>
                <w:rFonts w:hint="eastAsia" w:ascii="Times New Roman" w:hAnsi="Times New Roman" w:eastAsia="Carlito" w:cs="Times New Roman"/>
                <w:color w:val="000000"/>
                <w:kern w:val="0"/>
                <w:sz w:val="22"/>
                <w:szCs w:val="22"/>
                <w:lang w:bidi="ar"/>
              </w:rPr>
              <w:t>≥</w:t>
            </w:r>
            <w:r>
              <w:rPr>
                <w:rFonts w:ascii="Times New Roman" w:hAnsi="Times New Roman" w:eastAsia="Carlito" w:cs="Times New Roman"/>
                <w:color w:val="000000"/>
                <w:kern w:val="0"/>
                <w:sz w:val="22"/>
                <w:szCs w:val="22"/>
                <w:lang w:bidi="ar"/>
              </w:rPr>
              <w:t>82.5 kg</w:t>
            </w:r>
          </w:p>
        </w:tc>
        <w:tc>
          <w:tcPr>
            <w:tcW w:w="1345" w:type="dxa"/>
            <w:tcBorders>
              <w:tl2br w:val="nil"/>
              <w:tr2bl w:val="nil"/>
            </w:tcBorders>
            <w:vAlign w:val="bottom"/>
          </w:tcPr>
          <w:p w14:paraId="3F0B71D3">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153,850</w:t>
            </w:r>
          </w:p>
        </w:tc>
        <w:tc>
          <w:tcPr>
            <w:tcW w:w="1561" w:type="dxa"/>
            <w:tcBorders>
              <w:tl2br w:val="nil"/>
              <w:tr2bl w:val="nil"/>
            </w:tcBorders>
            <w:vAlign w:val="bottom"/>
          </w:tcPr>
          <w:p w14:paraId="351A7D40">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2,926</w:t>
            </w:r>
          </w:p>
        </w:tc>
        <w:tc>
          <w:tcPr>
            <w:tcW w:w="1093" w:type="dxa"/>
            <w:tcBorders>
              <w:tl2br w:val="nil"/>
              <w:tr2bl w:val="nil"/>
            </w:tcBorders>
            <w:vAlign w:val="bottom"/>
          </w:tcPr>
          <w:p w14:paraId="5443D2AC">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1.902</w:t>
            </w:r>
          </w:p>
        </w:tc>
      </w:tr>
    </w:tbl>
    <w:p w14:paraId="1C0BD0C2">
      <w:pPr>
        <w:spacing w:line="360" w:lineRule="auto"/>
        <w:jc w:val="center"/>
        <w:outlineLvl w:val="0"/>
        <w:rPr>
          <w:rFonts w:ascii="Times New Roman" w:hAnsi="Times New Roman" w:eastAsia="宋体" w:cs="Times New Roman"/>
          <w:b/>
          <w:bCs/>
          <w:sz w:val="24"/>
        </w:rPr>
      </w:pPr>
      <w:bookmarkStart w:id="4" w:name="_Toc235544384"/>
      <w:r>
        <w:rPr>
          <w:rFonts w:ascii="Times New Roman" w:hAnsi="Times New Roman" w:eastAsia="宋体" w:cs="Times New Roman"/>
          <w:b/>
          <w:bCs/>
          <w:sz w:val="24"/>
        </w:rPr>
        <w:t xml:space="preserve">Supplementary Table S2. </w:t>
      </w:r>
      <w:r>
        <w:rPr>
          <w:rFonts w:ascii="Times New Roman" w:hAnsi="Times New Roman" w:eastAsia="宋体" w:cs="Times New Roman"/>
          <w:sz w:val="24"/>
        </w:rPr>
        <w:t>Continued.</w:t>
      </w:r>
      <w:bookmarkEnd w:id="4"/>
    </w:p>
    <w:tbl>
      <w:tblPr>
        <w:tblStyle w:val="5"/>
        <w:tblW w:w="8880" w:type="dxa"/>
        <w:tblInd w:w="9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0"/>
        <w:gridCol w:w="1597"/>
        <w:gridCol w:w="1854"/>
        <w:gridCol w:w="1345"/>
        <w:gridCol w:w="1561"/>
        <w:gridCol w:w="1093"/>
      </w:tblGrid>
      <w:tr w14:paraId="4DFA66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bottom w:val="single" w:color="auto" w:sz="4" w:space="0"/>
            </w:tcBorders>
            <w:vAlign w:val="bottom"/>
          </w:tcPr>
          <w:p w14:paraId="0C5471FB">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Predictor</w:t>
            </w:r>
          </w:p>
        </w:tc>
        <w:tc>
          <w:tcPr>
            <w:tcW w:w="1597" w:type="dxa"/>
            <w:tcBorders>
              <w:bottom w:val="single" w:color="auto" w:sz="4" w:space="0"/>
            </w:tcBorders>
            <w:vAlign w:val="bottom"/>
          </w:tcPr>
          <w:p w14:paraId="1EA552F2">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Model-derived SHAP inflection point</w:t>
            </w:r>
          </w:p>
        </w:tc>
        <w:tc>
          <w:tcPr>
            <w:tcW w:w="1854" w:type="dxa"/>
            <w:tcBorders>
              <w:bottom w:val="single" w:color="auto" w:sz="4" w:space="0"/>
            </w:tcBorders>
            <w:vAlign w:val="bottom"/>
          </w:tcPr>
          <w:p w14:paraId="476BE08F">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Original-variable stratum</w:t>
            </w:r>
          </w:p>
        </w:tc>
        <w:tc>
          <w:tcPr>
            <w:tcW w:w="1345" w:type="dxa"/>
            <w:tcBorders>
              <w:bottom w:val="single" w:color="auto" w:sz="4" w:space="0"/>
            </w:tcBorders>
            <w:vAlign w:val="bottom"/>
          </w:tcPr>
          <w:p w14:paraId="1092B534">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Number of landmarks</w:t>
            </w:r>
          </w:p>
        </w:tc>
        <w:tc>
          <w:tcPr>
            <w:tcW w:w="1561" w:type="dxa"/>
            <w:tcBorders>
              <w:bottom w:val="single" w:color="auto" w:sz="4" w:space="0"/>
            </w:tcBorders>
            <w:vAlign w:val="bottom"/>
          </w:tcPr>
          <w:p w14:paraId="673E4AE7">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Hypoglycemia events</w:t>
            </w:r>
          </w:p>
        </w:tc>
        <w:tc>
          <w:tcPr>
            <w:tcW w:w="1093" w:type="dxa"/>
            <w:tcBorders>
              <w:bottom w:val="single" w:color="auto" w:sz="4" w:space="0"/>
            </w:tcBorders>
            <w:vAlign w:val="bottom"/>
          </w:tcPr>
          <w:p w14:paraId="5BCC76E7">
            <w:pPr>
              <w:widowControl/>
              <w:jc w:val="left"/>
              <w:textAlignment w:val="bottom"/>
              <w:rPr>
                <w:rFonts w:ascii="Times New Roman" w:hAnsi="Times New Roman" w:eastAsia="Carlito" w:cs="Times New Roman"/>
                <w:b/>
                <w:bCs/>
                <w:sz w:val="22"/>
                <w:szCs w:val="22"/>
              </w:rPr>
            </w:pPr>
            <w:r>
              <w:rPr>
                <w:rFonts w:ascii="Times New Roman" w:hAnsi="Times New Roman" w:eastAsia="Carlito" w:cs="Times New Roman"/>
                <w:b/>
                <w:bCs/>
                <w:kern w:val="0"/>
                <w:sz w:val="22"/>
                <w:szCs w:val="22"/>
                <w:lang w:bidi="ar"/>
              </w:rPr>
              <w:t>Event rate (%)</w:t>
            </w:r>
          </w:p>
        </w:tc>
      </w:tr>
      <w:tr w14:paraId="1B3639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op w:val="single" w:color="auto" w:sz="4" w:space="0"/>
              <w:tl2br w:val="nil"/>
              <w:tr2bl w:val="nil"/>
            </w:tcBorders>
            <w:vAlign w:val="bottom"/>
          </w:tcPr>
          <w:p w14:paraId="3207ED49">
            <w:pPr>
              <w:widowControl/>
              <w:jc w:val="left"/>
              <w:textAlignment w:val="bottom"/>
              <w:rPr>
                <w:rFonts w:ascii="Times New Roman" w:hAnsi="Times New Roman" w:eastAsia="Carlito" w:cs="Times New Roman"/>
                <w:color w:val="000000"/>
                <w:sz w:val="22"/>
                <w:szCs w:val="22"/>
              </w:rPr>
            </w:pPr>
            <w:bookmarkStart w:id="5" w:name="_GoBack"/>
            <w:bookmarkEnd w:id="5"/>
            <w:r>
              <w:rPr>
                <w:rFonts w:ascii="Times New Roman" w:hAnsi="Times New Roman" w:eastAsia="Carlito" w:cs="Times New Roman"/>
                <w:color w:val="000000"/>
                <w:kern w:val="0"/>
                <w:sz w:val="22"/>
                <w:szCs w:val="22"/>
                <w:lang w:bidi="ar"/>
              </w:rPr>
              <w:t>Creatinine within previous 24 h</w:t>
            </w:r>
          </w:p>
        </w:tc>
        <w:tc>
          <w:tcPr>
            <w:tcW w:w="1597" w:type="dxa"/>
            <w:tcBorders>
              <w:top w:val="single" w:color="auto" w:sz="4" w:space="0"/>
              <w:tl2br w:val="nil"/>
              <w:tr2bl w:val="nil"/>
            </w:tcBorders>
            <w:vAlign w:val="bottom"/>
          </w:tcPr>
          <w:p w14:paraId="7526CA8E">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1.16 mg/dL</w:t>
            </w:r>
          </w:p>
        </w:tc>
        <w:tc>
          <w:tcPr>
            <w:tcW w:w="1854" w:type="dxa"/>
            <w:tcBorders>
              <w:top w:val="single" w:color="auto" w:sz="4" w:space="0"/>
              <w:tl2br w:val="nil"/>
              <w:tr2bl w:val="nil"/>
            </w:tcBorders>
            <w:vAlign w:val="bottom"/>
          </w:tcPr>
          <w:p w14:paraId="6C359CE6">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&lt;1.16 mg/dL</w:t>
            </w:r>
          </w:p>
        </w:tc>
        <w:tc>
          <w:tcPr>
            <w:tcW w:w="1345" w:type="dxa"/>
            <w:tcBorders>
              <w:top w:val="single" w:color="auto" w:sz="4" w:space="0"/>
              <w:tl2br w:val="nil"/>
              <w:tr2bl w:val="nil"/>
            </w:tcBorders>
            <w:vAlign w:val="bottom"/>
          </w:tcPr>
          <w:p w14:paraId="5FD1125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174,115</w:t>
            </w:r>
          </w:p>
        </w:tc>
        <w:tc>
          <w:tcPr>
            <w:tcW w:w="1561" w:type="dxa"/>
            <w:tcBorders>
              <w:top w:val="single" w:color="auto" w:sz="4" w:space="0"/>
              <w:tl2br w:val="nil"/>
              <w:tr2bl w:val="nil"/>
            </w:tcBorders>
            <w:vAlign w:val="bottom"/>
          </w:tcPr>
          <w:p w14:paraId="72BAB939">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2,658</w:t>
            </w:r>
          </w:p>
        </w:tc>
        <w:tc>
          <w:tcPr>
            <w:tcW w:w="1093" w:type="dxa"/>
            <w:tcBorders>
              <w:top w:val="single" w:color="auto" w:sz="4" w:space="0"/>
              <w:tl2br w:val="nil"/>
              <w:tr2bl w:val="nil"/>
            </w:tcBorders>
            <w:vAlign w:val="bottom"/>
          </w:tcPr>
          <w:p w14:paraId="0060C36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1.527</w:t>
            </w:r>
          </w:p>
        </w:tc>
      </w:tr>
      <w:tr w14:paraId="17B0C6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0A44706C">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Creatinine within previous 24 h</w:t>
            </w:r>
          </w:p>
        </w:tc>
        <w:tc>
          <w:tcPr>
            <w:tcW w:w="1597" w:type="dxa"/>
            <w:tcBorders>
              <w:tl2br w:val="nil"/>
              <w:tr2bl w:val="nil"/>
            </w:tcBorders>
            <w:vAlign w:val="bottom"/>
          </w:tcPr>
          <w:p w14:paraId="7E999ED8">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1.16 mg/dL</w:t>
            </w:r>
          </w:p>
        </w:tc>
        <w:tc>
          <w:tcPr>
            <w:tcW w:w="1854" w:type="dxa"/>
            <w:tcBorders>
              <w:tl2br w:val="nil"/>
              <w:tr2bl w:val="nil"/>
            </w:tcBorders>
            <w:vAlign w:val="bottom"/>
          </w:tcPr>
          <w:p w14:paraId="666FCCD6">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1.16 to &lt;2.00 mg/dL</w:t>
            </w:r>
          </w:p>
        </w:tc>
        <w:tc>
          <w:tcPr>
            <w:tcW w:w="1345" w:type="dxa"/>
            <w:tcBorders>
              <w:tl2br w:val="nil"/>
              <w:tr2bl w:val="nil"/>
            </w:tcBorders>
            <w:vAlign w:val="bottom"/>
          </w:tcPr>
          <w:p w14:paraId="6A121E0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96,342</w:t>
            </w:r>
          </w:p>
        </w:tc>
        <w:tc>
          <w:tcPr>
            <w:tcW w:w="1561" w:type="dxa"/>
            <w:tcBorders>
              <w:tl2br w:val="nil"/>
              <w:tr2bl w:val="nil"/>
            </w:tcBorders>
            <w:vAlign w:val="bottom"/>
          </w:tcPr>
          <w:p w14:paraId="54180A01">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2,153</w:t>
            </w:r>
          </w:p>
        </w:tc>
        <w:tc>
          <w:tcPr>
            <w:tcW w:w="1093" w:type="dxa"/>
            <w:tcBorders>
              <w:tl2br w:val="nil"/>
              <w:tr2bl w:val="nil"/>
            </w:tcBorders>
            <w:vAlign w:val="bottom"/>
          </w:tcPr>
          <w:p w14:paraId="39449910">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2.235</w:t>
            </w:r>
          </w:p>
        </w:tc>
      </w:tr>
      <w:tr w14:paraId="7C20D2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73B5D50A">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Creatinine within previous 24 h</w:t>
            </w:r>
          </w:p>
        </w:tc>
        <w:tc>
          <w:tcPr>
            <w:tcW w:w="1597" w:type="dxa"/>
            <w:tcBorders>
              <w:tl2br w:val="nil"/>
              <w:tr2bl w:val="nil"/>
            </w:tcBorders>
            <w:vAlign w:val="bottom"/>
          </w:tcPr>
          <w:p w14:paraId="21BACDE1">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Approximately 1.16 mg/dL</w:t>
            </w:r>
          </w:p>
        </w:tc>
        <w:tc>
          <w:tcPr>
            <w:tcW w:w="1854" w:type="dxa"/>
            <w:tcBorders>
              <w:tl2br w:val="nil"/>
              <w:tr2bl w:val="nil"/>
            </w:tcBorders>
            <w:vAlign w:val="bottom"/>
          </w:tcPr>
          <w:p w14:paraId="16790449">
            <w:pPr>
              <w:widowControl/>
              <w:jc w:val="left"/>
              <w:textAlignment w:val="bottom"/>
              <w:rPr>
                <w:rFonts w:ascii="Times New Roman" w:hAnsi="Times New Roman" w:eastAsia="Carlito" w:cs="Times New Roman"/>
                <w:color w:val="000000"/>
                <w:sz w:val="22"/>
                <w:szCs w:val="22"/>
              </w:rPr>
            </w:pPr>
            <w:r>
              <w:rPr>
                <w:rFonts w:hint="eastAsia" w:ascii="Times New Roman" w:hAnsi="Times New Roman" w:eastAsia="Carlito" w:cs="Times New Roman"/>
                <w:color w:val="000000"/>
                <w:kern w:val="0"/>
                <w:sz w:val="22"/>
                <w:szCs w:val="22"/>
                <w:lang w:bidi="ar"/>
              </w:rPr>
              <w:t>≥</w:t>
            </w:r>
            <w:r>
              <w:rPr>
                <w:rFonts w:ascii="Times New Roman" w:hAnsi="Times New Roman" w:eastAsia="Carlito" w:cs="Times New Roman"/>
                <w:color w:val="000000"/>
                <w:kern w:val="0"/>
                <w:sz w:val="22"/>
                <w:szCs w:val="22"/>
                <w:lang w:bidi="ar"/>
              </w:rPr>
              <w:t>2.00 mg/dL</w:t>
            </w:r>
          </w:p>
        </w:tc>
        <w:tc>
          <w:tcPr>
            <w:tcW w:w="1345" w:type="dxa"/>
            <w:tcBorders>
              <w:tl2br w:val="nil"/>
              <w:tr2bl w:val="nil"/>
            </w:tcBorders>
            <w:vAlign w:val="bottom"/>
          </w:tcPr>
          <w:p w14:paraId="3BA62C4D">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84,908</w:t>
            </w:r>
          </w:p>
        </w:tc>
        <w:tc>
          <w:tcPr>
            <w:tcW w:w="1561" w:type="dxa"/>
            <w:tcBorders>
              <w:tl2br w:val="nil"/>
              <w:tr2bl w:val="nil"/>
            </w:tcBorders>
            <w:vAlign w:val="bottom"/>
          </w:tcPr>
          <w:p w14:paraId="70FE6042">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2,752</w:t>
            </w:r>
          </w:p>
        </w:tc>
        <w:tc>
          <w:tcPr>
            <w:tcW w:w="1093" w:type="dxa"/>
            <w:tcBorders>
              <w:tl2br w:val="nil"/>
              <w:tr2bl w:val="nil"/>
            </w:tcBorders>
            <w:vAlign w:val="bottom"/>
          </w:tcPr>
          <w:p w14:paraId="69BFBF75">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3.241</w:t>
            </w:r>
          </w:p>
        </w:tc>
      </w:tr>
      <w:tr w14:paraId="1519ED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12397BE2">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Diabetes</w:t>
            </w:r>
          </w:p>
        </w:tc>
        <w:tc>
          <w:tcPr>
            <w:tcW w:w="1597" w:type="dxa"/>
            <w:tcBorders>
              <w:tl2br w:val="nil"/>
              <w:tr2bl w:val="nil"/>
            </w:tcBorders>
            <w:vAlign w:val="bottom"/>
          </w:tcPr>
          <w:p w14:paraId="425243E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Not applicable</w:t>
            </w:r>
          </w:p>
        </w:tc>
        <w:tc>
          <w:tcPr>
            <w:tcW w:w="1854" w:type="dxa"/>
            <w:tcBorders>
              <w:tl2br w:val="nil"/>
              <w:tr2bl w:val="nil"/>
            </w:tcBorders>
            <w:vAlign w:val="bottom"/>
          </w:tcPr>
          <w:p w14:paraId="6902B9BF">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 diabetes</w:t>
            </w:r>
          </w:p>
        </w:tc>
        <w:tc>
          <w:tcPr>
            <w:tcW w:w="1345" w:type="dxa"/>
            <w:tcBorders>
              <w:tl2br w:val="nil"/>
              <w:tr2bl w:val="nil"/>
            </w:tcBorders>
            <w:vAlign w:val="bottom"/>
          </w:tcPr>
          <w:p w14:paraId="289CB845">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227,895</w:t>
            </w:r>
          </w:p>
        </w:tc>
        <w:tc>
          <w:tcPr>
            <w:tcW w:w="1561" w:type="dxa"/>
            <w:tcBorders>
              <w:tl2br w:val="nil"/>
              <w:tr2bl w:val="nil"/>
            </w:tcBorders>
            <w:vAlign w:val="bottom"/>
          </w:tcPr>
          <w:p w14:paraId="1F55E76A">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4,297</w:t>
            </w:r>
          </w:p>
        </w:tc>
        <w:tc>
          <w:tcPr>
            <w:tcW w:w="1093" w:type="dxa"/>
            <w:tcBorders>
              <w:tl2br w:val="nil"/>
              <w:tr2bl w:val="nil"/>
            </w:tcBorders>
            <w:vAlign w:val="bottom"/>
          </w:tcPr>
          <w:p w14:paraId="3D9B97C3">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1.886</w:t>
            </w:r>
          </w:p>
        </w:tc>
      </w:tr>
      <w:tr w14:paraId="2B9865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1EC89D7F">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Diabetes</w:t>
            </w:r>
          </w:p>
        </w:tc>
        <w:tc>
          <w:tcPr>
            <w:tcW w:w="1597" w:type="dxa"/>
            <w:tcBorders>
              <w:tl2br w:val="nil"/>
              <w:tr2bl w:val="nil"/>
            </w:tcBorders>
            <w:vAlign w:val="bottom"/>
          </w:tcPr>
          <w:p w14:paraId="114EDE2B">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Not applicable</w:t>
            </w:r>
          </w:p>
        </w:tc>
        <w:tc>
          <w:tcPr>
            <w:tcW w:w="1854" w:type="dxa"/>
            <w:tcBorders>
              <w:tl2br w:val="nil"/>
              <w:tr2bl w:val="nil"/>
            </w:tcBorders>
            <w:vAlign w:val="bottom"/>
          </w:tcPr>
          <w:p w14:paraId="19ADC09C">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Diabetes</w:t>
            </w:r>
          </w:p>
        </w:tc>
        <w:tc>
          <w:tcPr>
            <w:tcW w:w="1345" w:type="dxa"/>
            <w:tcBorders>
              <w:tl2br w:val="nil"/>
              <w:tr2bl w:val="nil"/>
            </w:tcBorders>
            <w:vAlign w:val="bottom"/>
          </w:tcPr>
          <w:p w14:paraId="39C2E1DC">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137,660</w:t>
            </w:r>
          </w:p>
        </w:tc>
        <w:tc>
          <w:tcPr>
            <w:tcW w:w="1561" w:type="dxa"/>
            <w:tcBorders>
              <w:tl2br w:val="nil"/>
              <w:tr2bl w:val="nil"/>
            </w:tcBorders>
            <w:vAlign w:val="bottom"/>
          </w:tcPr>
          <w:p w14:paraId="045F8FD0">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3,514</w:t>
            </w:r>
          </w:p>
        </w:tc>
        <w:tc>
          <w:tcPr>
            <w:tcW w:w="1093" w:type="dxa"/>
            <w:tcBorders>
              <w:tl2br w:val="nil"/>
              <w:tr2bl w:val="nil"/>
            </w:tcBorders>
            <w:vAlign w:val="bottom"/>
          </w:tcPr>
          <w:p w14:paraId="611CDEB3">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2.553</w:t>
            </w:r>
          </w:p>
        </w:tc>
      </w:tr>
      <w:tr w14:paraId="233100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1078C040">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 glucose measurement within previous 6 h</w:t>
            </w:r>
          </w:p>
        </w:tc>
        <w:tc>
          <w:tcPr>
            <w:tcW w:w="1597" w:type="dxa"/>
            <w:tcBorders>
              <w:tl2br w:val="nil"/>
              <w:tr2bl w:val="nil"/>
            </w:tcBorders>
            <w:vAlign w:val="bottom"/>
          </w:tcPr>
          <w:p w14:paraId="03741811">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Not applicable</w:t>
            </w:r>
          </w:p>
        </w:tc>
        <w:tc>
          <w:tcPr>
            <w:tcW w:w="1854" w:type="dxa"/>
            <w:tcBorders>
              <w:tl2br w:val="nil"/>
              <w:tr2bl w:val="nil"/>
            </w:tcBorders>
            <w:vAlign w:val="bottom"/>
          </w:tcPr>
          <w:p w14:paraId="17CBFC3A">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Glucose measured within previous 6 h</w:t>
            </w:r>
          </w:p>
        </w:tc>
        <w:tc>
          <w:tcPr>
            <w:tcW w:w="1345" w:type="dxa"/>
            <w:tcBorders>
              <w:tl2br w:val="nil"/>
              <w:tr2bl w:val="nil"/>
            </w:tcBorders>
            <w:vAlign w:val="bottom"/>
          </w:tcPr>
          <w:p w14:paraId="0797EB74">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308,947</w:t>
            </w:r>
          </w:p>
        </w:tc>
        <w:tc>
          <w:tcPr>
            <w:tcW w:w="1561" w:type="dxa"/>
            <w:tcBorders>
              <w:tl2br w:val="nil"/>
              <w:tr2bl w:val="nil"/>
            </w:tcBorders>
            <w:vAlign w:val="bottom"/>
          </w:tcPr>
          <w:p w14:paraId="6A308553">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6,880</w:t>
            </w:r>
          </w:p>
        </w:tc>
        <w:tc>
          <w:tcPr>
            <w:tcW w:w="1093" w:type="dxa"/>
            <w:tcBorders>
              <w:tl2br w:val="nil"/>
              <w:tr2bl w:val="nil"/>
            </w:tcBorders>
            <w:vAlign w:val="bottom"/>
          </w:tcPr>
          <w:p w14:paraId="6277A63B">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2.227</w:t>
            </w:r>
          </w:p>
        </w:tc>
      </w:tr>
      <w:tr w14:paraId="30C633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0" w:type="dxa"/>
            <w:tcBorders>
              <w:tl2br w:val="nil"/>
              <w:tr2bl w:val="nil"/>
            </w:tcBorders>
            <w:vAlign w:val="bottom"/>
          </w:tcPr>
          <w:p w14:paraId="29EECFE8">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 glucose measurement within previous 6 h</w:t>
            </w:r>
          </w:p>
        </w:tc>
        <w:tc>
          <w:tcPr>
            <w:tcW w:w="1597" w:type="dxa"/>
            <w:tcBorders>
              <w:tl2br w:val="nil"/>
              <w:tr2bl w:val="nil"/>
            </w:tcBorders>
            <w:vAlign w:val="bottom"/>
          </w:tcPr>
          <w:p w14:paraId="49AAB0FA">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Not applicable</w:t>
            </w:r>
          </w:p>
        </w:tc>
        <w:tc>
          <w:tcPr>
            <w:tcW w:w="1854" w:type="dxa"/>
            <w:tcBorders>
              <w:tl2br w:val="nil"/>
              <w:tr2bl w:val="nil"/>
            </w:tcBorders>
            <w:vAlign w:val="bottom"/>
          </w:tcPr>
          <w:p w14:paraId="34543B6A">
            <w:pPr>
              <w:widowControl/>
              <w:jc w:val="lef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No glucose measurement within previous 6 h</w:t>
            </w:r>
          </w:p>
        </w:tc>
        <w:tc>
          <w:tcPr>
            <w:tcW w:w="1345" w:type="dxa"/>
            <w:tcBorders>
              <w:tl2br w:val="nil"/>
              <w:tr2bl w:val="nil"/>
            </w:tcBorders>
            <w:vAlign w:val="bottom"/>
          </w:tcPr>
          <w:p w14:paraId="1E782E1F">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56,608</w:t>
            </w:r>
          </w:p>
        </w:tc>
        <w:tc>
          <w:tcPr>
            <w:tcW w:w="1561" w:type="dxa"/>
            <w:tcBorders>
              <w:tl2br w:val="nil"/>
              <w:tr2bl w:val="nil"/>
            </w:tcBorders>
            <w:vAlign w:val="bottom"/>
          </w:tcPr>
          <w:p w14:paraId="038E2239">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931</w:t>
            </w:r>
          </w:p>
        </w:tc>
        <w:tc>
          <w:tcPr>
            <w:tcW w:w="1093" w:type="dxa"/>
            <w:tcBorders>
              <w:tl2br w:val="nil"/>
              <w:tr2bl w:val="nil"/>
            </w:tcBorders>
            <w:vAlign w:val="bottom"/>
          </w:tcPr>
          <w:p w14:paraId="7EC398B4">
            <w:pPr>
              <w:widowControl/>
              <w:jc w:val="right"/>
              <w:textAlignment w:val="bottom"/>
              <w:rPr>
                <w:rFonts w:ascii="Times New Roman" w:hAnsi="Times New Roman" w:eastAsia="Carlito" w:cs="Times New Roman"/>
                <w:color w:val="000000"/>
                <w:sz w:val="22"/>
                <w:szCs w:val="22"/>
              </w:rPr>
            </w:pPr>
            <w:r>
              <w:rPr>
                <w:rFonts w:ascii="Times New Roman" w:hAnsi="Times New Roman" w:eastAsia="Carlito" w:cs="Times New Roman"/>
                <w:color w:val="000000"/>
                <w:kern w:val="0"/>
                <w:sz w:val="22"/>
                <w:szCs w:val="22"/>
                <w:lang w:bidi="ar"/>
              </w:rPr>
              <w:t>1.645</w:t>
            </w:r>
          </w:p>
        </w:tc>
      </w:tr>
    </w:tbl>
    <w:p w14:paraId="3EBFA216">
      <w:pPr>
        <w:spacing w:line="360" w:lineRule="auto"/>
        <w:ind w:firstLine="480" w:firstLineChars="200"/>
        <w:rPr>
          <w:rFonts w:ascii="Times New Roman" w:hAnsi="Times New Roman" w:eastAsia="宋体" w:cs="Times New Roman"/>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rlito">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2C47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BA6A">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087D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1C3B9">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757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FA133">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C2470"/>
    <w:rsid w:val="000329FF"/>
    <w:rsid w:val="008B31DA"/>
    <w:rsid w:val="00A26EC6"/>
    <w:rsid w:val="00B73A42"/>
    <w:rsid w:val="00DB28A1"/>
    <w:rsid w:val="00E45F99"/>
    <w:rsid w:val="00E52736"/>
    <w:rsid w:val="04BA64C7"/>
    <w:rsid w:val="051A342A"/>
    <w:rsid w:val="06585F98"/>
    <w:rsid w:val="06E7612F"/>
    <w:rsid w:val="09242161"/>
    <w:rsid w:val="0B1F52D6"/>
    <w:rsid w:val="0B584344"/>
    <w:rsid w:val="0F346E76"/>
    <w:rsid w:val="0FE92375"/>
    <w:rsid w:val="12D76496"/>
    <w:rsid w:val="12DE15D3"/>
    <w:rsid w:val="14706BA3"/>
    <w:rsid w:val="17852965"/>
    <w:rsid w:val="17AE3C6A"/>
    <w:rsid w:val="190A3122"/>
    <w:rsid w:val="1A310728"/>
    <w:rsid w:val="1A4C1518"/>
    <w:rsid w:val="1DA74C35"/>
    <w:rsid w:val="20D83820"/>
    <w:rsid w:val="21134B3E"/>
    <w:rsid w:val="22574EFE"/>
    <w:rsid w:val="246A73D5"/>
    <w:rsid w:val="247F39C5"/>
    <w:rsid w:val="27137BAF"/>
    <w:rsid w:val="28620159"/>
    <w:rsid w:val="2A7F3244"/>
    <w:rsid w:val="2C1A3224"/>
    <w:rsid w:val="2C1B6F9C"/>
    <w:rsid w:val="3278795C"/>
    <w:rsid w:val="333746BC"/>
    <w:rsid w:val="35382109"/>
    <w:rsid w:val="36154A5C"/>
    <w:rsid w:val="36162CAE"/>
    <w:rsid w:val="37B02C8E"/>
    <w:rsid w:val="37DC24F8"/>
    <w:rsid w:val="39001F2E"/>
    <w:rsid w:val="39AD1B7B"/>
    <w:rsid w:val="3A557B1D"/>
    <w:rsid w:val="3C544530"/>
    <w:rsid w:val="3DBA1B30"/>
    <w:rsid w:val="3E79027E"/>
    <w:rsid w:val="3F4168C2"/>
    <w:rsid w:val="40CF23D7"/>
    <w:rsid w:val="41720FB5"/>
    <w:rsid w:val="439711A6"/>
    <w:rsid w:val="43DD798D"/>
    <w:rsid w:val="49B74350"/>
    <w:rsid w:val="4A2007F8"/>
    <w:rsid w:val="4A5E657A"/>
    <w:rsid w:val="4C912C37"/>
    <w:rsid w:val="4E4D48E2"/>
    <w:rsid w:val="50E0574E"/>
    <w:rsid w:val="51C23892"/>
    <w:rsid w:val="5268443A"/>
    <w:rsid w:val="5371731E"/>
    <w:rsid w:val="5552051E"/>
    <w:rsid w:val="55592760"/>
    <w:rsid w:val="564C7BCE"/>
    <w:rsid w:val="580C3AB9"/>
    <w:rsid w:val="5A113609"/>
    <w:rsid w:val="5B4C2470"/>
    <w:rsid w:val="5B6559BA"/>
    <w:rsid w:val="5FB31D45"/>
    <w:rsid w:val="621E68C3"/>
    <w:rsid w:val="6220263B"/>
    <w:rsid w:val="62E10D7C"/>
    <w:rsid w:val="68081F45"/>
    <w:rsid w:val="68B324FD"/>
    <w:rsid w:val="6953779A"/>
    <w:rsid w:val="6E760E20"/>
    <w:rsid w:val="6F392F8E"/>
    <w:rsid w:val="6F3F60CB"/>
    <w:rsid w:val="7468424F"/>
    <w:rsid w:val="756273BE"/>
    <w:rsid w:val="772269FE"/>
    <w:rsid w:val="795F1843"/>
    <w:rsid w:val="7DAA3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paragraph" w:styleId="4">
    <w:name w:val="toc 1"/>
    <w:basedOn w:val="1"/>
    <w:next w:val="1"/>
    <w:unhideWhenUsed/>
    <w:qFormat/>
    <w:uiPriority w:val="39"/>
  </w:style>
  <w:style w:type="character" w:styleId="7">
    <w:name w:val="Hyperlink"/>
    <w:basedOn w:val="6"/>
    <w:unhideWhenUsed/>
    <w:uiPriority w:val="99"/>
    <w:rPr>
      <w:color w:val="0026E5" w:themeColor="hyperlink"/>
      <w:u w:val="single"/>
      <w14:textFill>
        <w14:solidFill>
          <w14:schemeClr w14:val="hlink"/>
        </w14:solidFill>
      </w14:textFill>
    </w:rPr>
  </w:style>
  <w:style w:type="character" w:customStyle="1" w:styleId="8">
    <w:name w:val="页眉 字符"/>
    <w:basedOn w:val="6"/>
    <w:link w:val="3"/>
    <w:uiPriority w:val="0"/>
    <w:rPr>
      <w:rFonts w:asciiTheme="minorHAnsi" w:hAnsiTheme="minorHAnsi" w:eastAsiaTheme="minorEastAsia" w:cstheme="minorBidi"/>
      <w:kern w:val="2"/>
      <w:sz w:val="18"/>
      <w:szCs w:val="18"/>
    </w:rPr>
  </w:style>
  <w:style w:type="character" w:customStyle="1" w:styleId="9">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tiff"/><Relationship Id="rId10" Type="http://schemas.openxmlformats.org/officeDocument/2006/relationships/image" Target="media/image1.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825</Words>
  <Characters>4907</Characters>
  <Lines>308</Lines>
  <Paragraphs>203</Paragraphs>
  <TotalTime>5</TotalTime>
  <ScaleCrop>false</ScaleCrop>
  <LinksUpToDate>false</LinksUpToDate>
  <CharactersWithSpaces>5572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2026-06-29T15:24:00Z</dcterms:created>
  <dc:creator>WPS_1620950453</dc:creator>
  <cp:lastModifiedBy>WPS_1620950453</cp:lastModifiedBy>
  <dcterms:modified xsi:type="dcterms:W3CDTF">2026-07-21T09:07:31Z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CF8E24E8556547BFBFC56AA12BF00C25_11</vt:lpwstr>
  </property>
  <property fmtid="{D5CDD505-2E9C-101B-9397-08002B2CF9AE}" pid="4" name="KSOTemplateDocerSaveRecord">
    <vt:lpwstr>eyJoZGlkIjoiM2NkZDY5ZjFlODEyMTgwZGMyOWQ3M2JlMDg0YTVhNzgiLCJ1c2VySWQiOiIxMjEwOTM2NjI2In0=</vt:lpwstr>
  </property>
</Properties>
</file>