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Additional file 1. PRISMA-ScR checklist</w:t>
      </w:r>
    </w:p>
    <w:p>
      <w:pPr>
        <w:spacing w:after="100"/>
      </w:pPr>
      <w:r>
        <w:rPr>
          <w:i/>
          <w:iCs/>
        </w:rPr>
        <w:t xml:space="preserve">Video-based markerless motion capture for clinical biomechanics: a scoping review. </w:t>
      </w:r>
      <w:r>
        <w:rPr>
          <w:sz w:val="18"/>
          <w:szCs w:val="18"/>
        </w:rPr>
        <w:t xml:space="preserve">Checklist based on the PRISMA extension for Scoping Reviews (Tricco AC, et al. Ann Intern Med. 2018;169:467–473). Page numbers to be confirmed against the final typeset manuscript.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600"/>
        <w:gridCol w:w="2600"/>
        <w:gridCol w:w="4660"/>
      </w:tblGrid>
      <w:tr>
        <w:trPr>
          <w:tblHeader/>
        </w:trP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2F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Section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2F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Item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2F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PRISMA-ScR checklist item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2F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Reported location (page to confirm)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TITLE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Title</w:t>
            </w:r>
          </w:p>
          <w:p>
            <w:r>
              <w:rPr>
                <w:sz w:val="16"/>
                <w:szCs w:val="16"/>
              </w:rPr>
              <w:t xml:space="preserve">Identify the report as a scoping review.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Title page — “… A PRISMA-ScR Scoping Review …” (p. 1)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ABSTRACT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Structured summary</w:t>
            </w:r>
          </w:p>
          <w:p>
            <w:r>
              <w:rPr>
                <w:sz w:val="16"/>
                <w:szCs w:val="16"/>
              </w:rPr>
              <w:t xml:space="preserve">Provide a structured summary (background, objectives, eligibility criteria, sources of evidence, charting methods, results, conclusions).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Abstract (Background / Methods / Results / Conclusions) (p. 1)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INTRODUCTION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Rationale</w:t>
            </w:r>
          </w:p>
          <w:p>
            <w:r>
              <w:rPr>
                <w:sz w:val="16"/>
                <w:szCs w:val="16"/>
              </w:rPr>
              <w:t xml:space="preserve">Describe the rationale for the review in the context of what is already known.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1 (Background) (p. 2)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Objectives</w:t>
            </w:r>
          </w:p>
          <w:p>
            <w:r>
              <w:rPr>
                <w:sz w:val="16"/>
                <w:szCs w:val="16"/>
              </w:rPr>
              <w:t xml:space="preserve">Provide an explicit statement of the questions and objectives with reference to key elements (e.g., population/concept/context).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1 (Background), objectives paragraph (p. 2–4)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METHODS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Protocol and registration</w:t>
            </w:r>
          </w:p>
          <w:p>
            <w:r>
              <w:rPr>
                <w:sz w:val="16"/>
                <w:szCs w:val="16"/>
              </w:rPr>
              <w:t xml:space="preserve">Indicate whether a review protocol exists; state if/where it can be accessed and, if available, registration information.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2.1; protocol registered on OSF (DOI 10.17605/OSF.IO/TBYPC) (p. 5)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Eligibility criteria</w:t>
            </w:r>
          </w:p>
          <w:p>
            <w:r>
              <w:rPr>
                <w:sz w:val="16"/>
                <w:szCs w:val="16"/>
              </w:rPr>
              <w:t xml:space="preserve">Specify characteristics of the sources of evidence used as eligibility criteria (years, language, publication status) and rationale.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2.3 (Eligibility criteria) (p. 6)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Information sources</w:t>
            </w:r>
          </w:p>
          <w:p>
            <w:r>
              <w:rPr>
                <w:sz w:val="16"/>
                <w:szCs w:val="16"/>
              </w:rPr>
              <w:t xml:space="preserve">Describe all information sources (databases with coverage dates, contact with authors) and date last searched.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2.2 — PubMed, Scopus, IEEE Xplore; Jan 2015–Feb 2026; last searched 4 Feb 2026 (p. 5)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Search</w:t>
            </w:r>
          </w:p>
          <w:p>
            <w:r>
              <w:rPr>
                <w:sz w:val="16"/>
                <w:szCs w:val="16"/>
              </w:rPr>
              <w:t xml:space="preserve">Present the full electronic search strategy for at least one database, including any limits, such that it could be repeated.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2.2; full strings in Additional file 2 (p. 5)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Selection of sources of evidence</w:t>
            </w:r>
          </w:p>
          <w:p>
            <w:r>
              <w:rPr>
                <w:sz w:val="16"/>
                <w:szCs w:val="16"/>
              </w:rPr>
              <w:t xml:space="preserve">State the process for selecting sources of evidence (screening and eligibility) included in the review.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2.4 (Study selection process); Figure 1 (PRISMA flow) (p. 7 (Fig. 1, p. 8))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Data charting process</w:t>
            </w:r>
          </w:p>
          <w:p>
            <w:r>
              <w:rPr>
                <w:sz w:val="16"/>
                <w:szCs w:val="16"/>
              </w:rPr>
              <w:t xml:space="preserve">Describe the methods of charting data from the included sources (calibrated forms, done independently/in duplicate) and confirmation processes.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2.5 (Data extraction) — structured template; LLM-assisted first pass + independent human verification (p. 8)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11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Data items</w:t>
            </w:r>
          </w:p>
          <w:p>
            <w:r>
              <w:rPr>
                <w:sz w:val="16"/>
                <w:szCs w:val="16"/>
              </w:rPr>
              <w:t xml:space="preserve">List and define all variables for which data were sought and any assumptions and simplifications made.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2.5; complete field list in Additional file 3 (≈90 fields) (p. 8)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Critical appraisal of individual sources of evidence</w:t>
            </w:r>
          </w:p>
          <w:p>
            <w:r>
              <w:rPr>
                <w:sz w:val="16"/>
                <w:szCs w:val="16"/>
              </w:rPr>
              <w:t xml:space="preserve">If done, provide rationale, describe methods and how information was used in synthesis.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Not applicable — critical appraisal is not required for scoping reviews. Extraction accuracy was cross-checked (Section 2.5).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Synthesis of results</w:t>
            </w:r>
          </w:p>
          <w:p>
            <w:r>
              <w:rPr>
                <w:sz w:val="16"/>
                <w:szCs w:val="16"/>
              </w:rPr>
              <w:t xml:space="preserve">Describe the methods of handling and summarizing the charted data.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2.6 (Data synthesis) (p. 10)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RESULTS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14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Selection of sources of evidence</w:t>
            </w:r>
          </w:p>
          <w:p>
            <w:r>
              <w:rPr>
                <w:sz w:val="16"/>
                <w:szCs w:val="16"/>
              </w:rPr>
              <w:t xml:space="preserve">Give numbers of sources screened, assessed for eligibility, and included, with reasons for exclusion, ideally with a flow diagram.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3.1; Figure 1 (PRISMA flow diagram) (p. 11 (Fig. 1, p. 8))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Characteristics of sources of evidence</w:t>
            </w:r>
          </w:p>
          <w:p>
            <w:r>
              <w:rPr>
                <w:sz w:val="16"/>
                <w:szCs w:val="16"/>
              </w:rPr>
              <w:t xml:space="preserve">For each source, present characteristics for which data were charted and provide the citations.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3.1; Table 1; per-study data in Additional file 3 (p. 11–12)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16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Critical appraisal within sources of evidence</w:t>
            </w:r>
          </w:p>
          <w:p>
            <w:r>
              <w:rPr>
                <w:sz w:val="16"/>
                <w:szCs w:val="16"/>
              </w:rPr>
              <w:t xml:space="preserve">If done, present data on critical appraisal (see item 12).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Not applicable (see item 12)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17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Results of individual sources of evidence</w:t>
            </w:r>
          </w:p>
          <w:p>
            <w:r>
              <w:rPr>
                <w:sz w:val="16"/>
                <w:szCs w:val="16"/>
              </w:rPr>
              <w:t xml:space="preserve">For each included source, present the relevant charted data relating to the review questions.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3.3; Table 2; Additional files 3 and 4 (p. 17 (Table 2, p. 20))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18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Synthesis of results</w:t>
            </w:r>
          </w:p>
          <w:p>
            <w:r>
              <w:rPr>
                <w:sz w:val="16"/>
                <w:szCs w:val="16"/>
              </w:rPr>
              <w:t xml:space="preserve">Summarize and/or present the charting results as they relate to the review questions and objectives.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Sections 3.2–3.5; Figures 2–8 (p. 13–24)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DISCUSSION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19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Summary of evidence</w:t>
            </w:r>
          </w:p>
          <w:p>
            <w:r>
              <w:rPr>
                <w:sz w:val="16"/>
                <w:szCs w:val="16"/>
              </w:rPr>
              <w:t xml:space="preserve">Summarize the main results (concepts, themes, types of evidence), link to review questions, consider relevance to key groups.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4.1 (Summary of principal findings) (p. 25)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Limitations</w:t>
            </w:r>
          </w:p>
          <w:p>
            <w:r>
              <w:rPr>
                <w:sz w:val="16"/>
                <w:szCs w:val="16"/>
              </w:rPr>
              <w:t xml:space="preserve">Discuss the limitations of the scoping review process.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4.5 (Strengths and limitations) (p. 27)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21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Conclusions</w:t>
            </w:r>
          </w:p>
          <w:p>
            <w:r>
              <w:rPr>
                <w:sz w:val="16"/>
                <w:szCs w:val="16"/>
              </w:rPr>
              <w:t xml:space="preserve">Provide a general interpretation of the results with respect to the review questions, and potential implications / next steps.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Section 6 (Conclusions) (p. 33)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FUNDING</w:t>
            </w:r>
          </w:p>
        </w:tc>
        <w:tc>
          <w:tcPr>
            <w:tcW w:type="dxa" w:w="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22</w:t>
            </w:r>
          </w:p>
        </w:tc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 xml:space="preserve">Funding</w:t>
            </w:r>
          </w:p>
          <w:p>
            <w:r>
              <w:rPr>
                <w:sz w:val="16"/>
                <w:szCs w:val="16"/>
              </w:rPr>
              <w:t xml:space="preserve">Describe sources of funding for the included sources and for the scoping review, and the role of funders.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Declarations — Funding (p. 34)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00"/>
      <w:outlineLvl w:val="0"/>
    </w:pPr>
    <w:rPr>
      <w:rFonts w:ascii="Arial" w:cs="Arial" w:eastAsia="Arial" w:hAnsi="Arial"/>
      <w:b/>
      <w:bCs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2026-07-08T06:38:37.928Z</dcterms:created>
  <dcterms:modified xsi:type="dcterms:W3CDTF">2026-07-08T06:38:37.929Z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