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6B07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A. Supplementary data</w:t>
      </w:r>
    </w:p>
    <w:p w14:paraId="73E121D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85CEE">
      <w:pPr>
        <w:spacing w:line="360" w:lineRule="auto"/>
        <w:ind w:firstLine="482" w:firstLineChars="200"/>
        <w:jc w:val="center"/>
        <w:rPr>
          <w:rFonts w:ascii="Times New Roman" w:hAnsi="Times New Roman" w:eastAsia="宋体" w:cs="Times New Roman"/>
          <w:b/>
          <w:bCs/>
          <w:kern w:val="44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44"/>
          <w:sz w:val="24"/>
          <w:szCs w:val="24"/>
          <w14:ligatures w14:val="none"/>
        </w:rPr>
        <w:t xml:space="preserve">Unraveling the spatial patterns and underlying mechanisms of flowering times in subtropical mountains of </w:t>
      </w:r>
      <w:r>
        <w:rPr>
          <w:rFonts w:hint="eastAsia" w:ascii="Times New Roman" w:hAnsi="Times New Roman" w:eastAsia="宋体" w:cs="Times New Roman"/>
          <w:b/>
          <w:bCs/>
          <w:kern w:val="44"/>
          <w:sz w:val="24"/>
          <w:szCs w:val="24"/>
          <w14:ligatures w14:val="none"/>
        </w:rPr>
        <w:t>Jiangxi Province</w:t>
      </w:r>
    </w:p>
    <w:p w14:paraId="1FE8B478">
      <w:pPr>
        <w:spacing w:line="360" w:lineRule="auto"/>
        <w:ind w:firstLine="482" w:firstLineChars="200"/>
        <w:jc w:val="center"/>
        <w:rPr>
          <w:rFonts w:ascii="Times New Roman" w:hAnsi="Times New Roman" w:eastAsia="宋体" w:cs="Times New Roman"/>
          <w:b/>
          <w:bCs/>
          <w:kern w:val="44"/>
          <w:sz w:val="24"/>
          <w:szCs w:val="24"/>
          <w14:ligatures w14:val="none"/>
        </w:rPr>
      </w:pPr>
    </w:p>
    <w:p w14:paraId="58E1EDFE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Dongmin Shi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Guojin Zhu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Qing Ye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Dagen Wang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Yuting Zhang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Prabin Bhandari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aotao Song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Kuiling Zu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</w:p>
    <w:p w14:paraId="2B9EEA13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330" w:line="360" w:lineRule="auto"/>
        <w:textAlignment w:val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44"/>
          <w:sz w:val="28"/>
          <w:szCs w:val="24"/>
          <w:vertAlign w:val="superscript"/>
          <w14:ligatures w14:val="none"/>
        </w:rPr>
        <w:t>a</w:t>
      </w:r>
      <w:r>
        <w:rPr>
          <w:rFonts w:ascii="Times New Roman" w:hAnsi="Times New Roman" w:cs="Times New Roman"/>
          <w:sz w:val="24"/>
          <w:szCs w:val="24"/>
        </w:rPr>
        <w:t>Jiangxi Provincial Key Laboratory of Conservation Biology, College of Forestry, Jiangxi Agricultural University, Nanchang,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330045</w:t>
      </w:r>
      <w:r>
        <w:rPr>
          <w:rFonts w:hint="eastAsia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China</w:t>
      </w:r>
    </w:p>
    <w:p w14:paraId="2169847F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330" w:line="360" w:lineRule="auto"/>
        <w:textAlignment w:val="auto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8"/>
          <w:szCs w:val="28"/>
          <w:vertAlign w:val="superscript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>Department of Botany, Amrit Campus, Tribhuvan University, Kathmandu, 44600, Nepal</w:t>
      </w:r>
    </w:p>
    <w:p w14:paraId="194EB099">
      <w:pPr>
        <w:keepNext/>
        <w:keepLines/>
        <w:spacing w:before="340" w:after="33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 at: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College of Forestry, Jiangxi Agricultural University, Nanchang 330045, China</w:t>
      </w:r>
    </w:p>
    <w:p w14:paraId="260970DB"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E-mail address: </w:t>
      </w:r>
      <w:r>
        <w:rPr>
          <w:rFonts w:hint="eastAsia" w:ascii="Times New Roman" w:hAnsi="Times New Roman" w:cs="Times New Roman"/>
          <w:sz w:val="24"/>
          <w:szCs w:val="24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</w:rPr>
        <w:instrText xml:space="preserve">HYPERLINK "mailto:kuiling010@163.com"</w:instrText>
      </w:r>
      <w:r>
        <w:rPr>
          <w:rFonts w:hint="eastAsia" w:ascii="Times New Roman" w:hAnsi="Times New Roman" w:cs="Times New Roman"/>
          <w:sz w:val="24"/>
          <w:szCs w:val="24"/>
        </w:rPr>
        <w:fldChar w:fldCharType="separate"/>
      </w:r>
      <w:r>
        <w:rPr>
          <w:rStyle w:val="12"/>
          <w:rFonts w:ascii="Times New Roman" w:hAnsi="Times New Roman" w:cs="Times New Roman"/>
          <w:sz w:val="24"/>
          <w:szCs w:val="24"/>
        </w:rPr>
        <w:t>kuiling010@163.com</w:t>
      </w:r>
      <w:r>
        <w:rPr>
          <w:rFonts w:hint="eastAsia" w:ascii="Times New Roman" w:hAnsi="Times New Roman" w:cs="Times New Roman"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sz w:val="24"/>
          <w:szCs w:val="24"/>
        </w:rPr>
        <w:t>Kuiling Zu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</w:p>
    <w:p w14:paraId="2A3FF6BD">
      <w:pPr>
        <w:keepNext/>
        <w:keepLines/>
        <w:spacing w:before="340" w:after="330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FA097C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330" w:line="360" w:lineRule="auto"/>
        <w:textAlignment w:val="auto"/>
        <w:outlineLvl w:val="0"/>
        <w:rPr>
          <w:rFonts w:hint="eastAsia" w:ascii="Times New Roman" w:hAnsi="Times New Roman" w:cs="Times New Roman"/>
          <w:sz w:val="24"/>
          <w:szCs w:val="24"/>
        </w:rPr>
      </w:pPr>
    </w:p>
    <w:p w14:paraId="4CB89D2A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</w:rPr>
      </w:pPr>
    </w:p>
    <w:p w14:paraId="427A88F9">
      <w:pPr>
        <w:rPr>
          <w:rFonts w:ascii="Times New Roman" w:hAnsi="Times New Roman" w:eastAsia="宋体" w:cs="Times New Roman"/>
          <w:b/>
          <w:bCs/>
          <w:kern w:val="44"/>
          <w:sz w:val="22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44"/>
          <w:sz w:val="22"/>
          <w14:ligatures w14:val="none"/>
        </w:rPr>
        <w:br w:type="page"/>
      </w:r>
    </w:p>
    <w:p w14:paraId="27ECDFB2">
      <w:pPr>
        <w:pStyle w:val="3"/>
        <w:keepNext/>
      </w:pPr>
      <w:r>
        <w:drawing>
          <wp:inline distT="0" distB="0" distL="0" distR="0">
            <wp:extent cx="5274310" cy="4035425"/>
            <wp:effectExtent l="0" t="0" r="13970" b="3175"/>
            <wp:docPr id="6943064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06452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E7127">
      <w:pPr>
        <w:pStyle w:val="3"/>
        <w:jc w:val="left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.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.</w:t>
      </w:r>
      <w:r>
        <w:rPr>
          <w:rFonts w:ascii="Times New Roman" w:hAnsi="Times New Roman" w:cs="Times New Roman" w:eastAsiaTheme="minorEastAsia"/>
          <w:b/>
          <w:bCs/>
          <w:color w:val="0F1115"/>
          <w:sz w:val="28"/>
          <w:szCs w:val="32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>Num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ber of flowering species in each mountain range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 GS (417), LS (2772), WY(121), WG (613), JG (457), JL (44).</w:t>
      </w:r>
    </w:p>
    <w:p w14:paraId="1BB5CA10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D05325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D57B590">
      <w:pPr>
        <w:keepNext/>
        <w:jc w:val="center"/>
      </w:pPr>
      <w:r>
        <w:drawing>
          <wp:inline distT="0" distB="0" distL="0" distR="0">
            <wp:extent cx="4041775" cy="3514725"/>
            <wp:effectExtent l="0" t="0" r="12065" b="5715"/>
            <wp:docPr id="15319812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81231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4" r="6191"/>
                    <a:stretch>
                      <a:fillRect/>
                    </a:stretch>
                  </pic:blipFill>
                  <pic:spPr>
                    <a:xfrm>
                      <a:off x="0" y="0"/>
                      <a:ext cx="40417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19521">
      <w:pPr>
        <w:pStyle w:val="3"/>
        <w:jc w:val="left"/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.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Vari</w:t>
      </w:r>
      <w:r>
        <w:rPr>
          <w:rFonts w:ascii="Times New Roman" w:hAnsi="Times New Roman" w:cs="Times New Roman"/>
          <w:sz w:val="24"/>
          <w:szCs w:val="24"/>
        </w:rPr>
        <w:t>ation in plant flowering time along elevation gradients.</w:t>
      </w:r>
    </w:p>
    <w:p w14:paraId="4E02F24C">
      <w:pPr>
        <w:keepNext/>
      </w:pPr>
      <w:r>
        <w:drawing>
          <wp:inline distT="0" distB="0" distL="0" distR="0">
            <wp:extent cx="5274310" cy="3731260"/>
            <wp:effectExtent l="0" t="0" r="13970" b="2540"/>
            <wp:docPr id="6" name="图片 1" descr="新建 PPTX 演示文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新建 PPTX 演示文稿"/>
                    <pic:cNvPicPr>
                      <a:picLocks noChangeAspect="1"/>
                    </pic:cNvPicPr>
                  </pic:nvPicPr>
                  <pic:blipFill>
                    <a:blip r:embed="rId6"/>
                    <a:srcRect l="7548" r="129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6293F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Analysis of the relationships between seed mass, maximum plant height, annual precipitation, and flowering time.</w:t>
      </w:r>
    </w:p>
    <w:p w14:paraId="07393559"/>
    <w:p w14:paraId="38C05A8B"/>
    <w:p w14:paraId="465E5DB6"/>
    <w:p w14:paraId="2D3DF971"/>
    <w:p w14:paraId="3D973439"/>
    <w:p w14:paraId="6CBB562E"/>
    <w:p w14:paraId="69E61CFE"/>
    <w:p w14:paraId="3BF326E6"/>
    <w:p w14:paraId="7A280B3C"/>
    <w:p w14:paraId="6D43FA26"/>
    <w:p w14:paraId="63E07FA9"/>
    <w:p w14:paraId="368E59FA"/>
    <w:p w14:paraId="0E1E8EA9"/>
    <w:p w14:paraId="45539DC5"/>
    <w:p w14:paraId="33D86722"/>
    <w:p w14:paraId="0FF951A8"/>
    <w:p w14:paraId="6ABE4663"/>
    <w:p w14:paraId="209F3230"/>
    <w:p w14:paraId="16551656"/>
    <w:p w14:paraId="59468BE0"/>
    <w:p w14:paraId="0270F7C8"/>
    <w:p w14:paraId="42DE5A3F">
      <w:pPr>
        <w:rPr>
          <w:rFonts w:hint="eastAsia"/>
        </w:rPr>
      </w:pPr>
    </w:p>
    <w:p w14:paraId="6738EB45">
      <w:pPr>
        <w:pStyle w:val="3"/>
        <w:keepNext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Plant functional traits </w:t>
      </w:r>
      <w:r>
        <w:rPr>
          <w:rFonts w:hint="eastAsia"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is study</w:t>
      </w:r>
    </w:p>
    <w:p w14:paraId="39358017">
      <w:pPr>
        <w:rPr>
          <w:rFonts w:hint="eastAsia"/>
        </w:rPr>
      </w:pPr>
    </w:p>
    <w:tbl>
      <w:tblPr>
        <w:tblStyle w:val="10"/>
        <w:tblW w:w="0" w:type="auto"/>
        <w:jc w:val="right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6453"/>
      </w:tblGrid>
      <w:tr w14:paraId="230578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right"/>
        </w:trPr>
        <w:tc>
          <w:tcPr>
            <w:tcW w:w="1843" w:type="dxa"/>
            <w:tcBorders>
              <w:bottom w:val="single" w:color="auto" w:sz="8" w:space="0"/>
            </w:tcBorders>
            <w:vAlign w:val="center"/>
          </w:tcPr>
          <w:p w14:paraId="0DA69262">
            <w:pPr>
              <w:pStyle w:val="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Type</w:t>
            </w:r>
          </w:p>
        </w:tc>
        <w:tc>
          <w:tcPr>
            <w:tcW w:w="6453" w:type="dxa"/>
            <w:tcBorders>
              <w:bottom w:val="single" w:color="auto" w:sz="8" w:space="0"/>
            </w:tcBorders>
            <w:vAlign w:val="center"/>
          </w:tcPr>
          <w:p w14:paraId="4A4A64AF">
            <w:pPr>
              <w:pStyle w:val="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The level of category</w:t>
            </w:r>
          </w:p>
        </w:tc>
      </w:tr>
      <w:tr w14:paraId="5F1C2E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843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23E9A1D3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Life form</w:t>
            </w:r>
          </w:p>
        </w:tc>
        <w:tc>
          <w:tcPr>
            <w:tcW w:w="6453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54F1E648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Herbs、Woody</w:t>
            </w:r>
          </w:p>
        </w:tc>
      </w:tr>
      <w:tr w14:paraId="50D8A4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7385AFF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Flower color</w:t>
            </w:r>
          </w:p>
        </w:tc>
        <w:tc>
          <w:tcPr>
            <w:tcW w:w="6453" w:type="dxa"/>
            <w:tcBorders>
              <w:tl2br w:val="nil"/>
              <w:tr2bl w:val="nil"/>
            </w:tcBorders>
            <w:vAlign w:val="center"/>
          </w:tcPr>
          <w:p w14:paraId="2807DDE7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Yellow、White、Red、Purple、Green、Chartreuse、Blue</w:t>
            </w:r>
          </w:p>
        </w:tc>
      </w:tr>
      <w:tr w14:paraId="641D13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2231B4A6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Fruit type</w:t>
            </w:r>
          </w:p>
        </w:tc>
        <w:tc>
          <w:tcPr>
            <w:tcW w:w="6453" w:type="dxa"/>
            <w:tcBorders>
              <w:tl2br w:val="nil"/>
              <w:tr2bl w:val="nil"/>
            </w:tcBorders>
            <w:vAlign w:val="center"/>
          </w:tcPr>
          <w:p w14:paraId="67EC0231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Utricle、Schizocarp、Pod、Drupe、Capsule、Berry、Achene</w:t>
            </w:r>
          </w:p>
        </w:tc>
      </w:tr>
      <w:tr w14:paraId="1F0001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4A7C3FB5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Dispersal</w:t>
            </w:r>
          </w:p>
        </w:tc>
        <w:tc>
          <w:tcPr>
            <w:tcW w:w="6453" w:type="dxa"/>
            <w:tcBorders>
              <w:tl2br w:val="nil"/>
              <w:tr2bl w:val="nil"/>
            </w:tcBorders>
            <w:vAlign w:val="center"/>
          </w:tcPr>
          <w:p w14:paraId="1BA4DEB2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Animal、Wind、Unassist</w:t>
            </w:r>
          </w:p>
        </w:tc>
      </w:tr>
    </w:tbl>
    <w:p w14:paraId="36E16B30">
      <w:r>
        <w:br w:type="page"/>
      </w:r>
    </w:p>
    <w:p w14:paraId="2458535C">
      <w:pPr>
        <w:pStyle w:val="3"/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Average, median, standard deviation and sample size of flowering periods across low and high altitude zones in mountainous regions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065A93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B82AC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Mountain</w:t>
            </w:r>
          </w:p>
        </w:tc>
        <w:tc>
          <w:tcPr>
            <w:tcW w:w="142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F26D1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Altitude</w:t>
            </w:r>
          </w:p>
        </w:tc>
        <w:tc>
          <w:tcPr>
            <w:tcW w:w="142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F306F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Average Flowering Days</w:t>
            </w:r>
          </w:p>
        </w:tc>
        <w:tc>
          <w:tcPr>
            <w:tcW w:w="142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03BA6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</w:t>
            </w:r>
          </w:p>
        </w:tc>
        <w:tc>
          <w:tcPr>
            <w:tcW w:w="142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B767F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Standard Deviation</w:t>
            </w:r>
          </w:p>
        </w:tc>
        <w:tc>
          <w:tcPr>
            <w:tcW w:w="142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C077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Size</w:t>
            </w:r>
          </w:p>
        </w:tc>
      </w:tr>
      <w:tr w14:paraId="18F7EC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restart"/>
            <w:tcBorders>
              <w:top w:val="single" w:color="auto" w:sz="8" w:space="0"/>
            </w:tcBorders>
            <w:vAlign w:val="center"/>
          </w:tcPr>
          <w:p w14:paraId="5BCBE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  <w:tc>
          <w:tcPr>
            <w:tcW w:w="1420" w:type="dxa"/>
            <w:tcBorders>
              <w:top w:val="single" w:color="auto" w:sz="8" w:space="0"/>
            </w:tcBorders>
            <w:vAlign w:val="center"/>
          </w:tcPr>
          <w:p w14:paraId="37FDA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0" w:type="dxa"/>
            <w:tcBorders>
              <w:top w:val="single" w:color="auto" w:sz="8" w:space="0"/>
            </w:tcBorders>
            <w:vAlign w:val="center"/>
          </w:tcPr>
          <w:p w14:paraId="1A1F0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420" w:type="dxa"/>
            <w:tcBorders>
              <w:top w:val="single" w:color="auto" w:sz="8" w:space="0"/>
            </w:tcBorders>
            <w:vAlign w:val="center"/>
          </w:tcPr>
          <w:p w14:paraId="3430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421" w:type="dxa"/>
            <w:tcBorders>
              <w:top w:val="single" w:color="auto" w:sz="8" w:space="0"/>
            </w:tcBorders>
            <w:vAlign w:val="center"/>
          </w:tcPr>
          <w:p w14:paraId="40536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1421" w:type="dxa"/>
            <w:tcBorders>
              <w:top w:val="single" w:color="auto" w:sz="8" w:space="0"/>
            </w:tcBorders>
            <w:vAlign w:val="center"/>
          </w:tcPr>
          <w:p w14:paraId="5B6A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14:paraId="2DD86B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A3AA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65D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420" w:type="dxa"/>
            <w:vAlign w:val="center"/>
          </w:tcPr>
          <w:p w14:paraId="35E79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420" w:type="dxa"/>
            <w:vAlign w:val="center"/>
          </w:tcPr>
          <w:p w14:paraId="11E41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421" w:type="dxa"/>
            <w:vAlign w:val="center"/>
          </w:tcPr>
          <w:p w14:paraId="76091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1421" w:type="dxa"/>
            <w:vAlign w:val="center"/>
          </w:tcPr>
          <w:p w14:paraId="562D9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14:paraId="2582D0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restart"/>
            <w:vAlign w:val="center"/>
          </w:tcPr>
          <w:p w14:paraId="62A7D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1420" w:type="dxa"/>
            <w:vAlign w:val="center"/>
          </w:tcPr>
          <w:p w14:paraId="5B17F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0" w:type="dxa"/>
            <w:vAlign w:val="center"/>
          </w:tcPr>
          <w:p w14:paraId="4173B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181.38</w:t>
            </w:r>
          </w:p>
        </w:tc>
        <w:tc>
          <w:tcPr>
            <w:tcW w:w="1420" w:type="dxa"/>
            <w:vAlign w:val="center"/>
          </w:tcPr>
          <w:p w14:paraId="0FBF9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21" w:type="dxa"/>
            <w:vAlign w:val="center"/>
          </w:tcPr>
          <w:p w14:paraId="4526D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1421" w:type="dxa"/>
            <w:vAlign w:val="center"/>
          </w:tcPr>
          <w:p w14:paraId="7EBFF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2389</w:t>
            </w:r>
          </w:p>
        </w:tc>
      </w:tr>
      <w:tr w14:paraId="73B302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684E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305C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420" w:type="dxa"/>
            <w:vAlign w:val="center"/>
          </w:tcPr>
          <w:p w14:paraId="20796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194.51</w:t>
            </w:r>
          </w:p>
        </w:tc>
        <w:tc>
          <w:tcPr>
            <w:tcW w:w="1420" w:type="dxa"/>
            <w:vAlign w:val="center"/>
          </w:tcPr>
          <w:p w14:paraId="6C1C0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21" w:type="dxa"/>
            <w:vAlign w:val="center"/>
          </w:tcPr>
          <w:p w14:paraId="099CC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56.5</w:t>
            </w:r>
          </w:p>
        </w:tc>
        <w:tc>
          <w:tcPr>
            <w:tcW w:w="1421" w:type="dxa"/>
            <w:vAlign w:val="center"/>
          </w:tcPr>
          <w:p w14:paraId="5E5B6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14:paraId="18D140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restart"/>
            <w:vAlign w:val="center"/>
          </w:tcPr>
          <w:p w14:paraId="3580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1420" w:type="dxa"/>
            <w:vAlign w:val="center"/>
          </w:tcPr>
          <w:p w14:paraId="14F7F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0" w:type="dxa"/>
            <w:vAlign w:val="center"/>
          </w:tcPr>
          <w:p w14:paraId="08A5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217.27</w:t>
            </w:r>
          </w:p>
        </w:tc>
        <w:tc>
          <w:tcPr>
            <w:tcW w:w="1420" w:type="dxa"/>
            <w:vAlign w:val="center"/>
          </w:tcPr>
          <w:p w14:paraId="42F8A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421" w:type="dxa"/>
            <w:vAlign w:val="center"/>
          </w:tcPr>
          <w:p w14:paraId="57F0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5.92</w:t>
            </w:r>
          </w:p>
        </w:tc>
        <w:tc>
          <w:tcPr>
            <w:tcW w:w="1421" w:type="dxa"/>
            <w:vAlign w:val="center"/>
          </w:tcPr>
          <w:p w14:paraId="35DA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14:paraId="2B84B6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EAB8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54E8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420" w:type="dxa"/>
            <w:vAlign w:val="center"/>
          </w:tcPr>
          <w:p w14:paraId="300D9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177.31</w:t>
            </w:r>
          </w:p>
        </w:tc>
        <w:tc>
          <w:tcPr>
            <w:tcW w:w="1420" w:type="dxa"/>
            <w:vAlign w:val="center"/>
          </w:tcPr>
          <w:p w14:paraId="13C3B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21" w:type="dxa"/>
            <w:vAlign w:val="center"/>
          </w:tcPr>
          <w:p w14:paraId="563F2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89.0</w:t>
            </w:r>
          </w:p>
        </w:tc>
        <w:tc>
          <w:tcPr>
            <w:tcW w:w="1421" w:type="dxa"/>
            <w:vAlign w:val="center"/>
          </w:tcPr>
          <w:p w14:paraId="4EE7B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14:paraId="523954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restart"/>
            <w:vAlign w:val="center"/>
          </w:tcPr>
          <w:p w14:paraId="1D5F0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</w:t>
            </w:r>
          </w:p>
        </w:tc>
        <w:tc>
          <w:tcPr>
            <w:tcW w:w="1420" w:type="dxa"/>
            <w:vAlign w:val="center"/>
          </w:tcPr>
          <w:p w14:paraId="62C81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0" w:type="dxa"/>
            <w:vAlign w:val="center"/>
          </w:tcPr>
          <w:p w14:paraId="3032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216.07</w:t>
            </w:r>
          </w:p>
        </w:tc>
        <w:tc>
          <w:tcPr>
            <w:tcW w:w="1420" w:type="dxa"/>
            <w:vAlign w:val="center"/>
          </w:tcPr>
          <w:p w14:paraId="0E6A8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421" w:type="dxa"/>
            <w:vAlign w:val="center"/>
          </w:tcPr>
          <w:p w14:paraId="28761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86.3</w:t>
            </w:r>
          </w:p>
        </w:tc>
        <w:tc>
          <w:tcPr>
            <w:tcW w:w="1421" w:type="dxa"/>
            <w:vAlign w:val="center"/>
          </w:tcPr>
          <w:p w14:paraId="569FF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14:paraId="397A3A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C784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E7DF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420" w:type="dxa"/>
            <w:vAlign w:val="center"/>
          </w:tcPr>
          <w:p w14:paraId="3090A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213.6</w:t>
            </w:r>
          </w:p>
        </w:tc>
        <w:tc>
          <w:tcPr>
            <w:tcW w:w="1420" w:type="dxa"/>
            <w:vAlign w:val="center"/>
          </w:tcPr>
          <w:p w14:paraId="3822D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421" w:type="dxa"/>
            <w:vAlign w:val="center"/>
          </w:tcPr>
          <w:p w14:paraId="2BFF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  <w:tc>
          <w:tcPr>
            <w:tcW w:w="1421" w:type="dxa"/>
            <w:vAlign w:val="center"/>
          </w:tcPr>
          <w:p w14:paraId="79B54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14:paraId="300702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restart"/>
            <w:vAlign w:val="center"/>
          </w:tcPr>
          <w:p w14:paraId="212D2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JG</w:t>
            </w:r>
          </w:p>
        </w:tc>
        <w:tc>
          <w:tcPr>
            <w:tcW w:w="1420" w:type="dxa"/>
            <w:vAlign w:val="center"/>
          </w:tcPr>
          <w:p w14:paraId="5C40F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0" w:type="dxa"/>
            <w:vAlign w:val="center"/>
          </w:tcPr>
          <w:p w14:paraId="42FA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221.30</w:t>
            </w:r>
          </w:p>
        </w:tc>
        <w:tc>
          <w:tcPr>
            <w:tcW w:w="1420" w:type="dxa"/>
            <w:vAlign w:val="center"/>
          </w:tcPr>
          <w:p w14:paraId="0DAAE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421" w:type="dxa"/>
            <w:vAlign w:val="center"/>
          </w:tcPr>
          <w:p w14:paraId="70CC2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41.2</w:t>
            </w:r>
          </w:p>
        </w:tc>
        <w:tc>
          <w:tcPr>
            <w:tcW w:w="1421" w:type="dxa"/>
            <w:vAlign w:val="center"/>
          </w:tcPr>
          <w:p w14:paraId="64230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14:paraId="316145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7F1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D09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420" w:type="dxa"/>
            <w:vAlign w:val="center"/>
          </w:tcPr>
          <w:p w14:paraId="04FCB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201.12</w:t>
            </w:r>
          </w:p>
        </w:tc>
        <w:tc>
          <w:tcPr>
            <w:tcW w:w="1420" w:type="dxa"/>
            <w:vAlign w:val="center"/>
          </w:tcPr>
          <w:p w14:paraId="6EF54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421" w:type="dxa"/>
            <w:vAlign w:val="center"/>
          </w:tcPr>
          <w:p w14:paraId="53E9D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47.3</w:t>
            </w:r>
          </w:p>
        </w:tc>
        <w:tc>
          <w:tcPr>
            <w:tcW w:w="1421" w:type="dxa"/>
            <w:vAlign w:val="center"/>
          </w:tcPr>
          <w:p w14:paraId="4D6ED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14:paraId="6CE27A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20" w:type="dxa"/>
            <w:vMerge w:val="restart"/>
            <w:vAlign w:val="center"/>
          </w:tcPr>
          <w:p w14:paraId="7BAE5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JL</w:t>
            </w:r>
          </w:p>
        </w:tc>
        <w:tc>
          <w:tcPr>
            <w:tcW w:w="1420" w:type="dxa"/>
            <w:vAlign w:val="center"/>
          </w:tcPr>
          <w:p w14:paraId="6979A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0" w:type="dxa"/>
            <w:vAlign w:val="center"/>
          </w:tcPr>
          <w:p w14:paraId="7B8D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146.68</w:t>
            </w:r>
          </w:p>
        </w:tc>
        <w:tc>
          <w:tcPr>
            <w:tcW w:w="1420" w:type="dxa"/>
            <w:vAlign w:val="center"/>
          </w:tcPr>
          <w:p w14:paraId="79BF2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421" w:type="dxa"/>
            <w:vAlign w:val="center"/>
          </w:tcPr>
          <w:p w14:paraId="36479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46.9</w:t>
            </w:r>
          </w:p>
        </w:tc>
        <w:tc>
          <w:tcPr>
            <w:tcW w:w="1421" w:type="dxa"/>
            <w:vAlign w:val="center"/>
          </w:tcPr>
          <w:p w14:paraId="748D5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14:paraId="0C452B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7906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99A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420" w:type="dxa"/>
            <w:vAlign w:val="center"/>
          </w:tcPr>
          <w:p w14:paraId="7FF3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174.64</w:t>
            </w:r>
          </w:p>
        </w:tc>
        <w:tc>
          <w:tcPr>
            <w:tcW w:w="1420" w:type="dxa"/>
            <w:vAlign w:val="center"/>
          </w:tcPr>
          <w:p w14:paraId="3A41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21" w:type="dxa"/>
            <w:vAlign w:val="center"/>
          </w:tcPr>
          <w:p w14:paraId="79759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39.9</w:t>
            </w:r>
          </w:p>
        </w:tc>
        <w:tc>
          <w:tcPr>
            <w:tcW w:w="1421" w:type="dxa"/>
            <w:vAlign w:val="center"/>
          </w:tcPr>
          <w:p w14:paraId="2FC3F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53789870"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AF3C72">
      <w:pPr>
        <w:pStyle w:val="3"/>
        <w:keepNext/>
        <w:jc w:val="both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Flowering period values for each habitat in the low-altitude section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(0-600m)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675"/>
        <w:gridCol w:w="1078"/>
        <w:gridCol w:w="1378"/>
        <w:gridCol w:w="926"/>
        <w:gridCol w:w="913"/>
        <w:gridCol w:w="938"/>
        <w:gridCol w:w="1220"/>
      </w:tblGrid>
      <w:tr w14:paraId="0BA365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FAE9DF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Habitat</w:t>
            </w:r>
          </w:p>
        </w:tc>
        <w:tc>
          <w:tcPr>
            <w:tcW w:w="675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8EE90D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n</w:t>
            </w:r>
          </w:p>
        </w:tc>
        <w:tc>
          <w:tcPr>
            <w:tcW w:w="107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61B203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Mean</w:t>
            </w:r>
          </w:p>
          <w:p w14:paraId="4337D4A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137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8670FB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Median</w:t>
            </w:r>
          </w:p>
          <w:p w14:paraId="4FE62C9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92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EEE3D0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Sd</w:t>
            </w:r>
          </w:p>
          <w:p w14:paraId="4C49647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91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FFA2E0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Se</w:t>
            </w:r>
          </w:p>
          <w:p w14:paraId="36A0DBC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93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845402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Cv</w:t>
            </w:r>
          </w:p>
          <w:p w14:paraId="541BA53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122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3C331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Sync</w:t>
            </w:r>
          </w:p>
          <w:p w14:paraId="439D7BC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index</w:t>
            </w:r>
          </w:p>
        </w:tc>
      </w:tr>
      <w:tr w14:paraId="0E6E2C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8" w:space="0"/>
            </w:tcBorders>
            <w:vAlign w:val="center"/>
          </w:tcPr>
          <w:p w14:paraId="16740D8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Hillside</w:t>
            </w:r>
          </w:p>
        </w:tc>
        <w:tc>
          <w:tcPr>
            <w:tcW w:w="675" w:type="dxa"/>
            <w:tcBorders>
              <w:top w:val="single" w:color="auto" w:sz="8" w:space="0"/>
            </w:tcBorders>
            <w:vAlign w:val="center"/>
          </w:tcPr>
          <w:p w14:paraId="7D37D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1078" w:type="dxa"/>
            <w:tcBorders>
              <w:top w:val="single" w:color="auto" w:sz="8" w:space="0"/>
            </w:tcBorders>
            <w:vAlign w:val="center"/>
          </w:tcPr>
          <w:p w14:paraId="62B6B3B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161</w:t>
            </w:r>
          </w:p>
        </w:tc>
        <w:tc>
          <w:tcPr>
            <w:tcW w:w="1378" w:type="dxa"/>
            <w:tcBorders>
              <w:top w:val="single" w:color="auto" w:sz="8" w:space="0"/>
            </w:tcBorders>
            <w:vAlign w:val="center"/>
          </w:tcPr>
          <w:p w14:paraId="1618799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130</w:t>
            </w:r>
          </w:p>
        </w:tc>
        <w:tc>
          <w:tcPr>
            <w:tcW w:w="926" w:type="dxa"/>
            <w:tcBorders>
              <w:top w:val="single" w:color="auto" w:sz="8" w:space="0"/>
            </w:tcBorders>
            <w:vAlign w:val="center"/>
          </w:tcPr>
          <w:p w14:paraId="43FCC1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73.2</w:t>
            </w:r>
          </w:p>
        </w:tc>
        <w:tc>
          <w:tcPr>
            <w:tcW w:w="913" w:type="dxa"/>
            <w:tcBorders>
              <w:top w:val="single" w:color="auto" w:sz="8" w:space="0"/>
            </w:tcBorders>
            <w:vAlign w:val="center"/>
          </w:tcPr>
          <w:p w14:paraId="52A8DD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17.3</w:t>
            </w:r>
          </w:p>
        </w:tc>
        <w:tc>
          <w:tcPr>
            <w:tcW w:w="938" w:type="dxa"/>
            <w:tcBorders>
              <w:top w:val="single" w:color="auto" w:sz="8" w:space="0"/>
            </w:tcBorders>
            <w:vAlign w:val="center"/>
          </w:tcPr>
          <w:p w14:paraId="333C712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0.456</w:t>
            </w:r>
          </w:p>
        </w:tc>
        <w:tc>
          <w:tcPr>
            <w:tcW w:w="1220" w:type="dxa"/>
            <w:tcBorders>
              <w:top w:val="single" w:color="auto" w:sz="8" w:space="0"/>
            </w:tcBorders>
            <w:vAlign w:val="center"/>
          </w:tcPr>
          <w:p w14:paraId="30CEF3D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2.19</w:t>
            </w:r>
          </w:p>
        </w:tc>
      </w:tr>
      <w:tr w14:paraId="354CAB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14:paraId="33A700C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Hillfoot</w:t>
            </w:r>
          </w:p>
        </w:tc>
        <w:tc>
          <w:tcPr>
            <w:tcW w:w="675" w:type="dxa"/>
            <w:vAlign w:val="center"/>
          </w:tcPr>
          <w:p w14:paraId="28D4EA7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1078" w:type="dxa"/>
            <w:vAlign w:val="center"/>
          </w:tcPr>
          <w:p w14:paraId="0B32D45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164</w:t>
            </w:r>
          </w:p>
        </w:tc>
        <w:tc>
          <w:tcPr>
            <w:tcW w:w="1378" w:type="dxa"/>
            <w:vAlign w:val="center"/>
          </w:tcPr>
          <w:p w14:paraId="38088E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143</w:t>
            </w:r>
          </w:p>
        </w:tc>
        <w:tc>
          <w:tcPr>
            <w:tcW w:w="926" w:type="dxa"/>
            <w:vAlign w:val="center"/>
          </w:tcPr>
          <w:p w14:paraId="3B444C1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78.2</w:t>
            </w:r>
          </w:p>
        </w:tc>
        <w:tc>
          <w:tcPr>
            <w:tcW w:w="913" w:type="dxa"/>
            <w:vAlign w:val="center"/>
          </w:tcPr>
          <w:p w14:paraId="4628CB9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15.6</w:t>
            </w:r>
          </w:p>
        </w:tc>
        <w:tc>
          <w:tcPr>
            <w:tcW w:w="938" w:type="dxa"/>
            <w:vAlign w:val="center"/>
          </w:tcPr>
          <w:p w14:paraId="2617AF5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0.476</w:t>
            </w:r>
          </w:p>
        </w:tc>
        <w:tc>
          <w:tcPr>
            <w:tcW w:w="1220" w:type="dxa"/>
            <w:vAlign w:val="center"/>
          </w:tcPr>
          <w:p w14:paraId="75AE284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2.10</w:t>
            </w:r>
          </w:p>
        </w:tc>
      </w:tr>
      <w:tr w14:paraId="37DF9C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14:paraId="596E4A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Watersie</w:t>
            </w:r>
          </w:p>
        </w:tc>
        <w:tc>
          <w:tcPr>
            <w:tcW w:w="675" w:type="dxa"/>
            <w:vAlign w:val="center"/>
          </w:tcPr>
          <w:p w14:paraId="772CB8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191</w:t>
            </w:r>
          </w:p>
        </w:tc>
        <w:tc>
          <w:tcPr>
            <w:tcW w:w="1078" w:type="dxa"/>
            <w:vAlign w:val="center"/>
          </w:tcPr>
          <w:p w14:paraId="09A3D3C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171</w:t>
            </w:r>
          </w:p>
        </w:tc>
        <w:tc>
          <w:tcPr>
            <w:tcW w:w="1378" w:type="dxa"/>
            <w:vAlign w:val="center"/>
          </w:tcPr>
          <w:p w14:paraId="6D010D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141</w:t>
            </w:r>
          </w:p>
        </w:tc>
        <w:tc>
          <w:tcPr>
            <w:tcW w:w="926" w:type="dxa"/>
            <w:vAlign w:val="center"/>
          </w:tcPr>
          <w:p w14:paraId="5C6C0F8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63.9</w:t>
            </w:r>
          </w:p>
        </w:tc>
        <w:tc>
          <w:tcPr>
            <w:tcW w:w="913" w:type="dxa"/>
            <w:vAlign w:val="center"/>
          </w:tcPr>
          <w:p w14:paraId="389C38C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4.62</w:t>
            </w:r>
          </w:p>
        </w:tc>
        <w:tc>
          <w:tcPr>
            <w:tcW w:w="938" w:type="dxa"/>
            <w:vAlign w:val="center"/>
          </w:tcPr>
          <w:p w14:paraId="5C3A435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0.374</w:t>
            </w:r>
          </w:p>
        </w:tc>
        <w:tc>
          <w:tcPr>
            <w:tcW w:w="1220" w:type="dxa"/>
            <w:vAlign w:val="center"/>
          </w:tcPr>
          <w:p w14:paraId="42364A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2.67</w:t>
            </w:r>
          </w:p>
        </w:tc>
      </w:tr>
      <w:tr w14:paraId="11C824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14:paraId="1892C68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Field</w:t>
            </w:r>
          </w:p>
        </w:tc>
        <w:tc>
          <w:tcPr>
            <w:tcW w:w="675" w:type="dxa"/>
            <w:vAlign w:val="center"/>
          </w:tcPr>
          <w:p w14:paraId="51D7B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774</w:t>
            </w:r>
          </w:p>
        </w:tc>
        <w:tc>
          <w:tcPr>
            <w:tcW w:w="1078" w:type="dxa"/>
            <w:vAlign w:val="center"/>
          </w:tcPr>
          <w:p w14:paraId="5C554A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187</w:t>
            </w:r>
          </w:p>
        </w:tc>
        <w:tc>
          <w:tcPr>
            <w:tcW w:w="1378" w:type="dxa"/>
            <w:vAlign w:val="center"/>
          </w:tcPr>
          <w:p w14:paraId="4F0CC2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162</w:t>
            </w:r>
          </w:p>
        </w:tc>
        <w:tc>
          <w:tcPr>
            <w:tcW w:w="926" w:type="dxa"/>
            <w:vAlign w:val="center"/>
          </w:tcPr>
          <w:p w14:paraId="3780FF0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76.8</w:t>
            </w:r>
          </w:p>
        </w:tc>
        <w:tc>
          <w:tcPr>
            <w:tcW w:w="913" w:type="dxa"/>
            <w:vAlign w:val="center"/>
          </w:tcPr>
          <w:p w14:paraId="6AC567F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2.76</w:t>
            </w:r>
          </w:p>
        </w:tc>
        <w:tc>
          <w:tcPr>
            <w:tcW w:w="938" w:type="dxa"/>
            <w:vAlign w:val="center"/>
          </w:tcPr>
          <w:p w14:paraId="323366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0.411</w:t>
            </w:r>
          </w:p>
        </w:tc>
        <w:tc>
          <w:tcPr>
            <w:tcW w:w="1220" w:type="dxa"/>
            <w:vAlign w:val="center"/>
          </w:tcPr>
          <w:p w14:paraId="78DEAE0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2.43</w:t>
            </w:r>
          </w:p>
        </w:tc>
      </w:tr>
      <w:tr w14:paraId="39DD1A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14:paraId="4638C4E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Meadow</w:t>
            </w:r>
          </w:p>
        </w:tc>
        <w:tc>
          <w:tcPr>
            <w:tcW w:w="675" w:type="dxa"/>
            <w:vAlign w:val="center"/>
          </w:tcPr>
          <w:p w14:paraId="0AE5E7F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588</w:t>
            </w:r>
          </w:p>
        </w:tc>
        <w:tc>
          <w:tcPr>
            <w:tcW w:w="1078" w:type="dxa"/>
            <w:vAlign w:val="center"/>
          </w:tcPr>
          <w:p w14:paraId="3100F51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178</w:t>
            </w:r>
          </w:p>
        </w:tc>
        <w:tc>
          <w:tcPr>
            <w:tcW w:w="1378" w:type="dxa"/>
            <w:vAlign w:val="center"/>
          </w:tcPr>
          <w:p w14:paraId="0CC6CD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152</w:t>
            </w:r>
          </w:p>
        </w:tc>
        <w:tc>
          <w:tcPr>
            <w:tcW w:w="926" w:type="dxa"/>
            <w:vAlign w:val="center"/>
          </w:tcPr>
          <w:p w14:paraId="41D584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72.3</w:t>
            </w:r>
          </w:p>
        </w:tc>
        <w:tc>
          <w:tcPr>
            <w:tcW w:w="913" w:type="dxa"/>
            <w:vAlign w:val="center"/>
          </w:tcPr>
          <w:p w14:paraId="374B4E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2.98</w:t>
            </w:r>
          </w:p>
        </w:tc>
        <w:tc>
          <w:tcPr>
            <w:tcW w:w="938" w:type="dxa"/>
            <w:vAlign w:val="center"/>
          </w:tcPr>
          <w:p w14:paraId="5F1E85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0.406</w:t>
            </w:r>
          </w:p>
        </w:tc>
        <w:tc>
          <w:tcPr>
            <w:tcW w:w="1220" w:type="dxa"/>
            <w:vAlign w:val="center"/>
          </w:tcPr>
          <w:p w14:paraId="30E41A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2.47</w:t>
            </w:r>
          </w:p>
        </w:tc>
      </w:tr>
      <w:tr w14:paraId="67E9B0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14:paraId="7244EBB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Forest</w:t>
            </w:r>
          </w:p>
          <w:p w14:paraId="59134C2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understory</w:t>
            </w:r>
          </w:p>
        </w:tc>
        <w:tc>
          <w:tcPr>
            <w:tcW w:w="675" w:type="dxa"/>
            <w:vAlign w:val="center"/>
          </w:tcPr>
          <w:p w14:paraId="545D666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449</w:t>
            </w:r>
          </w:p>
        </w:tc>
        <w:tc>
          <w:tcPr>
            <w:tcW w:w="1078" w:type="dxa"/>
            <w:vAlign w:val="center"/>
          </w:tcPr>
          <w:p w14:paraId="1E2F8A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187</w:t>
            </w:r>
          </w:p>
        </w:tc>
        <w:tc>
          <w:tcPr>
            <w:tcW w:w="1378" w:type="dxa"/>
            <w:vAlign w:val="center"/>
          </w:tcPr>
          <w:p w14:paraId="20D71EC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191</w:t>
            </w:r>
          </w:p>
        </w:tc>
        <w:tc>
          <w:tcPr>
            <w:tcW w:w="926" w:type="dxa"/>
            <w:vAlign w:val="center"/>
          </w:tcPr>
          <w:p w14:paraId="77C573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64.7</w:t>
            </w:r>
          </w:p>
        </w:tc>
        <w:tc>
          <w:tcPr>
            <w:tcW w:w="913" w:type="dxa"/>
            <w:vAlign w:val="center"/>
          </w:tcPr>
          <w:p w14:paraId="6CF60E9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3.05</w:t>
            </w:r>
          </w:p>
        </w:tc>
        <w:tc>
          <w:tcPr>
            <w:tcW w:w="938" w:type="dxa"/>
            <w:vAlign w:val="center"/>
          </w:tcPr>
          <w:p w14:paraId="369BD86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0.347</w:t>
            </w:r>
          </w:p>
        </w:tc>
        <w:tc>
          <w:tcPr>
            <w:tcW w:w="1220" w:type="dxa"/>
            <w:vAlign w:val="center"/>
          </w:tcPr>
          <w:p w14:paraId="13CAD8B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2.88</w:t>
            </w:r>
          </w:p>
        </w:tc>
      </w:tr>
      <w:tr w14:paraId="0CC7FC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14:paraId="0B1BDFD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Special landforms</w:t>
            </w:r>
          </w:p>
        </w:tc>
        <w:tc>
          <w:tcPr>
            <w:tcW w:w="675" w:type="dxa"/>
            <w:vAlign w:val="center"/>
          </w:tcPr>
          <w:p w14:paraId="476826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78" w:type="dxa"/>
            <w:vAlign w:val="center"/>
          </w:tcPr>
          <w:p w14:paraId="018EA1F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191</w:t>
            </w:r>
          </w:p>
        </w:tc>
        <w:tc>
          <w:tcPr>
            <w:tcW w:w="1378" w:type="dxa"/>
            <w:vAlign w:val="center"/>
          </w:tcPr>
          <w:p w14:paraId="57E7302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195</w:t>
            </w:r>
          </w:p>
        </w:tc>
        <w:tc>
          <w:tcPr>
            <w:tcW w:w="926" w:type="dxa"/>
            <w:vAlign w:val="center"/>
          </w:tcPr>
          <w:p w14:paraId="5B2E47D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73.4</w:t>
            </w:r>
          </w:p>
        </w:tc>
        <w:tc>
          <w:tcPr>
            <w:tcW w:w="913" w:type="dxa"/>
            <w:vAlign w:val="center"/>
          </w:tcPr>
          <w:p w14:paraId="1985FC7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26.0</w:t>
            </w:r>
          </w:p>
        </w:tc>
        <w:tc>
          <w:tcPr>
            <w:tcW w:w="938" w:type="dxa"/>
            <w:vAlign w:val="center"/>
          </w:tcPr>
          <w:p w14:paraId="443305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0.384</w:t>
            </w:r>
          </w:p>
        </w:tc>
        <w:tc>
          <w:tcPr>
            <w:tcW w:w="1220" w:type="dxa"/>
            <w:vAlign w:val="center"/>
          </w:tcPr>
          <w:p w14:paraId="745570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2.60</w:t>
            </w:r>
          </w:p>
        </w:tc>
      </w:tr>
      <w:tr w14:paraId="2A7C7C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14:paraId="6F3B90C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Bushwood</w:t>
            </w:r>
          </w:p>
        </w:tc>
        <w:tc>
          <w:tcPr>
            <w:tcW w:w="675" w:type="dxa"/>
            <w:vAlign w:val="center"/>
          </w:tcPr>
          <w:p w14:paraId="5B2D355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440</w:t>
            </w:r>
          </w:p>
        </w:tc>
        <w:tc>
          <w:tcPr>
            <w:tcW w:w="1078" w:type="dxa"/>
            <w:vAlign w:val="center"/>
          </w:tcPr>
          <w:p w14:paraId="70646D4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195</w:t>
            </w:r>
          </w:p>
        </w:tc>
        <w:tc>
          <w:tcPr>
            <w:tcW w:w="1378" w:type="dxa"/>
            <w:vAlign w:val="center"/>
          </w:tcPr>
          <w:p w14:paraId="57C0FD6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184</w:t>
            </w:r>
          </w:p>
        </w:tc>
        <w:tc>
          <w:tcPr>
            <w:tcW w:w="926" w:type="dxa"/>
            <w:vAlign w:val="center"/>
          </w:tcPr>
          <w:p w14:paraId="21C5624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70.2</w:t>
            </w:r>
          </w:p>
        </w:tc>
        <w:tc>
          <w:tcPr>
            <w:tcW w:w="913" w:type="dxa"/>
            <w:vAlign w:val="center"/>
          </w:tcPr>
          <w:p w14:paraId="2C5746A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3.34</w:t>
            </w:r>
          </w:p>
        </w:tc>
        <w:tc>
          <w:tcPr>
            <w:tcW w:w="938" w:type="dxa"/>
            <w:vAlign w:val="center"/>
          </w:tcPr>
          <w:p w14:paraId="2B3E7C3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0.360</w:t>
            </w:r>
          </w:p>
        </w:tc>
        <w:tc>
          <w:tcPr>
            <w:tcW w:w="1220" w:type="dxa"/>
            <w:vAlign w:val="center"/>
          </w:tcPr>
          <w:p w14:paraId="1730140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2.78</w:t>
            </w:r>
          </w:p>
        </w:tc>
      </w:tr>
      <w:tr w14:paraId="24BFF5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14:paraId="04B76FD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Roadside</w:t>
            </w:r>
          </w:p>
        </w:tc>
        <w:tc>
          <w:tcPr>
            <w:tcW w:w="675" w:type="dxa"/>
            <w:vAlign w:val="center"/>
          </w:tcPr>
          <w:p w14:paraId="0C49E3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292</w:t>
            </w:r>
          </w:p>
        </w:tc>
        <w:tc>
          <w:tcPr>
            <w:tcW w:w="1078" w:type="dxa"/>
            <w:vAlign w:val="center"/>
          </w:tcPr>
          <w:p w14:paraId="09B9884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205</w:t>
            </w:r>
          </w:p>
        </w:tc>
        <w:tc>
          <w:tcPr>
            <w:tcW w:w="1378" w:type="dxa"/>
            <w:vAlign w:val="center"/>
          </w:tcPr>
          <w:p w14:paraId="2DAE312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216</w:t>
            </w:r>
          </w:p>
        </w:tc>
        <w:tc>
          <w:tcPr>
            <w:tcW w:w="926" w:type="dxa"/>
            <w:vAlign w:val="center"/>
          </w:tcPr>
          <w:p w14:paraId="0EA0C72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60.36</w:t>
            </w:r>
          </w:p>
        </w:tc>
        <w:tc>
          <w:tcPr>
            <w:tcW w:w="913" w:type="dxa"/>
            <w:vAlign w:val="center"/>
          </w:tcPr>
          <w:p w14:paraId="490564D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3.53</w:t>
            </w:r>
          </w:p>
        </w:tc>
        <w:tc>
          <w:tcPr>
            <w:tcW w:w="938" w:type="dxa"/>
            <w:vAlign w:val="center"/>
          </w:tcPr>
          <w:p w14:paraId="6EFB14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0.295</w:t>
            </w:r>
          </w:p>
        </w:tc>
        <w:tc>
          <w:tcPr>
            <w:tcW w:w="1220" w:type="dxa"/>
            <w:vAlign w:val="center"/>
          </w:tcPr>
          <w:p w14:paraId="3140F9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3.39</w:t>
            </w:r>
          </w:p>
        </w:tc>
      </w:tr>
      <w:tr w14:paraId="413CFE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14:paraId="734390A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Valley</w:t>
            </w:r>
          </w:p>
        </w:tc>
        <w:tc>
          <w:tcPr>
            <w:tcW w:w="675" w:type="dxa"/>
            <w:vAlign w:val="center"/>
          </w:tcPr>
          <w:p w14:paraId="02104E1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138</w:t>
            </w:r>
          </w:p>
        </w:tc>
        <w:tc>
          <w:tcPr>
            <w:tcW w:w="1078" w:type="dxa"/>
            <w:vAlign w:val="center"/>
          </w:tcPr>
          <w:p w14:paraId="469003C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222</w:t>
            </w:r>
          </w:p>
        </w:tc>
        <w:tc>
          <w:tcPr>
            <w:tcW w:w="1378" w:type="dxa"/>
            <w:vAlign w:val="center"/>
          </w:tcPr>
          <w:p w14:paraId="1DEE7B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229</w:t>
            </w:r>
          </w:p>
        </w:tc>
        <w:tc>
          <w:tcPr>
            <w:tcW w:w="926" w:type="dxa"/>
            <w:vAlign w:val="center"/>
          </w:tcPr>
          <w:p w14:paraId="60FA7A4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30.4</w:t>
            </w:r>
          </w:p>
        </w:tc>
        <w:tc>
          <w:tcPr>
            <w:tcW w:w="913" w:type="dxa"/>
            <w:vAlign w:val="center"/>
          </w:tcPr>
          <w:p w14:paraId="0431A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2.59</w:t>
            </w:r>
          </w:p>
        </w:tc>
        <w:tc>
          <w:tcPr>
            <w:tcW w:w="938" w:type="dxa"/>
            <w:vAlign w:val="center"/>
          </w:tcPr>
          <w:p w14:paraId="7F2959E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0.137</w:t>
            </w:r>
          </w:p>
        </w:tc>
        <w:tc>
          <w:tcPr>
            <w:tcW w:w="1220" w:type="dxa"/>
            <w:vAlign w:val="center"/>
          </w:tcPr>
          <w:p w14:paraId="706A835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7.30</w:t>
            </w:r>
          </w:p>
        </w:tc>
      </w:tr>
    </w:tbl>
    <w:p w14:paraId="5C0E0E4A">
      <w:pPr>
        <w:rPr>
          <w:vanish/>
        </w:rPr>
      </w:pPr>
    </w:p>
    <w:p w14:paraId="7058FB3D">
      <w:pPr>
        <w:rPr>
          <w:rFonts w:hint="eastAsia" w:ascii="Times New Roman" w:hAnsi="Times New Roman" w:cs="Times New Roman"/>
          <w:sz w:val="24"/>
          <w:szCs w:val="24"/>
        </w:rPr>
      </w:pPr>
    </w:p>
    <w:p w14:paraId="711B9F36">
      <w:r>
        <w:rPr>
          <w:rFonts w:hint="eastAsia" w:ascii="Times New Roman" w:hAnsi="Times New Roman" w:cs="Times New Roman"/>
          <w:sz w:val="24"/>
          <w:szCs w:val="24"/>
        </w:rPr>
        <w:t>Habitat refers to the environmental type; n is the sample size; Mean days is the arithmetic mean of flowering time;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Median days is the median flowering time; Sd days is the standard deviation of flowering time; Se days is the standard error of the mean; Cv days is the coefficient of variation; and Sync index is the synchrony index.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01CB90">
      <w:pPr>
        <w:pStyle w:val="3"/>
        <w:keepNext/>
        <w:jc w:val="both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Flowering period values for each habitat in the high-altitude section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(&gt;600m)</w:t>
      </w:r>
    </w:p>
    <w:tbl>
      <w:tblPr>
        <w:tblStyle w:val="9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884"/>
        <w:gridCol w:w="1110"/>
        <w:gridCol w:w="1266"/>
        <w:gridCol w:w="994"/>
        <w:gridCol w:w="991"/>
        <w:gridCol w:w="999"/>
        <w:gridCol w:w="1120"/>
      </w:tblGrid>
      <w:tr w14:paraId="59A777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EEB03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Habitat</w:t>
            </w:r>
          </w:p>
        </w:tc>
        <w:tc>
          <w:tcPr>
            <w:tcW w:w="89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9002A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n</w:t>
            </w:r>
          </w:p>
        </w:tc>
        <w:tc>
          <w:tcPr>
            <w:tcW w:w="111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AAA9ED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Mean</w:t>
            </w:r>
          </w:p>
          <w:p w14:paraId="665BE1B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12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15105B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Median</w:t>
            </w:r>
          </w:p>
          <w:p w14:paraId="6DEFF5A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10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1BDD2D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Sd</w:t>
            </w:r>
          </w:p>
          <w:p w14:paraId="29AF50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99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C13956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Se</w:t>
            </w:r>
          </w:p>
          <w:p w14:paraId="45A564A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10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46176C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Cv</w:t>
            </w:r>
          </w:p>
          <w:p w14:paraId="75138BF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days</w:t>
            </w:r>
          </w:p>
        </w:tc>
        <w:tc>
          <w:tcPr>
            <w:tcW w:w="112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909D38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Sync</w:t>
            </w:r>
          </w:p>
          <w:p w14:paraId="09ECB9F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index</w:t>
            </w:r>
          </w:p>
        </w:tc>
      </w:tr>
      <w:tr w14:paraId="6D282D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89D4EA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Field</w:t>
            </w:r>
          </w:p>
        </w:tc>
        <w:tc>
          <w:tcPr>
            <w:tcW w:w="89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5DEAC5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1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A86596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188</w:t>
            </w:r>
          </w:p>
        </w:tc>
        <w:tc>
          <w:tcPr>
            <w:tcW w:w="127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F1F94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157</w:t>
            </w:r>
          </w:p>
        </w:tc>
        <w:tc>
          <w:tcPr>
            <w:tcW w:w="100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993263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65.2</w:t>
            </w:r>
          </w:p>
        </w:tc>
        <w:tc>
          <w:tcPr>
            <w:tcW w:w="99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D2EC8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24.6</w:t>
            </w:r>
          </w:p>
        </w:tc>
        <w:tc>
          <w:tcPr>
            <w:tcW w:w="100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6CAF3E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0.346</w:t>
            </w: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2FADE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2.898</w:t>
            </w:r>
          </w:p>
        </w:tc>
      </w:tr>
      <w:tr w14:paraId="6D9EB5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478F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Bushwood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25C8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3652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B798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2286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50.4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3E0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82D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0.273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97F8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3.66</w:t>
            </w:r>
          </w:p>
        </w:tc>
      </w:tr>
      <w:tr w14:paraId="2D0B1B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172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Forest understory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51E4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6869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64D0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627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56.6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A879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1096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0.283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2BF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3.54</w:t>
            </w:r>
          </w:p>
        </w:tc>
      </w:tr>
      <w:tr w14:paraId="242F27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7AC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Special landforms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30DB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1E8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A462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291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43.8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1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9.79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D785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0.212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F4FA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4.72</w:t>
            </w:r>
          </w:p>
        </w:tc>
      </w:tr>
      <w:tr w14:paraId="0938A7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80D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Meadow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3F3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079C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C1CA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4BA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56.0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D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5.42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0CA8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0.268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5F8D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3.73</w:t>
            </w:r>
          </w:p>
        </w:tc>
      </w:tr>
      <w:tr w14:paraId="071017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702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Roadside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D28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9408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639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FC08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68.9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983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11.3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1407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0.321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3834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3.11</w:t>
            </w:r>
          </w:p>
        </w:tc>
      </w:tr>
      <w:tr w14:paraId="4A7325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EB7B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Water side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A8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CA4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1759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B28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61.3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71C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12.0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3DAD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0.284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FA4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3.52</w:t>
            </w:r>
          </w:p>
        </w:tc>
      </w:tr>
      <w:tr w14:paraId="5E32C3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6FF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Hillside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81B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636A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B71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8A0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63.8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2D08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13.0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62FD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0.294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64D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3.40</w:t>
            </w:r>
          </w:p>
        </w:tc>
      </w:tr>
      <w:tr w14:paraId="4A4AA4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C73A74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Valley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BE5C2D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87056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229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8AE510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268580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66.7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807065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17.2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08B687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0.292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F325D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3.43</w:t>
            </w:r>
          </w:p>
        </w:tc>
      </w:tr>
    </w:tbl>
    <w:p w14:paraId="0A13F7C1">
      <w:r>
        <w:br w:type="page"/>
      </w:r>
    </w:p>
    <w:p w14:paraId="2E4DD242">
      <w:pPr>
        <w:pStyle w:val="3"/>
        <w:keepNext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Mean Squared Error Results and Significance of the Random Forest Model for Biotic and Abiotic Factors Affecting Plant Flowering Time</w:t>
      </w:r>
    </w:p>
    <w:tbl>
      <w:tblPr>
        <w:tblStyle w:val="9"/>
        <w:tblW w:w="842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232"/>
        <w:gridCol w:w="1294"/>
        <w:gridCol w:w="1672"/>
        <w:gridCol w:w="1551"/>
        <w:gridCol w:w="1551"/>
        <w:gridCol w:w="780"/>
      </w:tblGrid>
      <w:tr w14:paraId="12C6F5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A87F5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29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CD20E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X.IncMSE</w:t>
            </w:r>
          </w:p>
        </w:tc>
        <w:tc>
          <w:tcPr>
            <w:tcW w:w="16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19394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X.IncMSE.pval</w:t>
            </w:r>
          </w:p>
        </w:tc>
        <w:tc>
          <w:tcPr>
            <w:tcW w:w="155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5AD5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IncNodePurity</w:t>
            </w:r>
          </w:p>
        </w:tc>
        <w:tc>
          <w:tcPr>
            <w:tcW w:w="155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61575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IncNodePurity.pval</w:t>
            </w:r>
          </w:p>
        </w:tc>
        <w:tc>
          <w:tcPr>
            <w:tcW w:w="7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0395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Label</w:t>
            </w:r>
          </w:p>
        </w:tc>
      </w:tr>
      <w:tr w14:paraId="125BEB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5B37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Life.form</w:t>
            </w:r>
          </w:p>
        </w:tc>
        <w:tc>
          <w:tcPr>
            <w:tcW w:w="1526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0209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7.838</w:t>
            </w:r>
          </w:p>
        </w:tc>
        <w:tc>
          <w:tcPr>
            <w:tcW w:w="16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E438E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551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0CFD6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4207.402</w:t>
            </w:r>
          </w:p>
        </w:tc>
        <w:tc>
          <w:tcPr>
            <w:tcW w:w="1551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073F6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0.149</w:t>
            </w:r>
          </w:p>
        </w:tc>
        <w:tc>
          <w:tcPr>
            <w:tcW w:w="78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BC5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14:paraId="79E2D0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7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Min.Temperature.Coldest.Month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4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F8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B1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11878.243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F56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53D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14:paraId="2A206C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903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Dispersal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28A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66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6A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14725.856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CE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73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14:paraId="5716AF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CA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Fruit.type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F5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18.176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67B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C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21456.128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DE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0A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14:paraId="08AD9D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9A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Max.Temperature.Hottest.Month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9E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18.231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BA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F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18649.833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0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B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14:paraId="651BD4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E2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Mean.Temperature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FA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18.329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A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7B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17329.764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6E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FF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14:paraId="13D748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5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Flower.color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89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20.317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3D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A2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32460.406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4D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A9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14:paraId="69F4A9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6D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Annual.Precipitation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96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23.447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BD5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7F2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55584.066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01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33B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14:paraId="4348EF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1A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Plant.height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897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D71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693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53424.984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6D3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E6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14:paraId="6E6038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07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Seedmass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3805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41.58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D05F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00F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109501.499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41D2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E730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</w:tbl>
    <w:p w14:paraId="7C589D6B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62903C4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Construct a null model to generate random predictions of plant flowering time for comparison with observed flowering times.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700AD6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bottom w:val="single" w:color="auto" w:sz="8" w:space="0"/>
            </w:tcBorders>
            <w:vAlign w:val="center"/>
          </w:tcPr>
          <w:p w14:paraId="0F198C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Mountain</w:t>
            </w:r>
          </w:p>
        </w:tc>
        <w:tc>
          <w:tcPr>
            <w:tcW w:w="2841" w:type="dxa"/>
            <w:tcBorders>
              <w:bottom w:val="single" w:color="auto" w:sz="8" w:space="0"/>
            </w:tcBorders>
            <w:vAlign w:val="center"/>
          </w:tcPr>
          <w:p w14:paraId="70B4A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T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2841" w:type="dxa"/>
            <w:tcBorders>
              <w:bottom w:val="single" w:color="auto" w:sz="8" w:space="0"/>
            </w:tcBorders>
            <w:vAlign w:val="center"/>
          </w:tcPr>
          <w:p w14:paraId="05ADDB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14:paraId="45520F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top w:val="single" w:color="auto" w:sz="8" w:space="0"/>
              <w:tl2br w:val="nil"/>
              <w:tr2bl w:val="nil"/>
            </w:tcBorders>
            <w:shd w:val="clear"/>
            <w:vAlign w:val="center"/>
          </w:tcPr>
          <w:p w14:paraId="59A7EDCC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  <w:tc>
          <w:tcPr>
            <w:tcW w:w="2841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34AE2D5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1.86</w:t>
            </w:r>
          </w:p>
        </w:tc>
        <w:tc>
          <w:tcPr>
            <w:tcW w:w="2841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59C9E25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P&lt;0.01</w:t>
            </w:r>
          </w:p>
        </w:tc>
      </w:tr>
      <w:tr w14:paraId="4C122C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  <w:shd w:val="clear"/>
            <w:vAlign w:val="center"/>
          </w:tcPr>
          <w:p w14:paraId="7A09387A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99A0FD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-0.06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80E276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P&lt;0.05</w:t>
            </w:r>
          </w:p>
        </w:tc>
      </w:tr>
      <w:tr w14:paraId="68CBC2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40" w:type="dxa"/>
            <w:tcBorders>
              <w:tl2br w:val="nil"/>
              <w:tr2bl w:val="nil"/>
            </w:tcBorders>
            <w:shd w:val="clear"/>
            <w:vAlign w:val="center"/>
          </w:tcPr>
          <w:p w14:paraId="4D7BF67A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61C34E0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7849851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P&lt;0.001</w:t>
            </w:r>
          </w:p>
        </w:tc>
      </w:tr>
      <w:tr w14:paraId="57BB8E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4533A10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9AE68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78471B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P&lt;0.001</w:t>
            </w:r>
          </w:p>
        </w:tc>
      </w:tr>
      <w:tr w14:paraId="74AC4A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CF3524E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JG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0D64BD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-1.53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E4316F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P&lt;0.01</w:t>
            </w:r>
          </w:p>
        </w:tc>
      </w:tr>
      <w:tr w14:paraId="5D8A6F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BC7B5F4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E9475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86BD92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P&lt;0.001</w:t>
            </w:r>
          </w:p>
        </w:tc>
      </w:tr>
    </w:tbl>
    <w:p w14:paraId="0B92B6B9">
      <w:pPr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E59A8ED"/>
    <w:p w14:paraId="6E9C082E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139"/>
    <w:rsid w:val="000132AD"/>
    <w:rsid w:val="000B6D4B"/>
    <w:rsid w:val="00487139"/>
    <w:rsid w:val="006952D7"/>
    <w:rsid w:val="008B4332"/>
    <w:rsid w:val="00AB619C"/>
    <w:rsid w:val="00D636DB"/>
    <w:rsid w:val="010C10A6"/>
    <w:rsid w:val="01200055"/>
    <w:rsid w:val="012525BF"/>
    <w:rsid w:val="016D0C23"/>
    <w:rsid w:val="01AF2930"/>
    <w:rsid w:val="01F01CCE"/>
    <w:rsid w:val="0277657C"/>
    <w:rsid w:val="02C70C4F"/>
    <w:rsid w:val="04DD547F"/>
    <w:rsid w:val="04F43DB9"/>
    <w:rsid w:val="059D291E"/>
    <w:rsid w:val="05A76FA9"/>
    <w:rsid w:val="05D16140"/>
    <w:rsid w:val="06245F5C"/>
    <w:rsid w:val="06A72F2B"/>
    <w:rsid w:val="06D71A0B"/>
    <w:rsid w:val="07BD2F9F"/>
    <w:rsid w:val="08406699"/>
    <w:rsid w:val="088F570F"/>
    <w:rsid w:val="090F460C"/>
    <w:rsid w:val="099C48B8"/>
    <w:rsid w:val="09F50943"/>
    <w:rsid w:val="0A391FEA"/>
    <w:rsid w:val="0A761837"/>
    <w:rsid w:val="0B830A61"/>
    <w:rsid w:val="0BDA3F45"/>
    <w:rsid w:val="0C523510"/>
    <w:rsid w:val="0C5E47EE"/>
    <w:rsid w:val="0CC82635"/>
    <w:rsid w:val="0D7C742A"/>
    <w:rsid w:val="0EB11666"/>
    <w:rsid w:val="0EBD6357"/>
    <w:rsid w:val="107B25C5"/>
    <w:rsid w:val="126972C4"/>
    <w:rsid w:val="12B231DB"/>
    <w:rsid w:val="138331B9"/>
    <w:rsid w:val="13A96939"/>
    <w:rsid w:val="13BC1897"/>
    <w:rsid w:val="14455795"/>
    <w:rsid w:val="14F5217D"/>
    <w:rsid w:val="16865F9C"/>
    <w:rsid w:val="16D451C7"/>
    <w:rsid w:val="18601013"/>
    <w:rsid w:val="18B145EC"/>
    <w:rsid w:val="18F0069A"/>
    <w:rsid w:val="1B0C5352"/>
    <w:rsid w:val="1B7978FF"/>
    <w:rsid w:val="1B7C3587"/>
    <w:rsid w:val="1BB05066"/>
    <w:rsid w:val="1BFD6AAB"/>
    <w:rsid w:val="1CC17368"/>
    <w:rsid w:val="1D260E60"/>
    <w:rsid w:val="1E544FD2"/>
    <w:rsid w:val="1EBD7C93"/>
    <w:rsid w:val="1F7B611E"/>
    <w:rsid w:val="20385A13"/>
    <w:rsid w:val="20AF3022"/>
    <w:rsid w:val="20DE4642"/>
    <w:rsid w:val="21237B97"/>
    <w:rsid w:val="221666A8"/>
    <w:rsid w:val="22752BFD"/>
    <w:rsid w:val="22BD268F"/>
    <w:rsid w:val="237F4BAF"/>
    <w:rsid w:val="24CE6900"/>
    <w:rsid w:val="25C343C4"/>
    <w:rsid w:val="260C47CE"/>
    <w:rsid w:val="286943A3"/>
    <w:rsid w:val="297C0C5F"/>
    <w:rsid w:val="299A568E"/>
    <w:rsid w:val="2A6617F4"/>
    <w:rsid w:val="2B3B4149"/>
    <w:rsid w:val="2C260741"/>
    <w:rsid w:val="2C2B5431"/>
    <w:rsid w:val="2CD40FBE"/>
    <w:rsid w:val="2E1E3E08"/>
    <w:rsid w:val="2E2D2372"/>
    <w:rsid w:val="2F976D21"/>
    <w:rsid w:val="2FA601FF"/>
    <w:rsid w:val="2FDB716E"/>
    <w:rsid w:val="30065748"/>
    <w:rsid w:val="30397698"/>
    <w:rsid w:val="30C87AD0"/>
    <w:rsid w:val="31431203"/>
    <w:rsid w:val="31BC525F"/>
    <w:rsid w:val="320B592C"/>
    <w:rsid w:val="32522E0E"/>
    <w:rsid w:val="32CD3880"/>
    <w:rsid w:val="338C6B74"/>
    <w:rsid w:val="33EB67F0"/>
    <w:rsid w:val="344C1A28"/>
    <w:rsid w:val="35D64B2D"/>
    <w:rsid w:val="36043627"/>
    <w:rsid w:val="363D5F1C"/>
    <w:rsid w:val="367E61FF"/>
    <w:rsid w:val="375041DF"/>
    <w:rsid w:val="379808D4"/>
    <w:rsid w:val="38064818"/>
    <w:rsid w:val="382C7065"/>
    <w:rsid w:val="385D0C82"/>
    <w:rsid w:val="38733394"/>
    <w:rsid w:val="39CC2CBA"/>
    <w:rsid w:val="3A0D43C8"/>
    <w:rsid w:val="3A1661B2"/>
    <w:rsid w:val="3A731891"/>
    <w:rsid w:val="3B205A0E"/>
    <w:rsid w:val="3B2A4F82"/>
    <w:rsid w:val="3D026DA3"/>
    <w:rsid w:val="3DC832D9"/>
    <w:rsid w:val="3E233EFD"/>
    <w:rsid w:val="3EBF6537"/>
    <w:rsid w:val="3F053DCF"/>
    <w:rsid w:val="3F466D36"/>
    <w:rsid w:val="3F615AE7"/>
    <w:rsid w:val="40BE0D9B"/>
    <w:rsid w:val="40F2370B"/>
    <w:rsid w:val="414A0DF2"/>
    <w:rsid w:val="41716ABC"/>
    <w:rsid w:val="41BD437A"/>
    <w:rsid w:val="42594845"/>
    <w:rsid w:val="428066BF"/>
    <w:rsid w:val="42F51E77"/>
    <w:rsid w:val="4433712E"/>
    <w:rsid w:val="445F07FA"/>
    <w:rsid w:val="4491128E"/>
    <w:rsid w:val="45696F1D"/>
    <w:rsid w:val="463D7D0B"/>
    <w:rsid w:val="46735B6F"/>
    <w:rsid w:val="4704647F"/>
    <w:rsid w:val="474D5247"/>
    <w:rsid w:val="486850E3"/>
    <w:rsid w:val="48C2596C"/>
    <w:rsid w:val="49F74309"/>
    <w:rsid w:val="4B565BAD"/>
    <w:rsid w:val="4BF34166"/>
    <w:rsid w:val="4C6E118C"/>
    <w:rsid w:val="4D0872FD"/>
    <w:rsid w:val="4DBE2FB8"/>
    <w:rsid w:val="4E921077"/>
    <w:rsid w:val="4F846B6F"/>
    <w:rsid w:val="511A6EA7"/>
    <w:rsid w:val="51881E0B"/>
    <w:rsid w:val="520D208D"/>
    <w:rsid w:val="52F104FF"/>
    <w:rsid w:val="53EC0FB6"/>
    <w:rsid w:val="53EC548C"/>
    <w:rsid w:val="54F87A0C"/>
    <w:rsid w:val="55416ED6"/>
    <w:rsid w:val="55EA4357"/>
    <w:rsid w:val="55F3263C"/>
    <w:rsid w:val="55FA5671"/>
    <w:rsid w:val="5613513E"/>
    <w:rsid w:val="56597AD6"/>
    <w:rsid w:val="572C440C"/>
    <w:rsid w:val="58A11210"/>
    <w:rsid w:val="59367284"/>
    <w:rsid w:val="59C92512"/>
    <w:rsid w:val="5A3B3F56"/>
    <w:rsid w:val="5AF52EBD"/>
    <w:rsid w:val="5E21286D"/>
    <w:rsid w:val="5F0271D9"/>
    <w:rsid w:val="5F612306"/>
    <w:rsid w:val="606E5A54"/>
    <w:rsid w:val="614D1243"/>
    <w:rsid w:val="620637CD"/>
    <w:rsid w:val="627352BD"/>
    <w:rsid w:val="62BA6209"/>
    <w:rsid w:val="636977B3"/>
    <w:rsid w:val="64FC43B6"/>
    <w:rsid w:val="66383314"/>
    <w:rsid w:val="66583DC2"/>
    <w:rsid w:val="668A30EF"/>
    <w:rsid w:val="66D00D0F"/>
    <w:rsid w:val="67931DB4"/>
    <w:rsid w:val="67C44174"/>
    <w:rsid w:val="68A87BC1"/>
    <w:rsid w:val="68CD47E8"/>
    <w:rsid w:val="69B9301D"/>
    <w:rsid w:val="69E83049"/>
    <w:rsid w:val="6D7460EA"/>
    <w:rsid w:val="6DB04334"/>
    <w:rsid w:val="6ECE69FE"/>
    <w:rsid w:val="72B13AB0"/>
    <w:rsid w:val="737D63CD"/>
    <w:rsid w:val="74304C1A"/>
    <w:rsid w:val="74F50D64"/>
    <w:rsid w:val="7524434B"/>
    <w:rsid w:val="75837900"/>
    <w:rsid w:val="75C26AB3"/>
    <w:rsid w:val="77BB4DB9"/>
    <w:rsid w:val="784C134C"/>
    <w:rsid w:val="78BB347D"/>
    <w:rsid w:val="799C3F20"/>
    <w:rsid w:val="7B0778EA"/>
    <w:rsid w:val="7B186CF0"/>
    <w:rsid w:val="7C2A55C7"/>
    <w:rsid w:val="7C4D24EF"/>
    <w:rsid w:val="7CFB60C7"/>
    <w:rsid w:val="7CFC4E43"/>
    <w:rsid w:val="7D6464F1"/>
    <w:rsid w:val="7DC16353"/>
    <w:rsid w:val="7DEF5E03"/>
    <w:rsid w:val="7E403C16"/>
    <w:rsid w:val="7EDB4614"/>
    <w:rsid w:val="7F492D73"/>
    <w:rsid w:val="7F4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annotation text"/>
    <w:basedOn w:val="1"/>
    <w:link w:val="16"/>
    <w:uiPriority w:val="0"/>
    <w:pPr>
      <w:jc w:val="left"/>
    </w:pPr>
  </w:style>
  <w:style w:type="paragraph" w:styleId="5">
    <w:name w:val="Balloon Text"/>
    <w:basedOn w:val="1"/>
    <w:link w:val="18"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7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0"/>
    <w:rPr>
      <w:kern w:val="2"/>
      <w:sz w:val="18"/>
      <w:szCs w:val="18"/>
      <w14:ligatures w14:val="standardContextual"/>
    </w:rPr>
  </w:style>
  <w:style w:type="character" w:customStyle="1" w:styleId="15">
    <w:name w:val="页脚 字符"/>
    <w:basedOn w:val="11"/>
    <w:link w:val="6"/>
    <w:qFormat/>
    <w:uiPriority w:val="0"/>
    <w:rPr>
      <w:kern w:val="2"/>
      <w:sz w:val="18"/>
      <w:szCs w:val="18"/>
      <w14:ligatures w14:val="standardContextual"/>
    </w:rPr>
  </w:style>
  <w:style w:type="character" w:customStyle="1" w:styleId="16">
    <w:name w:val="批注文字 字符"/>
    <w:basedOn w:val="11"/>
    <w:link w:val="4"/>
    <w:qFormat/>
    <w:uiPriority w:val="0"/>
    <w:rPr>
      <w:kern w:val="2"/>
      <w:sz w:val="21"/>
      <w:szCs w:val="22"/>
      <w14:ligatures w14:val="standardContextual"/>
    </w:rPr>
  </w:style>
  <w:style w:type="character" w:customStyle="1" w:styleId="17">
    <w:name w:val="批注主题 字符"/>
    <w:basedOn w:val="16"/>
    <w:link w:val="8"/>
    <w:uiPriority w:val="0"/>
    <w:rPr>
      <w:b/>
      <w:bCs/>
      <w:kern w:val="2"/>
      <w:sz w:val="21"/>
      <w:szCs w:val="22"/>
      <w14:ligatures w14:val="standardContextual"/>
    </w:rPr>
  </w:style>
  <w:style w:type="character" w:customStyle="1" w:styleId="18">
    <w:name w:val="批注框文本 字符"/>
    <w:basedOn w:val="11"/>
    <w:link w:val="5"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387</Words>
  <Characters>1934</Characters>
  <Lines>21</Lines>
  <Paragraphs>6</Paragraphs>
  <TotalTime>28</TotalTime>
  <ScaleCrop>false</ScaleCrop>
  <LinksUpToDate>false</LinksUpToDate>
  <CharactersWithSpaces>2102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2025-04-14T01:34:00Z</dcterms:created>
  <dc:creator>shidongmin</dc:creator>
  <cp:lastModifiedBy>dongmin Shi</cp:lastModifiedBy>
  <dcterms:modified xsi:type="dcterms:W3CDTF">2026-06-12T08:44:10Z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09AF6F19504E483597052DAB1BFC9507_13</vt:lpwstr>
  </property>
  <property fmtid="{D5CDD505-2E9C-101B-9397-08002B2CF9AE}" pid="4" name="KSOTemplateDocerSaveRecord">
    <vt:lpwstr>eyJoZGlkIjoiN2YzNjBkOTgyNWQ1YTMxYzM3MzMwNWFiODNmOWIzYWMiLCJ1c2VySWQiOiIxMDQ1OTU1NDg1In0=</vt:lpwstr>
  </property>
</Properties>
</file>