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794" w:tblpY="2190"/>
        <w:tblOverlap w:val="never"/>
        <w:tblW w:w="0" w:type="auto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612"/>
        <w:gridCol w:w="549"/>
        <w:gridCol w:w="612"/>
        <w:gridCol w:w="644"/>
        <w:gridCol w:w="1377"/>
        <w:gridCol w:w="612"/>
        <w:gridCol w:w="549"/>
        <w:gridCol w:w="612"/>
        <w:gridCol w:w="644"/>
        <w:gridCol w:w="1377"/>
      </w:tblGrid>
      <w:tr w14:paraId="275D73CC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tcBorders>
              <w:top w:val="single" w:color="auto" w:sz="8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 w14:paraId="2F1138CB">
            <w:pPr>
              <w:spacing w:line="281" w:lineRule="auto"/>
              <w:jc w:val="center"/>
              <w:rPr>
                <w:rFonts w:hint="eastAsia" w:ascii="宋体" w:hAnsi="宋体" w:eastAsia="宋体"/>
                <w:b/>
                <w:bCs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/>
                <w:bCs/>
                <w:iCs/>
                <w:kern w:val="2"/>
                <w:sz w:val="19"/>
                <w:szCs w:val="19"/>
                <w:lang w:val="en-US" w:eastAsia="zh-CN" w:bidi="ar-SA"/>
              </w:rPr>
              <w:t>metric</w:t>
            </w:r>
          </w:p>
        </w:tc>
        <w:tc>
          <w:tcPr>
            <w:tcW w:w="0" w:type="auto"/>
            <w:gridSpan w:val="5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7D21119B">
            <w:pPr>
              <w:spacing w:line="281" w:lineRule="auto"/>
              <w:jc w:val="center"/>
              <w:rPr>
                <w:rFonts w:hint="eastAsia" w:ascii="宋体" w:hAnsi="宋体" w:eastAsia="宋体"/>
                <w:b/>
                <w:bCs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/>
                <w:bCs/>
                <w:iCs/>
                <w:kern w:val="2"/>
                <w:sz w:val="19"/>
                <w:szCs w:val="19"/>
                <w:lang w:val="en-US" w:eastAsia="zh-CN" w:bidi="ar-SA"/>
              </w:rPr>
              <w:t>Univariate Analysis</w:t>
            </w:r>
          </w:p>
        </w:tc>
        <w:tc>
          <w:tcPr>
            <w:tcW w:w="0" w:type="auto"/>
            <w:gridSpan w:val="5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6C4B7F3F">
            <w:pPr>
              <w:spacing w:line="281" w:lineRule="auto"/>
              <w:jc w:val="center"/>
              <w:rPr>
                <w:rFonts w:hint="eastAsia" w:ascii="宋体" w:hAnsi="宋体" w:eastAsia="宋体"/>
                <w:b/>
                <w:bCs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/>
                <w:bCs/>
                <w:iCs/>
                <w:kern w:val="2"/>
                <w:sz w:val="19"/>
                <w:szCs w:val="19"/>
                <w:lang w:val="en-US" w:eastAsia="zh-CN" w:bidi="ar-SA"/>
              </w:rPr>
              <w:t>Multivariate Analysis</w:t>
            </w:r>
          </w:p>
        </w:tc>
      </w:tr>
      <w:tr w14:paraId="736C62A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bottom w:val="single" w:color="auto" w:sz="8" w:space="0"/>
            </w:tcBorders>
            <w:vAlign w:val="center"/>
          </w:tcPr>
          <w:p w14:paraId="33BA2052">
            <w:pPr>
              <w:spacing w:line="281" w:lineRule="auto"/>
              <w:jc w:val="center"/>
              <w:rPr>
                <w:rFonts w:hint="eastAsia" w:ascii="宋体" w:hAnsi="宋体"/>
                <w:b/>
                <w:bCs/>
                <w:iCs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 w14:paraId="0676BD57">
            <w:pPr>
              <w:spacing w:line="281" w:lineRule="auto"/>
              <w:jc w:val="center"/>
              <w:rPr>
                <w:rFonts w:hint="eastAsia" w:ascii="宋体" w:hAnsi="宋体" w:eastAsia="宋体"/>
                <w:b/>
                <w:bCs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/>
                <w:bCs/>
                <w:color w:val="000000"/>
                <w:kern w:val="2"/>
                <w:sz w:val="19"/>
                <w:szCs w:val="19"/>
                <w:lang w:val="en-US" w:eastAsia="zh-CN" w:bidi="ar-SA"/>
              </w:rPr>
              <w:t>β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 w14:paraId="144A5407">
            <w:pPr>
              <w:spacing w:line="281" w:lineRule="auto"/>
              <w:jc w:val="center"/>
              <w:rPr>
                <w:rFonts w:hint="eastAsia" w:ascii="宋体" w:hAnsi="宋体" w:eastAsia="宋体"/>
                <w:b/>
                <w:bCs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/>
                <w:bCs/>
                <w:color w:val="000000"/>
                <w:kern w:val="2"/>
                <w:sz w:val="19"/>
                <w:szCs w:val="19"/>
                <w:lang w:val="en-US" w:eastAsia="zh-CN" w:bidi="ar-SA"/>
              </w:rPr>
              <w:t>S.E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 w14:paraId="02864479">
            <w:pPr>
              <w:spacing w:line="281" w:lineRule="auto"/>
              <w:jc w:val="center"/>
              <w:rPr>
                <w:rFonts w:hint="eastAsia" w:ascii="宋体" w:hAnsi="宋体" w:eastAsia="宋体"/>
                <w:b/>
                <w:bCs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/>
                <w:bCs/>
                <w:color w:val="000000"/>
                <w:kern w:val="2"/>
                <w:sz w:val="19"/>
                <w:szCs w:val="19"/>
                <w:lang w:val="en-US" w:eastAsia="zh-CN" w:bidi="ar-SA"/>
              </w:rPr>
              <w:t>Z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 w14:paraId="73FD84B6">
            <w:pPr>
              <w:spacing w:line="281" w:lineRule="auto"/>
              <w:jc w:val="center"/>
              <w:rPr>
                <w:rFonts w:hint="eastAsia" w:ascii="宋体" w:hAnsi="宋体" w:eastAsia="宋体"/>
                <w:b/>
                <w:bCs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/>
                <w:bCs/>
                <w:i/>
                <w:color w:val="000000"/>
                <w:kern w:val="2"/>
                <w:sz w:val="19"/>
                <w:szCs w:val="19"/>
                <w:lang w:val="en-US" w:eastAsia="zh-CN" w:bidi="ar-SA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 w14:paraId="5FD92125">
            <w:pPr>
              <w:spacing w:line="281" w:lineRule="auto"/>
              <w:jc w:val="center"/>
              <w:rPr>
                <w:rFonts w:hint="eastAsia" w:ascii="宋体" w:hAnsi="宋体" w:eastAsia="宋体"/>
                <w:b/>
                <w:bCs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/>
                <w:bCs/>
                <w:color w:val="000000"/>
                <w:kern w:val="2"/>
                <w:sz w:val="19"/>
                <w:szCs w:val="19"/>
                <w:lang w:val="en-US" w:eastAsia="zh-CN" w:bidi="ar-SA"/>
              </w:rPr>
              <w:t>OR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 w14:paraId="27D96FEB">
            <w:pPr>
              <w:spacing w:line="281" w:lineRule="auto"/>
              <w:jc w:val="center"/>
              <w:rPr>
                <w:rFonts w:hint="eastAsia" w:ascii="宋体" w:hAnsi="宋体" w:eastAsia="宋体"/>
                <w:b/>
                <w:bCs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/>
                <w:bCs/>
                <w:color w:val="000000"/>
                <w:kern w:val="2"/>
                <w:sz w:val="19"/>
                <w:szCs w:val="19"/>
                <w:lang w:val="en-US" w:eastAsia="zh-CN" w:bidi="ar-SA"/>
              </w:rPr>
              <w:t>β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 w14:paraId="5BA75E4A">
            <w:pPr>
              <w:spacing w:line="281" w:lineRule="auto"/>
              <w:jc w:val="center"/>
              <w:rPr>
                <w:rFonts w:hint="eastAsia" w:ascii="宋体" w:hAnsi="宋体" w:eastAsia="宋体"/>
                <w:b/>
                <w:bCs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/>
                <w:bCs/>
                <w:color w:val="000000"/>
                <w:kern w:val="2"/>
                <w:sz w:val="19"/>
                <w:szCs w:val="19"/>
                <w:lang w:val="en-US" w:eastAsia="zh-CN" w:bidi="ar-SA"/>
              </w:rPr>
              <w:t>S.E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 w14:paraId="3ED92782">
            <w:pPr>
              <w:spacing w:line="281" w:lineRule="auto"/>
              <w:jc w:val="center"/>
              <w:rPr>
                <w:rFonts w:hint="eastAsia" w:ascii="宋体" w:hAnsi="宋体" w:eastAsia="宋体"/>
                <w:b/>
                <w:bCs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/>
                <w:bCs/>
                <w:color w:val="000000"/>
                <w:kern w:val="2"/>
                <w:sz w:val="19"/>
                <w:szCs w:val="19"/>
                <w:lang w:val="en-US" w:eastAsia="zh-CN" w:bidi="ar-SA"/>
              </w:rPr>
              <w:t>Z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 w14:paraId="2BCD6BE9">
            <w:pPr>
              <w:spacing w:line="281" w:lineRule="auto"/>
              <w:jc w:val="center"/>
              <w:rPr>
                <w:rFonts w:hint="eastAsia" w:ascii="宋体" w:hAnsi="宋体" w:eastAsia="宋体"/>
                <w:b/>
                <w:bCs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/>
                <w:bCs/>
                <w:i/>
                <w:color w:val="000000"/>
                <w:kern w:val="2"/>
                <w:sz w:val="19"/>
                <w:szCs w:val="19"/>
                <w:lang w:val="en-US" w:eastAsia="zh-CN" w:bidi="ar-SA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 w14:paraId="02B1A0A4">
            <w:pPr>
              <w:spacing w:line="281" w:lineRule="auto"/>
              <w:jc w:val="center"/>
              <w:rPr>
                <w:rFonts w:hint="eastAsia" w:ascii="宋体" w:hAnsi="宋体" w:eastAsia="宋体"/>
                <w:b/>
                <w:bCs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/>
                <w:bCs/>
                <w:color w:val="000000"/>
                <w:kern w:val="2"/>
                <w:sz w:val="19"/>
                <w:szCs w:val="19"/>
                <w:lang w:val="en-US" w:eastAsia="zh-CN" w:bidi="ar-SA"/>
              </w:rPr>
              <w:t>OR (95%CI)</w:t>
            </w:r>
          </w:p>
        </w:tc>
      </w:tr>
      <w:tr w14:paraId="738708E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5CB384E1">
            <w:pPr>
              <w:spacing w:line="281" w:lineRule="auto"/>
              <w:jc w:val="center"/>
              <w:rPr>
                <w:rFonts w:hint="eastAsia" w:ascii="宋体" w:hAnsi="宋体" w:eastAsia="宋体"/>
                <w:b/>
                <w:bCs w:val="0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/>
                <w:bCs w:val="0"/>
                <w:color w:val="000000"/>
                <w:kern w:val="2"/>
                <w:sz w:val="19"/>
                <w:szCs w:val="19"/>
                <w:lang w:val="en-US" w:eastAsia="zh-CN" w:bidi="ar-SA"/>
              </w:rPr>
              <w:t>PMP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6DFDA2CC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-0.08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365B5E00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0.03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6A32036F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-3.05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1BBAA692">
            <w:pPr>
              <w:spacing w:line="281" w:lineRule="auto"/>
              <w:jc w:val="center"/>
              <w:rPr>
                <w:rFonts w:hint="eastAsia" w:ascii="宋体" w:hAnsi="宋体" w:eastAsia="宋体"/>
                <w:b w:val="0"/>
                <w:bCs/>
                <w:iCs/>
                <w:color w:val="auto"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 w:val="0"/>
                <w:bCs/>
                <w:color w:val="auto"/>
                <w:kern w:val="2"/>
                <w:sz w:val="19"/>
                <w:szCs w:val="19"/>
                <w:lang w:val="en-US" w:eastAsia="zh-CN" w:bidi="ar-SA"/>
              </w:rPr>
              <w:t>0.002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6295026F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0.92 (0.87-0.97)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098B3C89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-0.10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3D9E0FF0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0.03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73D63E8E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-2.96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7D2ABBA7">
            <w:pPr>
              <w:spacing w:line="281" w:lineRule="auto"/>
              <w:jc w:val="center"/>
              <w:rPr>
                <w:rFonts w:hint="eastAsia" w:ascii="宋体" w:hAnsi="宋体" w:eastAsia="宋体"/>
                <w:b w:val="0"/>
                <w:bCs/>
                <w:iCs/>
                <w:color w:val="auto"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 w:val="0"/>
                <w:bCs/>
                <w:color w:val="auto"/>
                <w:kern w:val="2"/>
                <w:sz w:val="19"/>
                <w:szCs w:val="19"/>
                <w:lang w:val="en-US" w:eastAsia="zh-CN" w:bidi="ar-SA"/>
              </w:rPr>
              <w:t>0.003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6B6DEF6D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0.91 (0.85-0.97)</w:t>
            </w:r>
          </w:p>
        </w:tc>
      </w:tr>
      <w:tr w14:paraId="3F4EB51D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0E4188C6">
            <w:pPr>
              <w:spacing w:line="281" w:lineRule="auto"/>
              <w:jc w:val="center"/>
              <w:rPr>
                <w:rFonts w:hint="eastAsia" w:ascii="宋体" w:hAnsi="宋体" w:eastAsia="宋体"/>
                <w:b/>
                <w:bCs w:val="0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/>
                <w:bCs w:val="0"/>
                <w:color w:val="000000"/>
                <w:kern w:val="2"/>
                <w:sz w:val="19"/>
                <w:szCs w:val="19"/>
                <w:lang w:val="en-US" w:eastAsia="zh-CN" w:bidi="ar-SA"/>
              </w:rPr>
              <w:t>APTT</w:t>
            </w:r>
          </w:p>
        </w:tc>
        <w:tc>
          <w:tcPr>
            <w:tcW w:w="0" w:type="auto"/>
            <w:vAlign w:val="center"/>
          </w:tcPr>
          <w:p w14:paraId="0328D665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-0.09</w:t>
            </w:r>
          </w:p>
        </w:tc>
        <w:tc>
          <w:tcPr>
            <w:tcW w:w="0" w:type="auto"/>
            <w:vAlign w:val="center"/>
          </w:tcPr>
          <w:p w14:paraId="50B59896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0.04</w:t>
            </w:r>
          </w:p>
        </w:tc>
        <w:tc>
          <w:tcPr>
            <w:tcW w:w="0" w:type="auto"/>
            <w:vAlign w:val="center"/>
          </w:tcPr>
          <w:p w14:paraId="61AB9FAA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-2.08</w:t>
            </w:r>
          </w:p>
        </w:tc>
        <w:tc>
          <w:tcPr>
            <w:tcW w:w="0" w:type="auto"/>
            <w:vAlign w:val="center"/>
          </w:tcPr>
          <w:p w14:paraId="10192031">
            <w:pPr>
              <w:spacing w:line="281" w:lineRule="auto"/>
              <w:jc w:val="center"/>
              <w:rPr>
                <w:rFonts w:hint="eastAsia" w:ascii="宋体" w:hAnsi="宋体" w:eastAsia="宋体"/>
                <w:b w:val="0"/>
                <w:bCs/>
                <w:iCs/>
                <w:color w:val="auto"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 w:val="0"/>
                <w:bCs/>
                <w:color w:val="auto"/>
                <w:kern w:val="2"/>
                <w:sz w:val="19"/>
                <w:szCs w:val="19"/>
                <w:lang w:val="en-US" w:eastAsia="zh-CN" w:bidi="ar-SA"/>
              </w:rPr>
              <w:t>0.038</w:t>
            </w:r>
          </w:p>
        </w:tc>
        <w:tc>
          <w:tcPr>
            <w:tcW w:w="0" w:type="auto"/>
            <w:vAlign w:val="center"/>
          </w:tcPr>
          <w:p w14:paraId="2EF4ACB4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0.91 (0.84-0.99)</w:t>
            </w:r>
          </w:p>
        </w:tc>
        <w:tc>
          <w:tcPr>
            <w:tcW w:w="0" w:type="auto"/>
            <w:vAlign w:val="center"/>
          </w:tcPr>
          <w:p w14:paraId="7B923201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-0.20</w:t>
            </w:r>
          </w:p>
        </w:tc>
        <w:tc>
          <w:tcPr>
            <w:tcW w:w="0" w:type="auto"/>
            <w:vAlign w:val="center"/>
          </w:tcPr>
          <w:p w14:paraId="32954E8B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0.08</w:t>
            </w:r>
          </w:p>
        </w:tc>
        <w:tc>
          <w:tcPr>
            <w:tcW w:w="0" w:type="auto"/>
            <w:vAlign w:val="center"/>
          </w:tcPr>
          <w:p w14:paraId="24F2FFD7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-2.56</w:t>
            </w:r>
          </w:p>
        </w:tc>
        <w:tc>
          <w:tcPr>
            <w:tcW w:w="0" w:type="auto"/>
            <w:vAlign w:val="center"/>
          </w:tcPr>
          <w:p w14:paraId="194DB0AD">
            <w:pPr>
              <w:spacing w:line="281" w:lineRule="auto"/>
              <w:jc w:val="center"/>
              <w:rPr>
                <w:rFonts w:hint="eastAsia" w:ascii="宋体" w:hAnsi="宋体" w:eastAsia="宋体"/>
                <w:b w:val="0"/>
                <w:bCs/>
                <w:iCs/>
                <w:color w:val="auto"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 w:val="0"/>
                <w:bCs/>
                <w:color w:val="auto"/>
                <w:kern w:val="2"/>
                <w:sz w:val="19"/>
                <w:szCs w:val="19"/>
                <w:lang w:val="en-US" w:eastAsia="zh-CN" w:bidi="ar-SA"/>
              </w:rPr>
              <w:t>0.011</w:t>
            </w:r>
          </w:p>
        </w:tc>
        <w:tc>
          <w:tcPr>
            <w:tcW w:w="0" w:type="auto"/>
            <w:vAlign w:val="center"/>
          </w:tcPr>
          <w:p w14:paraId="547FA0F5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0.82 (0.70-0.95)</w:t>
            </w:r>
          </w:p>
        </w:tc>
      </w:tr>
      <w:tr w14:paraId="696568FF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65109D2C">
            <w:pPr>
              <w:spacing w:line="281" w:lineRule="auto"/>
              <w:jc w:val="center"/>
              <w:rPr>
                <w:rFonts w:hint="eastAsia" w:ascii="宋体" w:hAnsi="宋体" w:eastAsia="宋体"/>
                <w:b/>
                <w:bCs w:val="0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/>
                <w:bCs w:val="0"/>
                <w:color w:val="000000"/>
                <w:kern w:val="2"/>
                <w:sz w:val="19"/>
                <w:szCs w:val="19"/>
                <w:lang w:val="en-US" w:eastAsia="zh-CN" w:bidi="ar-SA"/>
              </w:rPr>
              <w:t>FIB</w:t>
            </w:r>
          </w:p>
        </w:tc>
        <w:tc>
          <w:tcPr>
            <w:tcW w:w="0" w:type="auto"/>
            <w:vAlign w:val="center"/>
          </w:tcPr>
          <w:p w14:paraId="496A9D71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-0.35</w:t>
            </w:r>
          </w:p>
        </w:tc>
        <w:tc>
          <w:tcPr>
            <w:tcW w:w="0" w:type="auto"/>
            <w:vAlign w:val="center"/>
          </w:tcPr>
          <w:p w14:paraId="1A26C694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0.17</w:t>
            </w:r>
          </w:p>
        </w:tc>
        <w:tc>
          <w:tcPr>
            <w:tcW w:w="0" w:type="auto"/>
            <w:vAlign w:val="center"/>
          </w:tcPr>
          <w:p w14:paraId="5C9CDD07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-2.10</w:t>
            </w:r>
          </w:p>
        </w:tc>
        <w:tc>
          <w:tcPr>
            <w:tcW w:w="0" w:type="auto"/>
            <w:vAlign w:val="center"/>
          </w:tcPr>
          <w:p w14:paraId="08D83767">
            <w:pPr>
              <w:spacing w:line="281" w:lineRule="auto"/>
              <w:jc w:val="center"/>
              <w:rPr>
                <w:rFonts w:hint="eastAsia" w:ascii="宋体" w:hAnsi="宋体" w:eastAsia="宋体"/>
                <w:b w:val="0"/>
                <w:bCs/>
                <w:iCs/>
                <w:color w:val="auto"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 w:val="0"/>
                <w:bCs/>
                <w:color w:val="auto"/>
                <w:kern w:val="2"/>
                <w:sz w:val="19"/>
                <w:szCs w:val="19"/>
                <w:lang w:val="en-US" w:eastAsia="zh-CN" w:bidi="ar-SA"/>
              </w:rPr>
              <w:t>0.036</w:t>
            </w:r>
          </w:p>
        </w:tc>
        <w:tc>
          <w:tcPr>
            <w:tcW w:w="0" w:type="auto"/>
            <w:vAlign w:val="center"/>
          </w:tcPr>
          <w:p w14:paraId="69D2266F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0.70 (0.51-0.98)</w:t>
            </w:r>
          </w:p>
        </w:tc>
        <w:tc>
          <w:tcPr>
            <w:tcW w:w="0" w:type="auto"/>
            <w:vAlign w:val="center"/>
          </w:tcPr>
          <w:p w14:paraId="3E195D1F">
            <w:pPr>
              <w:spacing w:line="281" w:lineRule="auto"/>
              <w:jc w:val="center"/>
              <w:rPr>
                <w:rFonts w:hint="eastAsia" w:ascii="宋体" w:hAnsi="宋体"/>
                <w:iCs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14:paraId="6E163E35">
            <w:pPr>
              <w:spacing w:line="281" w:lineRule="auto"/>
              <w:jc w:val="center"/>
              <w:rPr>
                <w:rFonts w:hint="eastAsia" w:ascii="宋体" w:hAnsi="宋体"/>
                <w:iCs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14:paraId="665D7030">
            <w:pPr>
              <w:spacing w:line="281" w:lineRule="auto"/>
              <w:jc w:val="center"/>
              <w:rPr>
                <w:rFonts w:hint="eastAsia" w:ascii="宋体" w:hAnsi="宋体"/>
                <w:iCs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14:paraId="29A5C1DF">
            <w:pPr>
              <w:spacing w:line="281" w:lineRule="auto"/>
              <w:jc w:val="center"/>
              <w:rPr>
                <w:rFonts w:hint="eastAsia" w:ascii="宋体" w:hAnsi="宋体"/>
                <w:b w:val="0"/>
                <w:bCs/>
                <w:iCs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14:paraId="570B5915">
            <w:pPr>
              <w:spacing w:line="281" w:lineRule="auto"/>
              <w:jc w:val="center"/>
              <w:rPr>
                <w:rFonts w:hint="eastAsia" w:ascii="宋体" w:hAnsi="宋体"/>
                <w:iCs/>
                <w:sz w:val="19"/>
                <w:szCs w:val="19"/>
              </w:rPr>
            </w:pPr>
          </w:p>
        </w:tc>
      </w:tr>
      <w:tr w14:paraId="4E4607FA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1F26DEA0">
            <w:pPr>
              <w:spacing w:line="281" w:lineRule="auto"/>
              <w:jc w:val="center"/>
              <w:rPr>
                <w:rFonts w:hint="eastAsia" w:ascii="宋体" w:hAnsi="宋体" w:eastAsia="宋体"/>
                <w:b/>
                <w:bCs w:val="0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/>
                <w:bCs w:val="0"/>
                <w:color w:val="000000"/>
                <w:kern w:val="2"/>
                <w:sz w:val="19"/>
                <w:szCs w:val="19"/>
                <w:lang w:val="en-US" w:eastAsia="zh-CN" w:bidi="ar-SA"/>
              </w:rPr>
              <w:t>FDP</w:t>
            </w:r>
          </w:p>
        </w:tc>
        <w:tc>
          <w:tcPr>
            <w:tcW w:w="0" w:type="auto"/>
            <w:vAlign w:val="center"/>
          </w:tcPr>
          <w:p w14:paraId="31375C38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0.08</w:t>
            </w:r>
          </w:p>
        </w:tc>
        <w:tc>
          <w:tcPr>
            <w:tcW w:w="0" w:type="auto"/>
            <w:vAlign w:val="center"/>
          </w:tcPr>
          <w:p w14:paraId="33D99DBF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0.04</w:t>
            </w:r>
          </w:p>
        </w:tc>
        <w:tc>
          <w:tcPr>
            <w:tcW w:w="0" w:type="auto"/>
            <w:vAlign w:val="center"/>
          </w:tcPr>
          <w:p w14:paraId="3E857437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2.18</w:t>
            </w:r>
          </w:p>
        </w:tc>
        <w:tc>
          <w:tcPr>
            <w:tcW w:w="0" w:type="auto"/>
            <w:vAlign w:val="center"/>
          </w:tcPr>
          <w:p w14:paraId="20C834EE">
            <w:pPr>
              <w:spacing w:line="281" w:lineRule="auto"/>
              <w:jc w:val="center"/>
              <w:rPr>
                <w:rFonts w:hint="eastAsia" w:ascii="宋体" w:hAnsi="宋体" w:eastAsia="宋体"/>
                <w:b w:val="0"/>
                <w:bCs/>
                <w:iCs/>
                <w:color w:val="auto"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 w:val="0"/>
                <w:bCs/>
                <w:color w:val="auto"/>
                <w:kern w:val="2"/>
                <w:sz w:val="19"/>
                <w:szCs w:val="19"/>
                <w:lang w:val="en-US" w:eastAsia="zh-CN" w:bidi="ar-SA"/>
              </w:rPr>
              <w:t>0.029</w:t>
            </w:r>
          </w:p>
        </w:tc>
        <w:tc>
          <w:tcPr>
            <w:tcW w:w="0" w:type="auto"/>
            <w:vAlign w:val="center"/>
          </w:tcPr>
          <w:p w14:paraId="3BA344DC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1.09 (1.01-1.17)</w:t>
            </w:r>
          </w:p>
        </w:tc>
        <w:tc>
          <w:tcPr>
            <w:tcW w:w="0" w:type="auto"/>
            <w:vAlign w:val="center"/>
          </w:tcPr>
          <w:p w14:paraId="019580D2">
            <w:pPr>
              <w:spacing w:line="281" w:lineRule="auto"/>
              <w:jc w:val="center"/>
              <w:rPr>
                <w:rFonts w:hint="eastAsia" w:ascii="宋体" w:hAnsi="宋体"/>
                <w:iCs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14:paraId="5F7BA40C">
            <w:pPr>
              <w:spacing w:line="281" w:lineRule="auto"/>
              <w:jc w:val="center"/>
              <w:rPr>
                <w:rFonts w:hint="eastAsia" w:ascii="宋体" w:hAnsi="宋体"/>
                <w:iCs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14:paraId="25513D33">
            <w:pPr>
              <w:spacing w:line="281" w:lineRule="auto"/>
              <w:jc w:val="center"/>
              <w:rPr>
                <w:rFonts w:hint="eastAsia" w:ascii="宋体" w:hAnsi="宋体"/>
                <w:iCs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14:paraId="38A58E7E">
            <w:pPr>
              <w:spacing w:line="281" w:lineRule="auto"/>
              <w:jc w:val="center"/>
              <w:rPr>
                <w:rFonts w:hint="eastAsia" w:ascii="宋体" w:hAnsi="宋体"/>
                <w:b w:val="0"/>
                <w:bCs/>
                <w:iCs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14:paraId="42583DC2">
            <w:pPr>
              <w:spacing w:line="281" w:lineRule="auto"/>
              <w:jc w:val="center"/>
              <w:rPr>
                <w:rFonts w:hint="eastAsia" w:ascii="宋体" w:hAnsi="宋体"/>
                <w:iCs/>
                <w:sz w:val="19"/>
                <w:szCs w:val="19"/>
              </w:rPr>
            </w:pPr>
          </w:p>
        </w:tc>
      </w:tr>
      <w:tr w14:paraId="36847868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47301FC4">
            <w:pPr>
              <w:spacing w:line="281" w:lineRule="auto"/>
              <w:jc w:val="center"/>
              <w:rPr>
                <w:rFonts w:hint="eastAsia" w:ascii="宋体" w:hAnsi="宋体" w:eastAsia="宋体"/>
                <w:b/>
                <w:bCs w:val="0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/>
                <w:bCs w:val="0"/>
                <w:color w:val="000000"/>
                <w:kern w:val="2"/>
                <w:sz w:val="19"/>
                <w:szCs w:val="19"/>
                <w:lang w:val="en-US" w:eastAsia="zh-CN" w:bidi="ar-SA"/>
              </w:rPr>
              <w:t>D-Dimer</w:t>
            </w:r>
          </w:p>
        </w:tc>
        <w:tc>
          <w:tcPr>
            <w:tcW w:w="0" w:type="auto"/>
            <w:vAlign w:val="center"/>
          </w:tcPr>
          <w:p w14:paraId="1C3F870F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0.32</w:t>
            </w:r>
          </w:p>
        </w:tc>
        <w:tc>
          <w:tcPr>
            <w:tcW w:w="0" w:type="auto"/>
            <w:vAlign w:val="center"/>
          </w:tcPr>
          <w:p w14:paraId="4C2D10A8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0.16</w:t>
            </w:r>
          </w:p>
        </w:tc>
        <w:tc>
          <w:tcPr>
            <w:tcW w:w="0" w:type="auto"/>
            <w:vAlign w:val="center"/>
          </w:tcPr>
          <w:p w14:paraId="77E4DE6F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2.09</w:t>
            </w:r>
          </w:p>
        </w:tc>
        <w:tc>
          <w:tcPr>
            <w:tcW w:w="0" w:type="auto"/>
            <w:vAlign w:val="center"/>
          </w:tcPr>
          <w:p w14:paraId="22364DA0">
            <w:pPr>
              <w:spacing w:line="281" w:lineRule="auto"/>
              <w:jc w:val="center"/>
              <w:rPr>
                <w:rFonts w:hint="eastAsia" w:ascii="宋体" w:hAnsi="宋体" w:eastAsia="宋体"/>
                <w:b w:val="0"/>
                <w:bCs/>
                <w:iCs/>
                <w:color w:val="auto"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 w:val="0"/>
                <w:bCs/>
                <w:color w:val="auto"/>
                <w:kern w:val="2"/>
                <w:sz w:val="19"/>
                <w:szCs w:val="19"/>
                <w:lang w:val="en-US" w:eastAsia="zh-CN" w:bidi="ar-SA"/>
              </w:rPr>
              <w:t>0.037</w:t>
            </w:r>
          </w:p>
        </w:tc>
        <w:tc>
          <w:tcPr>
            <w:tcW w:w="0" w:type="auto"/>
            <w:vAlign w:val="center"/>
          </w:tcPr>
          <w:p w14:paraId="184CAC00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1.38 (1.02-1.87)</w:t>
            </w:r>
          </w:p>
        </w:tc>
        <w:tc>
          <w:tcPr>
            <w:tcW w:w="0" w:type="auto"/>
            <w:vAlign w:val="center"/>
          </w:tcPr>
          <w:p w14:paraId="506F2A4E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0.27</w:t>
            </w:r>
          </w:p>
        </w:tc>
        <w:tc>
          <w:tcPr>
            <w:tcW w:w="0" w:type="auto"/>
            <w:vAlign w:val="center"/>
          </w:tcPr>
          <w:p w14:paraId="53B6D5EA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0.13</w:t>
            </w:r>
          </w:p>
        </w:tc>
        <w:tc>
          <w:tcPr>
            <w:tcW w:w="0" w:type="auto"/>
            <w:vAlign w:val="center"/>
          </w:tcPr>
          <w:p w14:paraId="28395B35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2.04</w:t>
            </w:r>
          </w:p>
        </w:tc>
        <w:tc>
          <w:tcPr>
            <w:tcW w:w="0" w:type="auto"/>
            <w:vAlign w:val="center"/>
          </w:tcPr>
          <w:p w14:paraId="3B6CDAFE">
            <w:pPr>
              <w:spacing w:line="281" w:lineRule="auto"/>
              <w:jc w:val="center"/>
              <w:rPr>
                <w:rFonts w:hint="eastAsia" w:ascii="宋体" w:hAnsi="宋体" w:eastAsia="宋体"/>
                <w:b w:val="0"/>
                <w:bCs/>
                <w:iCs/>
                <w:color w:val="auto"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 w:val="0"/>
                <w:bCs/>
                <w:color w:val="auto"/>
                <w:kern w:val="2"/>
                <w:sz w:val="19"/>
                <w:szCs w:val="19"/>
                <w:lang w:val="en-US" w:eastAsia="zh-CN" w:bidi="ar-SA"/>
              </w:rPr>
              <w:t>0.041</w:t>
            </w:r>
          </w:p>
        </w:tc>
        <w:tc>
          <w:tcPr>
            <w:tcW w:w="0" w:type="auto"/>
            <w:vAlign w:val="center"/>
          </w:tcPr>
          <w:p w14:paraId="5A1A1AD6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1.32 (1.01-1.71)</w:t>
            </w:r>
          </w:p>
        </w:tc>
      </w:tr>
      <w:tr w14:paraId="47145DDA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bottom w:val="nil"/>
            </w:tcBorders>
            <w:vAlign w:val="center"/>
          </w:tcPr>
          <w:p w14:paraId="5BAFDD1C">
            <w:pPr>
              <w:spacing w:line="281" w:lineRule="auto"/>
              <w:jc w:val="center"/>
              <w:rPr>
                <w:rFonts w:hint="eastAsia" w:ascii="宋体" w:hAnsi="宋体" w:eastAsia="宋体"/>
                <w:b/>
                <w:bCs w:val="0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/>
                <w:bCs w:val="0"/>
                <w:color w:val="000000"/>
                <w:kern w:val="2"/>
                <w:sz w:val="19"/>
                <w:szCs w:val="19"/>
                <w:lang w:val="en-US" w:eastAsia="zh-CN" w:bidi="ar-SA"/>
              </w:rPr>
              <w:t>FT3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4C27443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-1.09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2F2CFD5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0.43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81BFFA3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-2.53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52AE136">
            <w:pPr>
              <w:spacing w:line="281" w:lineRule="auto"/>
              <w:jc w:val="center"/>
              <w:rPr>
                <w:rFonts w:hint="eastAsia" w:ascii="宋体" w:hAnsi="宋体" w:eastAsia="宋体"/>
                <w:b w:val="0"/>
                <w:bCs/>
                <w:iCs/>
                <w:color w:val="auto"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 w:val="0"/>
                <w:bCs/>
                <w:color w:val="auto"/>
                <w:kern w:val="2"/>
                <w:sz w:val="19"/>
                <w:szCs w:val="19"/>
                <w:lang w:val="en-US" w:eastAsia="zh-CN" w:bidi="ar-SA"/>
              </w:rPr>
              <w:t>0.011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90EBC04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0.34 (0.14-0.78)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54FD8C4">
            <w:pPr>
              <w:spacing w:line="281" w:lineRule="auto"/>
              <w:jc w:val="center"/>
              <w:rPr>
                <w:rFonts w:hint="eastAsia" w:ascii="宋体" w:hAnsi="宋体"/>
                <w:iCs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33BC5F3">
            <w:pPr>
              <w:spacing w:line="281" w:lineRule="auto"/>
              <w:jc w:val="center"/>
              <w:rPr>
                <w:rFonts w:hint="eastAsia" w:ascii="宋体" w:hAnsi="宋体"/>
                <w:iCs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725C0BC">
            <w:pPr>
              <w:spacing w:line="281" w:lineRule="auto"/>
              <w:jc w:val="center"/>
              <w:rPr>
                <w:rFonts w:hint="eastAsia" w:ascii="宋体" w:hAnsi="宋体"/>
                <w:iCs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E5FD4BE">
            <w:pPr>
              <w:spacing w:line="281" w:lineRule="auto"/>
              <w:jc w:val="center"/>
              <w:rPr>
                <w:rFonts w:hint="eastAsia" w:ascii="宋体" w:hAnsi="宋体"/>
                <w:iCs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D718552">
            <w:pPr>
              <w:spacing w:line="281" w:lineRule="auto"/>
              <w:jc w:val="center"/>
              <w:rPr>
                <w:rFonts w:hint="eastAsia" w:ascii="宋体" w:hAnsi="宋体"/>
                <w:iCs/>
                <w:sz w:val="19"/>
                <w:szCs w:val="19"/>
              </w:rPr>
            </w:pPr>
          </w:p>
        </w:tc>
      </w:tr>
      <w:tr w14:paraId="4D292E5C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bottom w:val="single" w:color="auto" w:sz="8" w:space="0"/>
            </w:tcBorders>
            <w:vAlign w:val="center"/>
          </w:tcPr>
          <w:p w14:paraId="73613D79">
            <w:pPr>
              <w:spacing w:line="281" w:lineRule="auto"/>
              <w:jc w:val="center"/>
              <w:rPr>
                <w:rFonts w:hint="eastAsia" w:ascii="宋体" w:hAnsi="宋体" w:eastAsia="宋体"/>
                <w:b/>
                <w:bCs w:val="0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/>
                <w:bCs w:val="0"/>
                <w:color w:val="000000"/>
                <w:kern w:val="2"/>
                <w:sz w:val="19"/>
                <w:szCs w:val="19"/>
                <w:lang w:val="en-US" w:eastAsia="zh-CN" w:bidi="ar-SA"/>
              </w:rPr>
              <w:t>T3</w:t>
            </w:r>
          </w:p>
        </w:tc>
        <w:tc>
          <w:tcPr>
            <w:tcW w:w="0" w:type="auto"/>
            <w:tcBorders>
              <w:top w:val="nil"/>
              <w:bottom w:val="single" w:color="auto" w:sz="8" w:space="0"/>
            </w:tcBorders>
            <w:vAlign w:val="center"/>
          </w:tcPr>
          <w:p w14:paraId="74803D85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-2.40</w:t>
            </w:r>
          </w:p>
        </w:tc>
        <w:tc>
          <w:tcPr>
            <w:tcW w:w="0" w:type="auto"/>
            <w:tcBorders>
              <w:top w:val="nil"/>
              <w:bottom w:val="single" w:color="auto" w:sz="8" w:space="0"/>
            </w:tcBorders>
            <w:vAlign w:val="center"/>
          </w:tcPr>
          <w:p w14:paraId="76C50D2D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0.97</w:t>
            </w:r>
          </w:p>
        </w:tc>
        <w:tc>
          <w:tcPr>
            <w:tcW w:w="0" w:type="auto"/>
            <w:tcBorders>
              <w:top w:val="nil"/>
              <w:bottom w:val="single" w:color="auto" w:sz="8" w:space="0"/>
            </w:tcBorders>
            <w:vAlign w:val="center"/>
          </w:tcPr>
          <w:p w14:paraId="00976CEA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-2.48</w:t>
            </w:r>
          </w:p>
        </w:tc>
        <w:tc>
          <w:tcPr>
            <w:tcW w:w="0" w:type="auto"/>
            <w:tcBorders>
              <w:top w:val="nil"/>
              <w:bottom w:val="single" w:color="auto" w:sz="8" w:space="0"/>
            </w:tcBorders>
            <w:vAlign w:val="center"/>
          </w:tcPr>
          <w:p w14:paraId="4C3A0055">
            <w:pPr>
              <w:spacing w:line="281" w:lineRule="auto"/>
              <w:jc w:val="center"/>
              <w:rPr>
                <w:rFonts w:hint="eastAsia" w:ascii="宋体" w:hAnsi="宋体" w:eastAsia="宋体"/>
                <w:b w:val="0"/>
                <w:bCs/>
                <w:iCs/>
                <w:color w:val="auto"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b w:val="0"/>
                <w:bCs/>
                <w:color w:val="auto"/>
                <w:kern w:val="2"/>
                <w:sz w:val="19"/>
                <w:szCs w:val="19"/>
                <w:lang w:val="en-US" w:eastAsia="zh-CN" w:bidi="ar-SA"/>
              </w:rPr>
              <w:t>0.013</w:t>
            </w:r>
          </w:p>
        </w:tc>
        <w:tc>
          <w:tcPr>
            <w:tcW w:w="0" w:type="auto"/>
            <w:tcBorders>
              <w:top w:val="nil"/>
              <w:bottom w:val="single" w:color="auto" w:sz="8" w:space="0"/>
            </w:tcBorders>
            <w:vAlign w:val="center"/>
          </w:tcPr>
          <w:p w14:paraId="682BA6FA">
            <w:pPr>
              <w:spacing w:line="281" w:lineRule="auto"/>
              <w:jc w:val="center"/>
              <w:rPr>
                <w:rFonts w:hint="eastAsia" w:ascii="宋体" w:hAnsi="宋体" w:eastAsia="宋体"/>
                <w:iCs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宋体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  <w:t>0.09 (0.01-0.61)</w:t>
            </w:r>
          </w:p>
        </w:tc>
        <w:tc>
          <w:tcPr>
            <w:tcW w:w="0" w:type="auto"/>
            <w:tcBorders>
              <w:top w:val="nil"/>
              <w:bottom w:val="single" w:color="auto" w:sz="8" w:space="0"/>
            </w:tcBorders>
            <w:vAlign w:val="center"/>
          </w:tcPr>
          <w:p w14:paraId="6DB1B1EA">
            <w:pPr>
              <w:spacing w:line="281" w:lineRule="auto"/>
              <w:jc w:val="center"/>
              <w:rPr>
                <w:rFonts w:hint="eastAsia" w:ascii="宋体" w:hAnsi="宋体"/>
                <w:iCs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bottom w:val="single" w:color="auto" w:sz="8" w:space="0"/>
            </w:tcBorders>
            <w:vAlign w:val="center"/>
          </w:tcPr>
          <w:p w14:paraId="550349D4">
            <w:pPr>
              <w:spacing w:line="281" w:lineRule="auto"/>
              <w:jc w:val="center"/>
              <w:rPr>
                <w:rFonts w:hint="eastAsia" w:ascii="宋体" w:hAnsi="宋体"/>
                <w:iCs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bottom w:val="single" w:color="auto" w:sz="8" w:space="0"/>
            </w:tcBorders>
            <w:vAlign w:val="center"/>
          </w:tcPr>
          <w:p w14:paraId="7A34328A">
            <w:pPr>
              <w:spacing w:line="281" w:lineRule="auto"/>
              <w:jc w:val="center"/>
              <w:rPr>
                <w:rFonts w:hint="eastAsia" w:ascii="宋体" w:hAnsi="宋体"/>
                <w:iCs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bottom w:val="single" w:color="auto" w:sz="8" w:space="0"/>
            </w:tcBorders>
            <w:vAlign w:val="center"/>
          </w:tcPr>
          <w:p w14:paraId="3F83C0E2">
            <w:pPr>
              <w:spacing w:line="281" w:lineRule="auto"/>
              <w:jc w:val="center"/>
              <w:rPr>
                <w:rFonts w:hint="eastAsia" w:ascii="宋体" w:hAnsi="宋体"/>
                <w:iCs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bottom w:val="single" w:color="auto" w:sz="8" w:space="0"/>
            </w:tcBorders>
            <w:vAlign w:val="center"/>
          </w:tcPr>
          <w:p w14:paraId="3C8B758B">
            <w:pPr>
              <w:spacing w:line="281" w:lineRule="auto"/>
              <w:jc w:val="center"/>
              <w:rPr>
                <w:rFonts w:hint="eastAsia" w:ascii="宋体" w:hAnsi="宋体"/>
                <w:iCs/>
                <w:sz w:val="19"/>
                <w:szCs w:val="19"/>
              </w:rPr>
            </w:pPr>
          </w:p>
        </w:tc>
      </w:tr>
    </w:tbl>
    <w:p w14:paraId="1529F109">
      <w:pPr>
        <w:spacing w:line="480" w:lineRule="auto"/>
        <w:ind w:firstLine="480" w:firstLineChars="200"/>
        <w:jc w:val="center"/>
        <w:rPr>
          <w:rFonts w:ascii="Times New Roman" w:hAnsi="Times New Roman" w:eastAsia="微软雅黑"/>
          <w:sz w:val="24"/>
        </w:rPr>
      </w:pPr>
      <w:r>
        <w:rPr>
          <w:rFonts w:ascii="Times New Roman" w:hAnsi="Times New Roman" w:eastAsia="微软雅黑"/>
          <w:sz w:val="24"/>
        </w:rPr>
        <w:t xml:space="preserve">Table 2. </w:t>
      </w:r>
      <w:r>
        <w:rPr>
          <w:rFonts w:hint="eastAsia" w:ascii="Times New Roman" w:hAnsi="Times New Roman" w:eastAsia="微软雅黑"/>
          <w:sz w:val="24"/>
        </w:rPr>
        <w:t>Results of forward stepwise logistic regression analysis</w:t>
      </w:r>
    </w:p>
    <w:p w14:paraId="0870A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1" w:lineRule="auto"/>
        <w:ind w:firstLine="0" w:firstLineChars="0"/>
        <w:jc w:val="left"/>
        <w:textAlignment w:val="auto"/>
        <w:rPr>
          <w:rFonts w:hint="eastAsia" w:ascii="宋体" w:hAnsi="宋体" w:eastAsia="宋体"/>
          <w:iCs/>
          <w:sz w:val="16"/>
          <w:szCs w:val="16"/>
          <w:lang w:eastAsia="zh-CN"/>
        </w:rPr>
      </w:pPr>
      <w:bookmarkStart w:id="0" w:name="_GoBack"/>
      <w:bookmarkEnd w:id="0"/>
      <w:r>
        <w:rPr>
          <w:rFonts w:hint="eastAsia" w:ascii="Times New Roman" w:hAnsi="宋体" w:eastAsia="微软雅黑" w:cs="Times New Roman"/>
          <w:b w:val="0"/>
          <w:kern w:val="2"/>
          <w:sz w:val="21"/>
          <w:szCs w:val="24"/>
          <w:lang w:val="en-US" w:eastAsia="zh-CN" w:bidi="ar-SA"/>
        </w:rPr>
        <w:t>Note: OR, odds ratio; CI, confidence interval.</w:t>
      </w:r>
    </w:p>
    <w:p w14:paraId="7523C5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782EF0"/>
    <w:rsid w:val="3A6A5250"/>
    <w:rsid w:val="58C47288"/>
    <w:rsid w:val="5FC2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Plain Table 2"/>
    <w:basedOn w:val="2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473</Characters>
  <Lines>0</Lines>
  <Paragraphs>0</Paragraphs>
  <TotalTime>0</TotalTime>
  <ScaleCrop>false</ScaleCrop>
  <LinksUpToDate>false</LinksUpToDate>
  <CharactersWithSpaces>493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2026-07-09T05:01:00Z</dcterms:created>
  <dc:creator>Lenovo</dc:creator>
  <cp:lastModifiedBy>卜昆鹏</cp:lastModifiedBy>
  <dcterms:modified xsi:type="dcterms:W3CDTF">2026-07-16T05:55:28Z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eyJoZGlkIjoiYTYwYzU2YjNiN2VhNDhmYWUzODAzODRhNGIwMWExNGMiLCJ1c2VySWQiOiI1OTMyODc5ODkifQ==</vt:lpwstr>
  </property>
  <property fmtid="{D5CDD505-2E9C-101B-9397-08002B2CF9AE}" pid="4" name="ICV">
    <vt:lpwstr>3B16ABE3D780421FBD1E241B98D094AD_12</vt:lpwstr>
  </property>
</Properties>
</file>