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C6D17" w14:textId="77777777" w:rsidR="003D4AA1" w:rsidRDefault="003D4AA1" w:rsidP="003D4AA1">
      <w:pPr>
        <w:widowControl/>
        <w:spacing w:line="480" w:lineRule="auto"/>
        <w:jc w:val="center"/>
        <w:rPr>
          <w:rFonts w:ascii="Times New Roman" w:hAnsi="Times New Roman" w:cs="Times New Roman"/>
          <w:b/>
          <w:bCs/>
          <w:sz w:val="44"/>
          <w:szCs w:val="44"/>
          <w:shd w:val="clear" w:color="auto" w:fill="FFFFFF"/>
        </w:rPr>
      </w:pPr>
      <w:r w:rsidRPr="00382E4B">
        <w:rPr>
          <w:rFonts w:ascii="Times New Roman" w:hAnsi="Times New Roman" w:cs="Times New Roman"/>
          <w:b/>
          <w:bCs/>
          <w:sz w:val="44"/>
          <w:szCs w:val="44"/>
          <w:shd w:val="clear" w:color="auto" w:fill="FFFFFF"/>
        </w:rPr>
        <w:t>SUPPLEMENTAL MATERIAL</w:t>
      </w:r>
    </w:p>
    <w:p w14:paraId="3CA1E771" w14:textId="179A70A2" w:rsidR="003D4AA1" w:rsidRDefault="003D4AA1" w:rsidP="005F183C">
      <w:pPr>
        <w:spacing w:line="480" w:lineRule="auto"/>
        <w:rPr>
          <w:rFonts w:ascii="Times New Roman" w:hAnsi="Times New Roman" w:cs="Times New Roman"/>
          <w:sz w:val="24"/>
          <w:szCs w:val="24"/>
        </w:rPr>
      </w:pPr>
      <w:r w:rsidRPr="000C723B">
        <w:rPr>
          <w:rFonts w:ascii="Times New Roman" w:hAnsi="Times New Roman" w:cs="Times New Roman"/>
          <w:b/>
          <w:bCs/>
          <w:sz w:val="24"/>
          <w:szCs w:val="24"/>
        </w:rPr>
        <w:t>Supplementary Equation 1</w:t>
      </w:r>
      <w:r w:rsidRPr="000C723B">
        <w:rPr>
          <w:rFonts w:ascii="Times New Roman" w:hAnsi="Times New Roman" w:cs="Times New Roman"/>
          <w:sz w:val="24"/>
          <w:szCs w:val="24"/>
        </w:rPr>
        <w:t>. Linear mixed-effects model specification and notation</w:t>
      </w:r>
    </w:p>
    <w:p w14:paraId="4524FE8E" w14:textId="76834118" w:rsidR="005F183C" w:rsidRPr="005F183C" w:rsidRDefault="005F183C" w:rsidP="005F183C">
      <w:pPr>
        <w:spacing w:line="480" w:lineRule="auto"/>
        <w:rPr>
          <w:rFonts w:ascii="Times New Roman" w:hAnsi="Times New Roman" w:cs="Times New Roman"/>
          <w:sz w:val="24"/>
        </w:rPr>
      </w:pPr>
      <w:r>
        <w:rPr>
          <w:rFonts w:ascii="Times New Roman" w:hAnsi="Times New Roman" w:cs="Times New Roman"/>
          <w:b/>
          <w:bCs/>
          <w:sz w:val="24"/>
          <w:szCs w:val="32"/>
        </w:rPr>
        <w:t xml:space="preserve">Supplementary Figure </w:t>
      </w:r>
      <w:r>
        <w:rPr>
          <w:rFonts w:ascii="Times New Roman" w:hAnsi="Times New Roman" w:cs="Times New Roman" w:hint="eastAsia"/>
          <w:b/>
          <w:bCs/>
          <w:sz w:val="24"/>
          <w:szCs w:val="32"/>
        </w:rPr>
        <w:t>1</w:t>
      </w:r>
      <w:r>
        <w:rPr>
          <w:rFonts w:ascii="Times New Roman" w:hAnsi="Times New Roman" w:cs="Times New Roman"/>
          <w:sz w:val="24"/>
          <w:szCs w:val="32"/>
        </w:rPr>
        <w:t>.</w:t>
      </w:r>
      <w:r w:rsidRPr="00F86B02">
        <w:rPr>
          <w:rFonts w:ascii="Times New Roman" w:hAnsi="Times New Roman" w:cs="Times New Roman"/>
          <w:b/>
          <w:bCs/>
          <w:sz w:val="24"/>
        </w:rPr>
        <w:t xml:space="preserve"> </w:t>
      </w:r>
      <w:r w:rsidRPr="00F86B02">
        <w:rPr>
          <w:rFonts w:ascii="Times New Roman" w:hAnsi="Times New Roman" w:cs="Times New Roman"/>
          <w:sz w:val="24"/>
        </w:rPr>
        <w:t>Flowchart of participant inclusion and exclusion</w:t>
      </w:r>
    </w:p>
    <w:p w14:paraId="2A38BCF5" w14:textId="21D83F55" w:rsidR="003D4AA1" w:rsidRDefault="003D4AA1" w:rsidP="005F183C">
      <w:pPr>
        <w:spacing w:line="480" w:lineRule="auto"/>
        <w:rPr>
          <w:rFonts w:ascii="Times New Roman" w:hAnsi="Times New Roman" w:cs="Times New Roman"/>
          <w:sz w:val="24"/>
          <w:szCs w:val="32"/>
        </w:rPr>
      </w:pPr>
      <w:r>
        <w:rPr>
          <w:rFonts w:ascii="Times New Roman" w:hAnsi="Times New Roman" w:cs="Times New Roman"/>
          <w:b/>
          <w:bCs/>
          <w:sz w:val="24"/>
          <w:szCs w:val="32"/>
        </w:rPr>
        <w:t xml:space="preserve">Supplementary Figure </w:t>
      </w:r>
      <w:r w:rsidR="005F183C">
        <w:rPr>
          <w:rFonts w:ascii="Times New Roman" w:hAnsi="Times New Roman" w:cs="Times New Roman" w:hint="eastAsia"/>
          <w:b/>
          <w:bCs/>
          <w:sz w:val="24"/>
          <w:szCs w:val="32"/>
        </w:rPr>
        <w:t>2</w:t>
      </w:r>
      <w:r>
        <w:rPr>
          <w:rFonts w:ascii="Times New Roman" w:hAnsi="Times New Roman" w:cs="Times New Roman"/>
          <w:sz w:val="24"/>
          <w:szCs w:val="32"/>
        </w:rPr>
        <w:t>. Covariate balance before and after inverse probability weighting</w:t>
      </w:r>
    </w:p>
    <w:p w14:paraId="5DB5D3DA" w14:textId="7915C43F" w:rsidR="003D4AA1" w:rsidRPr="00444070" w:rsidRDefault="003D4AA1" w:rsidP="005F183C">
      <w:pPr>
        <w:widowControl/>
        <w:spacing w:line="480" w:lineRule="auto"/>
        <w:jc w:val="left"/>
        <w:rPr>
          <w:rFonts w:ascii="Times New Roman" w:hAnsi="Times New Roman" w:cs="Times New Roman"/>
          <w:b/>
          <w:bCs/>
          <w:sz w:val="24"/>
          <w:szCs w:val="24"/>
        </w:rPr>
      </w:pPr>
      <w:r>
        <w:rPr>
          <w:rFonts w:ascii="Times New Roman" w:hAnsi="Times New Roman" w:cs="Times New Roman"/>
          <w:b/>
          <w:bCs/>
          <w:sz w:val="24"/>
        </w:rPr>
        <w:t xml:space="preserve">Supplementary Figure </w:t>
      </w:r>
      <w:r w:rsidR="005F183C">
        <w:rPr>
          <w:rFonts w:ascii="Times New Roman" w:hAnsi="Times New Roman" w:cs="Times New Roman" w:hint="eastAsia"/>
          <w:b/>
          <w:bCs/>
          <w:sz w:val="24"/>
        </w:rPr>
        <w:t>3</w:t>
      </w:r>
      <w:r>
        <w:rPr>
          <w:rFonts w:ascii="Times New Roman" w:hAnsi="Times New Roman" w:cs="Times New Roman"/>
          <w:sz w:val="24"/>
        </w:rPr>
        <w:t>. Predicted trajectories of cognitive Z-scores among participants with and without osteoporosis during the follow-up</w:t>
      </w:r>
    </w:p>
    <w:p w14:paraId="238D2BA9" w14:textId="2CC776A7" w:rsidR="003D4AA1" w:rsidRPr="005639DA" w:rsidRDefault="003D4AA1" w:rsidP="005F183C">
      <w:pPr>
        <w:spacing w:line="480" w:lineRule="auto"/>
        <w:jc w:val="left"/>
        <w:rPr>
          <w:rFonts w:ascii="Times New Roman" w:hAnsi="Times New Roman" w:cs="Times New Roman"/>
          <w:sz w:val="24"/>
        </w:rPr>
      </w:pPr>
      <w:r w:rsidRPr="005639DA">
        <w:rPr>
          <w:rFonts w:ascii="Times New Roman" w:hAnsi="Times New Roman" w:cs="Times New Roman"/>
          <w:b/>
          <w:bCs/>
          <w:sz w:val="24"/>
        </w:rPr>
        <w:t xml:space="preserve">Supplementary Table </w:t>
      </w:r>
      <w:r>
        <w:rPr>
          <w:rFonts w:ascii="Times New Roman" w:hAnsi="Times New Roman" w:cs="Times New Roman" w:hint="eastAsia"/>
          <w:b/>
          <w:bCs/>
          <w:sz w:val="24"/>
        </w:rPr>
        <w:t>1</w:t>
      </w:r>
      <w:r w:rsidRPr="005639DA">
        <w:rPr>
          <w:rFonts w:ascii="Times New Roman" w:hAnsi="Times New Roman" w:cs="Times New Roman"/>
          <w:b/>
          <w:bCs/>
          <w:sz w:val="24"/>
        </w:rPr>
        <w:t xml:space="preserve">. </w:t>
      </w:r>
      <w:r w:rsidRPr="005639DA">
        <w:rPr>
          <w:rFonts w:ascii="Times New Roman" w:hAnsi="Times New Roman" w:cs="Times New Roman" w:hint="eastAsia"/>
          <w:sz w:val="24"/>
        </w:rPr>
        <w:t>Difference in Pre-Osteoporosis Onset Cognitive Change Between Osteoporosis and Non-Osteoporosis Groups</w:t>
      </w:r>
    </w:p>
    <w:p w14:paraId="79D0C796" w14:textId="7B1FA733" w:rsidR="003D4AA1" w:rsidRDefault="003D4AA1" w:rsidP="005F183C">
      <w:pPr>
        <w:spacing w:line="480" w:lineRule="auto"/>
        <w:rPr>
          <w:rFonts w:hAnsi="Cambria Math" w:cs="Times New Roman"/>
          <w:sz w:val="24"/>
        </w:rPr>
      </w:pPr>
      <w:r>
        <w:rPr>
          <w:rFonts w:ascii="Times New Roman" w:hAnsi="Times New Roman" w:cs="Times New Roman" w:hint="eastAsia"/>
          <w:b/>
          <w:bCs/>
          <w:sz w:val="24"/>
        </w:rPr>
        <w:t xml:space="preserve">Supplementary </w:t>
      </w:r>
      <w:r>
        <w:rPr>
          <w:rFonts w:ascii="Times New Roman" w:hAnsi="Times New Roman" w:cs="Times New Roman"/>
          <w:b/>
          <w:bCs/>
          <w:sz w:val="24"/>
        </w:rPr>
        <w:t xml:space="preserve">Table </w:t>
      </w:r>
      <w:r>
        <w:rPr>
          <w:rFonts w:ascii="Times New Roman" w:hAnsi="Times New Roman" w:cs="Times New Roman" w:hint="eastAsia"/>
          <w:b/>
          <w:bCs/>
          <w:sz w:val="24"/>
        </w:rPr>
        <w:t>2.</w:t>
      </w:r>
      <w:r>
        <w:rPr>
          <w:rFonts w:ascii="Times New Roman" w:hAnsi="Times New Roman" w:cs="Times New Roman"/>
          <w:b/>
          <w:bCs/>
          <w:sz w:val="24"/>
        </w:rPr>
        <w:t xml:space="preserve"> </w:t>
      </w:r>
      <w:r>
        <w:rPr>
          <w:rFonts w:ascii="Times New Roman" w:hAnsi="Times New Roman" w:cs="Times New Roman"/>
          <w:sz w:val="24"/>
        </w:rPr>
        <w:t xml:space="preserve">Difference in Cognitive Z-Scores Over Time Between the </w:t>
      </w:r>
      <w:r>
        <w:rPr>
          <w:rFonts w:ascii="Times New Roman" w:hAnsi="Times New Roman" w:cs="Times New Roman" w:hint="eastAsia"/>
          <w:sz w:val="24"/>
        </w:rPr>
        <w:t>Osteoporosis</w:t>
      </w:r>
      <w:r>
        <w:rPr>
          <w:rFonts w:ascii="Times New Roman" w:hAnsi="Times New Roman" w:cs="Times New Roman"/>
          <w:sz w:val="24"/>
        </w:rPr>
        <w:t xml:space="preserve"> Group and the Non </w:t>
      </w:r>
      <w:r>
        <w:rPr>
          <w:rFonts w:ascii="Times New Roman" w:hAnsi="Times New Roman" w:cs="Times New Roman" w:hint="eastAsia"/>
          <w:sz w:val="24"/>
        </w:rPr>
        <w:t>osteoporosis</w:t>
      </w:r>
      <w:r>
        <w:rPr>
          <w:rFonts w:ascii="Times New Roman" w:hAnsi="Times New Roman" w:cs="Times New Roman"/>
          <w:sz w:val="24"/>
        </w:rPr>
        <w:t xml:space="preserve"> </w:t>
      </w:r>
      <w:r>
        <w:rPr>
          <w:rFonts w:ascii="Times New Roman" w:hAnsi="Times New Roman" w:cs="Times New Roman" w:hint="eastAsia"/>
          <w:sz w:val="24"/>
        </w:rPr>
        <w:t>Group</w:t>
      </w:r>
    </w:p>
    <w:p w14:paraId="5985B37C" w14:textId="085E5B1F" w:rsidR="003D4AA1" w:rsidRPr="004B4189" w:rsidRDefault="003D4AA1" w:rsidP="005F183C">
      <w:pPr>
        <w:spacing w:line="480" w:lineRule="auto"/>
        <w:jc w:val="left"/>
        <w:rPr>
          <w:rFonts w:ascii="Times New Roman" w:hAnsi="Times New Roman" w:cs="Times New Roman"/>
          <w:sz w:val="24"/>
        </w:rPr>
      </w:pPr>
      <w:r w:rsidRPr="004B4189">
        <w:rPr>
          <w:rFonts w:ascii="Times New Roman" w:hAnsi="Times New Roman" w:cs="Times New Roman"/>
          <w:b/>
          <w:bCs/>
          <w:sz w:val="24"/>
        </w:rPr>
        <w:t xml:space="preserve">Supplementary Table </w:t>
      </w:r>
      <w:r w:rsidRPr="004B4189">
        <w:rPr>
          <w:rFonts w:ascii="Times New Roman" w:hAnsi="Times New Roman" w:cs="Times New Roman" w:hint="eastAsia"/>
          <w:b/>
          <w:bCs/>
          <w:sz w:val="24"/>
        </w:rPr>
        <w:t>3</w:t>
      </w:r>
      <w:r w:rsidRPr="004B4189">
        <w:rPr>
          <w:rFonts w:ascii="Times New Roman" w:hAnsi="Times New Roman" w:cs="Times New Roman"/>
          <w:b/>
          <w:bCs/>
          <w:sz w:val="24"/>
        </w:rPr>
        <w:t xml:space="preserve">. </w:t>
      </w:r>
      <w:r w:rsidRPr="004B4189">
        <w:rPr>
          <w:rFonts w:ascii="Times New Roman" w:hAnsi="Times New Roman" w:cs="Times New Roman" w:hint="eastAsia"/>
          <w:sz w:val="24"/>
        </w:rPr>
        <w:t>Difference in Pre-Osteoporosis Onset Cognitive Change Between Osteoporosis and Non-Osteoporosis Groups</w:t>
      </w:r>
    </w:p>
    <w:p w14:paraId="79438EC2" w14:textId="26DA7706" w:rsidR="003D4AA1" w:rsidRPr="004D1479" w:rsidRDefault="003D4AA1" w:rsidP="005F183C">
      <w:pPr>
        <w:spacing w:line="480" w:lineRule="auto"/>
        <w:rPr>
          <w:rFonts w:hAnsi="Cambria Math" w:cs="Times New Roman"/>
          <w:color w:val="000000" w:themeColor="text1"/>
          <w:sz w:val="24"/>
        </w:rPr>
      </w:pPr>
      <w:r w:rsidRPr="004D1479">
        <w:rPr>
          <w:rFonts w:ascii="Times New Roman" w:hAnsi="Times New Roman" w:cs="Times New Roman" w:hint="eastAsia"/>
          <w:b/>
          <w:bCs/>
          <w:color w:val="000000" w:themeColor="text1"/>
          <w:sz w:val="24"/>
        </w:rPr>
        <w:t xml:space="preserve">Supplementary Table 4. </w:t>
      </w:r>
      <w:r w:rsidRPr="004D1479">
        <w:rPr>
          <w:rFonts w:ascii="Times New Roman" w:hAnsi="Times New Roman" w:cs="Times New Roman" w:hint="eastAsia"/>
          <w:color w:val="000000" w:themeColor="text1"/>
          <w:sz w:val="24"/>
        </w:rPr>
        <w:t>Cognitive Z-Score Trajectories Over Time Accounting for Acute Decline After Osteoporosis Onset</w:t>
      </w:r>
    </w:p>
    <w:p w14:paraId="2FC8AC34" w14:textId="77777777" w:rsidR="003D4AA1" w:rsidRPr="009E521E" w:rsidRDefault="003D4AA1" w:rsidP="005F183C">
      <w:pPr>
        <w:spacing w:line="480" w:lineRule="auto"/>
        <w:rPr>
          <w:rFonts w:ascii="Times New Roman" w:hAnsi="Times New Roman" w:cs="Times New Roman"/>
          <w:color w:val="000000" w:themeColor="text1"/>
          <w:sz w:val="24"/>
          <w:szCs w:val="24"/>
          <w14:ligatures w14:val="none"/>
        </w:rPr>
      </w:pPr>
      <w:r w:rsidRPr="009E521E">
        <w:rPr>
          <w:rFonts w:ascii="Times New Roman" w:hAnsi="Times New Roman" w:cs="Times New Roman" w:hint="eastAsia"/>
          <w:b/>
          <w:bCs/>
          <w:color w:val="000000" w:themeColor="text1"/>
          <w:sz w:val="24"/>
          <w:szCs w:val="24"/>
          <w14:ligatures w14:val="none"/>
        </w:rPr>
        <w:t>Supplementary</w:t>
      </w:r>
      <w:r>
        <w:rPr>
          <w:rFonts w:ascii="Times New Roman" w:hAnsi="Times New Roman" w:cs="Times New Roman" w:hint="eastAsia"/>
          <w:b/>
          <w:bCs/>
          <w:color w:val="000000" w:themeColor="text1"/>
          <w:sz w:val="24"/>
          <w:szCs w:val="24"/>
          <w14:ligatures w14:val="none"/>
        </w:rPr>
        <w:t xml:space="preserve"> Table</w:t>
      </w:r>
      <w:r w:rsidRPr="009E521E">
        <w:rPr>
          <w:rFonts w:ascii="Times New Roman" w:hAnsi="Times New Roman" w:cs="Times New Roman" w:hint="eastAsia"/>
          <w:b/>
          <w:bCs/>
          <w:color w:val="000000" w:themeColor="text1"/>
          <w:sz w:val="24"/>
          <w:szCs w:val="24"/>
          <w14:ligatures w14:val="none"/>
        </w:rPr>
        <w:t xml:space="preserve"> 5</w:t>
      </w:r>
      <w:r>
        <w:rPr>
          <w:rFonts w:ascii="Times New Roman" w:hAnsi="Times New Roman" w:cs="Times New Roman" w:hint="eastAsia"/>
          <w:b/>
          <w:bCs/>
          <w:color w:val="000000" w:themeColor="text1"/>
          <w:sz w:val="24"/>
          <w:szCs w:val="24"/>
          <w14:ligatures w14:val="none"/>
        </w:rPr>
        <w:t>.</w:t>
      </w:r>
      <w:r w:rsidRPr="009E521E">
        <w:rPr>
          <w:rFonts w:ascii="Times New Roman" w:hAnsi="Times New Roman" w:cs="Times New Roman" w:hint="eastAsia"/>
          <w:b/>
          <w:bCs/>
          <w:color w:val="000000" w:themeColor="text1"/>
          <w:sz w:val="24"/>
          <w:szCs w:val="24"/>
          <w14:ligatures w14:val="none"/>
        </w:rPr>
        <w:t xml:space="preserve"> </w:t>
      </w:r>
      <w:r w:rsidRPr="009E521E">
        <w:rPr>
          <w:rFonts w:ascii="Times New Roman" w:hAnsi="Times New Roman" w:cs="Times New Roman" w:hint="eastAsia"/>
          <w:color w:val="000000" w:themeColor="text1"/>
          <w:sz w:val="24"/>
          <w:szCs w:val="24"/>
          <w14:ligatures w14:val="none"/>
        </w:rPr>
        <w:t>Baseline Differences Between Included and Excluded Participants in the ELSA Cohort</w:t>
      </w:r>
    </w:p>
    <w:p w14:paraId="320355E4" w14:textId="77777777" w:rsidR="003D4AA1" w:rsidRPr="003D4AA1" w:rsidRDefault="003D4AA1" w:rsidP="008F6485">
      <w:pPr>
        <w:spacing w:line="360" w:lineRule="auto"/>
        <w:rPr>
          <w:rFonts w:ascii="Times New Roman" w:hAnsi="Times New Roman" w:cs="Times New Roman"/>
          <w:b/>
          <w:bCs/>
          <w:sz w:val="24"/>
          <w:szCs w:val="24"/>
        </w:rPr>
      </w:pPr>
    </w:p>
    <w:p w14:paraId="1B9BFE03" w14:textId="77777777" w:rsidR="003D4AA1" w:rsidRDefault="003D4AA1">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15D04EBB" w14:textId="564B08B8" w:rsidR="008F6485" w:rsidRPr="000C723B" w:rsidRDefault="008F6485" w:rsidP="008F6485">
      <w:pPr>
        <w:spacing w:line="360" w:lineRule="auto"/>
        <w:rPr>
          <w:rFonts w:ascii="Times New Roman" w:hAnsi="Times New Roman" w:cs="Times New Roman"/>
          <w:sz w:val="24"/>
          <w:szCs w:val="24"/>
        </w:rPr>
      </w:pPr>
      <w:r w:rsidRPr="000C723B">
        <w:rPr>
          <w:rFonts w:ascii="Times New Roman" w:hAnsi="Times New Roman" w:cs="Times New Roman"/>
          <w:b/>
          <w:bCs/>
          <w:sz w:val="24"/>
          <w:szCs w:val="24"/>
        </w:rPr>
        <w:lastRenderedPageBreak/>
        <w:t>Supplementary Equation 1</w:t>
      </w:r>
      <w:r w:rsidRPr="000C723B">
        <w:rPr>
          <w:rFonts w:ascii="Times New Roman" w:hAnsi="Times New Roman" w:cs="Times New Roman"/>
          <w:sz w:val="24"/>
          <w:szCs w:val="24"/>
        </w:rPr>
        <w:t>. Linear mixed-effects model specification and notation</w:t>
      </w:r>
    </w:p>
    <w:p w14:paraId="73692A28" w14:textId="77777777" w:rsidR="008F6485" w:rsidRPr="000C723B" w:rsidRDefault="00000000" w:rsidP="008F6485">
      <w:pPr>
        <w:spacing w:line="360" w:lineRule="auto"/>
        <w:rPr>
          <w:rFonts w:ascii="Times New Roman" w:hAnsi="Times New Roman" w:cs="Times New Roman"/>
          <w:sz w:val="24"/>
          <w:szCs w:val="24"/>
        </w:rPr>
      </w:pPr>
      <m:oMath>
        <m:m>
          <m:mPr>
            <m:plcHide m:val="1"/>
            <m:mcs>
              <m:mc>
                <m:mcPr>
                  <m:count m:val="1"/>
                  <m:mcJc m:val="center"/>
                </m:mcPr>
              </m:mc>
            </m:mcs>
            <m:ctrlPr>
              <w:rPr>
                <w:rFonts w:ascii="Cambria Math" w:hAnsi="Cambria Math" w:cs="Times New Roman"/>
                <w:sz w:val="24"/>
                <w:szCs w:val="24"/>
              </w:rPr>
            </m:ctrlPr>
          </m:mPr>
          <m:mr>
            <m:e>
              <m:m>
                <m:mPr>
                  <m:plcHide m:val="1"/>
                  <m:mcs>
                    <m:mc>
                      <m:mcPr>
                        <m:count m:val="2"/>
                        <m:mcJc m:val="left"/>
                      </m:mcPr>
                    </m:mc>
                  </m:mcs>
                  <m:ctrlPr>
                    <w:rPr>
                      <w:rFonts w:ascii="Cambria Math" w:hAnsi="Cambria Math" w:cs="Times New Roman"/>
                      <w:sz w:val="24"/>
                      <w:szCs w:val="24"/>
                    </w:rPr>
                  </m:ctrlPr>
                </m:mPr>
                <m:mr>
                  <m:e>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it</m:t>
                        </m:r>
                      </m:sub>
                    </m:sSub>
                    <m:r>
                      <m:rPr>
                        <m:sty m:val="p"/>
                      </m:rPr>
                      <w:rPr>
                        <w:rFonts w:ascii="Cambria Math" w:hAnsi="Cambria Math" w:cs="Times New Roman"/>
                        <w:sz w:val="24"/>
                        <w:szCs w:val="24"/>
                      </w:rPr>
                      <m:t xml:space="preserve"> </m:t>
                    </m:r>
                    <m:r>
                      <w:rPr>
                        <w:rFonts w:ascii="Cambria Math" w:hAnsi="Cambria Math" w:cs="Times New Roman"/>
                        <w:sz w:val="24"/>
                        <w:szCs w:val="24"/>
                      </w:rPr>
                      <m:t>=</m:t>
                    </m:r>
                  </m:e>
                  <m:e>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Age</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Gender</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EducationLevel</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MaritalStatus</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5</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ADL</m:t>
                        </m:r>
                      </m:e>
                      <m:sub>
                        <m:r>
                          <w:rPr>
                            <w:rFonts w:ascii="Cambria Math" w:hAnsi="Cambria Math" w:cs="Times New Roman"/>
                            <w:sz w:val="24"/>
                            <w:szCs w:val="24"/>
                          </w:rPr>
                          <m:t>i</m:t>
                        </m:r>
                      </m:sub>
                    </m:sSub>
                  </m:e>
                </m:mr>
                <m:mr>
                  <m:e/>
                  <m:e>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6</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Smoking</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7</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Drinking</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8</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DM</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9</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HTN</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Chol</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11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Cancer</m:t>
                        </m:r>
                      </m:e>
                      <m:sub>
                        <m:r>
                          <w:rPr>
                            <w:rFonts w:ascii="Cambria Math" w:hAnsi="Cambria Math" w:cs="Times New Roman"/>
                            <w:sz w:val="24"/>
                            <w:szCs w:val="24"/>
                          </w:rPr>
                          <m:t>i</m:t>
                        </m:r>
                      </m:sub>
                    </m:sSub>
                  </m:e>
                </m:mr>
                <m:mr>
                  <m:e/>
                  <m:e>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12</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ChronicLungDiseases</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13</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Arthritis</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14</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DepressSymptom</m:t>
                        </m:r>
                      </m:e>
                      <m:sub>
                        <m:r>
                          <w:rPr>
                            <w:rFonts w:ascii="Cambria Math" w:hAnsi="Cambria Math" w:cs="Times New Roman"/>
                            <w:sz w:val="24"/>
                            <w:szCs w:val="24"/>
                          </w:rPr>
                          <m:t>i</m:t>
                        </m:r>
                      </m:sub>
                    </m:sSub>
                  </m:e>
                </m:mr>
                <m:mr>
                  <m:e/>
                  <m:e>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15</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OsteoporosisStatus</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16</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FollowUpTime</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17</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OsteoporosisStatus</m:t>
                        </m:r>
                      </m:e>
                      <m:sub>
                        <m:r>
                          <w:rPr>
                            <w:rFonts w:ascii="Cambria Math" w:hAnsi="Cambria Math" w:cs="Times New Roman"/>
                            <w:sz w:val="24"/>
                            <w:szCs w:val="24"/>
                          </w:rPr>
                          <m:t>it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FollowUpTime</m:t>
                        </m:r>
                      </m:e>
                      <m:sub>
                        <m:r>
                          <w:rPr>
                            <w:rFonts w:ascii="Cambria Math" w:hAnsi="Cambria Math" w:cs="Times New Roman"/>
                            <w:sz w:val="24"/>
                            <w:szCs w:val="24"/>
                          </w:rPr>
                          <m:t>it</m:t>
                        </m:r>
                      </m:sub>
                    </m:sSub>
                    <m:r>
                      <w:rPr>
                        <w:rFonts w:ascii="Cambria Math" w:hAnsi="Cambria Math" w:cs="Times New Roman"/>
                        <w:sz w:val="24"/>
                        <w:szCs w:val="24"/>
                      </w:rPr>
                      <m:t>)</m:t>
                    </m:r>
                  </m:e>
                </m:mr>
                <m:mr>
                  <m:e/>
                  <m:e>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18</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DiagnosisYear</m:t>
                        </m:r>
                      </m:e>
                      <m:sub>
                        <m:r>
                          <w:rPr>
                            <w:rFonts w:ascii="Cambria Math" w:hAnsi="Cambria Math" w:cs="Times New Roman"/>
                            <w:sz w:val="24"/>
                            <w:szCs w:val="24"/>
                          </w:rPr>
                          <m:t>it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OsteoporosisStatus</m:t>
                        </m:r>
                      </m:e>
                      <m:sub>
                        <m:r>
                          <w:rPr>
                            <w:rFonts w:ascii="Cambria Math" w:hAnsi="Cambria Math" w:cs="Times New Roman"/>
                            <w:sz w:val="24"/>
                            <w:szCs w:val="24"/>
                          </w:rPr>
                          <m:t>it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YearsSinceDiagnosis</m:t>
                        </m:r>
                      </m:e>
                      <m:sub>
                        <m:r>
                          <w:rPr>
                            <w:rFonts w:ascii="Cambria Math" w:hAnsi="Cambria Math" w:cs="Times New Roman"/>
                            <w:sz w:val="24"/>
                            <w:szCs w:val="24"/>
                          </w:rPr>
                          <m:t>it</m:t>
                        </m:r>
                      </m:sub>
                    </m:sSub>
                    <m:r>
                      <w:rPr>
                        <w:rFonts w:ascii="Cambria Math" w:hAnsi="Cambria Math" w:cs="Times New Roman"/>
                        <w:sz w:val="24"/>
                        <w:szCs w:val="24"/>
                      </w:rPr>
                      <m:t>)</m:t>
                    </m:r>
                  </m:e>
                </m:mr>
                <m:mr>
                  <m:e/>
                  <m:e>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0i</m:t>
                        </m:r>
                      </m:sub>
                    </m:sSub>
                    <m:r>
                      <m:rPr>
                        <m:sty m:val="p"/>
                      </m:rPr>
                      <w:rPr>
                        <w:rFonts w:ascii="Cambria Math" w:hAnsi="Cambria Math" w:cs="Times New Roman"/>
                        <w:sz w:val="24"/>
                        <w:szCs w:val="24"/>
                      </w:rPr>
                      <m:t xml:space="preserve"> </m:t>
                    </m:r>
                    <m:r>
                      <w:rPr>
                        <w:rFonts w:ascii="Cambria Math" w:hAnsi="Cambria Math" w:cs="Times New Roman"/>
                        <w:sz w:val="24"/>
                        <w:szCs w:val="24"/>
                      </w:rPr>
                      <m:t>+</m:t>
                    </m:r>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1i</m:t>
                        </m:r>
                      </m:sub>
                    </m:sSub>
                    <m:r>
                      <w:rPr>
                        <w:rFonts w:ascii="Cambria Math" w:hAnsi="Cambria Math" w:cs="Times New Roman"/>
                        <w:sz w:val="24"/>
                        <w:szCs w:val="24"/>
                      </w:rPr>
                      <m:t> </m:t>
                    </m:r>
                    <m:sSub>
                      <m:sSubPr>
                        <m:ctrlPr>
                          <w:rPr>
                            <w:rFonts w:ascii="Cambria Math" w:hAnsi="Cambria Math" w:cs="Times New Roman"/>
                            <w:sz w:val="24"/>
                            <w:szCs w:val="24"/>
                          </w:rPr>
                        </m:ctrlPr>
                      </m:sSubPr>
                      <m:e>
                        <m:r>
                          <m:rPr>
                            <m:sty m:val="p"/>
                          </m:rPr>
                          <w:rPr>
                            <w:rFonts w:ascii="Cambria Math" w:hAnsi="Cambria Math" w:cs="Times New Roman"/>
                            <w:sz w:val="24"/>
                            <w:szCs w:val="24"/>
                          </w:rPr>
                          <m:t>FollowUpTime</m:t>
                        </m:r>
                      </m:e>
                      <m:sub>
                        <m:r>
                          <w:rPr>
                            <w:rFonts w:ascii="Cambria Math" w:hAnsi="Cambria Math" w:cs="Times New Roman"/>
                            <w:sz w:val="24"/>
                            <w:szCs w:val="24"/>
                          </w:rPr>
                          <m:t>it</m:t>
                        </m:r>
                      </m:sub>
                    </m:sSub>
                    <m:r>
                      <m:rPr>
                        <m:sty m:val="p"/>
                      </m:rPr>
                      <w:rPr>
                        <w:rFonts w:ascii="Cambria Math" w:hAnsi="Cambria Math" w:cs="Times New Roman"/>
                        <w:sz w:val="24"/>
                        <w:szCs w:val="24"/>
                      </w:rPr>
                      <m:t xml:space="preserve"> </m:t>
                    </m:r>
                    <m:r>
                      <w:rPr>
                        <w:rFonts w:ascii="Cambria Math" w:hAnsi="Cambria Math" w:cs="Times New Roman"/>
                        <w:sz w:val="24"/>
                        <w:szCs w:val="24"/>
                      </w:rPr>
                      <m:t>+</m:t>
                    </m:r>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2i</m:t>
                        </m:r>
                      </m:sub>
                    </m:sSub>
                    <m:r>
                      <w:rPr>
                        <w:rFonts w:ascii="Cambria Math" w:hAnsi="Cambria Math" w:cs="Times New Roman"/>
                        <w:sz w:val="24"/>
                        <w:szCs w:val="24"/>
                      </w:rPr>
                      <m:t> </m:t>
                    </m:r>
                    <m:sSub>
                      <m:sSubPr>
                        <m:ctrlPr>
                          <w:rPr>
                            <w:rFonts w:ascii="Cambria Math" w:hAnsi="Cambria Math" w:cs="Times New Roman"/>
                            <w:sz w:val="24"/>
                            <w:szCs w:val="24"/>
                          </w:rPr>
                        </m:ctrlPr>
                      </m:sSubPr>
                      <m:e>
                        <m:r>
                          <m:rPr>
                            <m:sty m:val="p"/>
                          </m:rPr>
                          <w:rPr>
                            <w:rFonts w:ascii="Cambria Math" w:hAnsi="Cambria Math" w:cs="Times New Roman"/>
                            <w:sz w:val="24"/>
                            <w:szCs w:val="24"/>
                          </w:rPr>
                          <m:t>YearsSinceDiagnosis</m:t>
                        </m:r>
                      </m:e>
                      <m:sub>
                        <m:r>
                          <w:rPr>
                            <w:rFonts w:ascii="Cambria Math" w:hAnsi="Cambria Math" w:cs="Times New Roman"/>
                            <w:sz w:val="24"/>
                            <w:szCs w:val="24"/>
                          </w:rPr>
                          <m:t>it</m:t>
                        </m:r>
                      </m:sub>
                    </m:sSub>
                    <m:r>
                      <m:rPr>
                        <m:sty m:val="p"/>
                      </m:rPr>
                      <w:rPr>
                        <w:rFonts w:ascii="Cambria Math" w:hAnsi="Cambria Math" w:cs="Times New Roman"/>
                        <w:sz w:val="24"/>
                        <w:szCs w:val="24"/>
                      </w:rPr>
                      <m:t xml:space="preserve"> </m:t>
                    </m:r>
                    <m:r>
                      <w:rPr>
                        <w:rFonts w:ascii="Cambria Math" w:hAnsi="Cambria Math" w:cs="Times New Roman"/>
                        <w:sz w:val="24"/>
                        <w:szCs w:val="24"/>
                      </w:rPr>
                      <m:t>+</m:t>
                    </m:r>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ε</m:t>
                        </m:r>
                      </m:e>
                      <m:sub>
                        <m:r>
                          <w:rPr>
                            <w:rFonts w:ascii="Cambria Math" w:hAnsi="Cambria Math" w:cs="Times New Roman"/>
                            <w:sz w:val="24"/>
                            <w:szCs w:val="24"/>
                          </w:rPr>
                          <m:t>it</m:t>
                        </m:r>
                      </m:sub>
                    </m:sSub>
                    <m:r>
                      <w:rPr>
                        <w:rFonts w:ascii="Cambria Math" w:hAnsi="Cambria Math" w:cs="Times New Roman"/>
                        <w:sz w:val="24"/>
                        <w:szCs w:val="24"/>
                      </w:rPr>
                      <m:t> .</m:t>
                    </m:r>
                  </m:e>
                </m:mr>
              </m:m>
            </m:e>
          </m:mr>
        </m:m>
      </m:oMath>
      <w:r w:rsidR="008F6485" w:rsidRPr="000C723B">
        <w:rPr>
          <w:rFonts w:ascii="Times New Roman" w:hAnsi="Times New Roman" w:cs="Times New Roman"/>
          <w:sz w:val="24"/>
          <w:szCs w:val="24"/>
        </w:rPr>
        <w:t xml:space="preserve"> </w:t>
      </w:r>
    </w:p>
    <w:p w14:paraId="248332A6" w14:textId="77777777" w:rsidR="008F6485" w:rsidRPr="000C723B" w:rsidRDefault="008F6485" w:rsidP="008F6485">
      <w:pPr>
        <w:spacing w:line="360" w:lineRule="auto"/>
        <w:rPr>
          <w:rFonts w:ascii="Times New Roman" w:hAnsi="Times New Roman" w:cs="Times New Roman"/>
          <w:sz w:val="24"/>
          <w:szCs w:val="24"/>
        </w:rPr>
      </w:pPr>
      <w:r w:rsidRPr="000C723B">
        <w:rPr>
          <w:rFonts w:ascii="Times New Roman" w:hAnsi="Times New Roman" w:cs="Times New Roman"/>
          <w:sz w:val="24"/>
          <w:szCs w:val="24"/>
        </w:rPr>
        <w:t xml:space="preserve">Notes: </w:t>
      </w:r>
    </w:p>
    <w:p w14:paraId="583AD65B" w14:textId="77777777" w:rsidR="008F6485" w:rsidRPr="000C723B" w:rsidRDefault="008F6485" w:rsidP="008F6485">
      <w:pPr>
        <w:spacing w:line="360" w:lineRule="auto"/>
        <w:rPr>
          <w:rFonts w:ascii="Times New Roman" w:hAnsi="Times New Roman" w:cs="Times New Roman"/>
          <w:sz w:val="24"/>
          <w:szCs w:val="24"/>
        </w:rPr>
      </w:pPr>
      <w:r w:rsidRPr="000C723B">
        <w:rPr>
          <w:rFonts w:ascii="Times New Roman" w:hAnsi="Times New Roman" w:cs="Times New Roman"/>
          <w:sz w:val="24"/>
          <w:szCs w:val="24"/>
        </w:rPr>
        <w:t>ADL, Activities of Daily Living score; DM, diabetes mellitus; HTN, hypertension; Chol, hypercholesterolemia.</w:t>
      </w:r>
    </w:p>
    <w:p w14:paraId="643E48E8" w14:textId="4623D63D" w:rsidR="00FE55AE" w:rsidRDefault="008F6485" w:rsidP="008F6485">
      <w:pPr>
        <w:spacing w:line="360" w:lineRule="auto"/>
        <w:rPr>
          <w:rFonts w:ascii="Times New Roman" w:hAnsi="Times New Roman" w:cs="Times New Roman"/>
          <w:sz w:val="24"/>
          <w:szCs w:val="24"/>
        </w:rPr>
      </w:pPr>
      <w:r w:rsidRPr="000C723B">
        <w:rPr>
          <w:rFonts w:ascii="Cambria Math" w:hAnsi="Cambria Math" w:cs="Cambria Math"/>
          <w:sz w:val="24"/>
          <w:szCs w:val="24"/>
        </w:rPr>
        <w:t>𝑦</w:t>
      </w:r>
      <w:r w:rsidRPr="000C723B">
        <w:rPr>
          <w:rFonts w:ascii="Cambria Math" w:hAnsi="Cambria Math" w:cs="Cambria Math"/>
          <w:sz w:val="24"/>
          <w:szCs w:val="24"/>
          <w:vertAlign w:val="subscript"/>
        </w:rPr>
        <w:t>𝑖𝑡</w:t>
      </w:r>
      <w:r w:rsidRPr="000C723B">
        <w:rPr>
          <w:rFonts w:ascii="Times New Roman" w:hAnsi="Times New Roman" w:cs="Times New Roman"/>
          <w:sz w:val="24"/>
          <w:szCs w:val="24"/>
          <w:vertAlign w:val="subscript"/>
        </w:rPr>
        <w:t xml:space="preserve"> </w:t>
      </w:r>
      <w:r w:rsidRPr="000C723B">
        <w:rPr>
          <w:rFonts w:ascii="Times New Roman" w:hAnsi="Times New Roman" w:cs="Times New Roman"/>
          <w:sz w:val="24"/>
          <w:szCs w:val="24"/>
        </w:rPr>
        <w:t xml:space="preserve">denotes the global cognitive Z-score for participant </w:t>
      </w:r>
      <w:r w:rsidRPr="000C723B">
        <w:rPr>
          <w:rFonts w:ascii="Cambria Math" w:hAnsi="Cambria Math" w:cs="Cambria Math"/>
          <w:sz w:val="24"/>
          <w:szCs w:val="24"/>
        </w:rPr>
        <w:t>𝑖</w:t>
      </w:r>
      <w:r w:rsidRPr="000C723B">
        <w:rPr>
          <w:rFonts w:ascii="Times New Roman" w:hAnsi="Times New Roman" w:cs="Times New Roman"/>
          <w:sz w:val="24"/>
          <w:szCs w:val="24"/>
        </w:rPr>
        <w:t xml:space="preserve"> at time </w:t>
      </w:r>
      <w:r w:rsidRPr="000C723B">
        <w:rPr>
          <w:rFonts w:ascii="Cambria Math" w:hAnsi="Cambria Math" w:cs="Cambria Math"/>
          <w:sz w:val="24"/>
          <w:szCs w:val="24"/>
        </w:rPr>
        <w:t>𝑡</w:t>
      </w:r>
      <w:r w:rsidRPr="000C723B">
        <w:rPr>
          <w:rFonts w:ascii="Times New Roman" w:hAnsi="Times New Roman" w:cs="Times New Roman"/>
          <w:sz w:val="24"/>
          <w:szCs w:val="24"/>
        </w:rPr>
        <w:t>. Fixed effects (</w:t>
      </w:r>
      <w:r w:rsidRPr="000C723B">
        <w:rPr>
          <w:rFonts w:ascii="Cambria Math" w:hAnsi="Cambria Math" w:cs="Cambria Math"/>
          <w:sz w:val="24"/>
          <w:szCs w:val="24"/>
        </w:rPr>
        <w:t>𝛽</w:t>
      </w:r>
      <w:r w:rsidRPr="000C723B">
        <w:rPr>
          <w:rFonts w:ascii="Times New Roman" w:hAnsi="Times New Roman" w:cs="Times New Roman"/>
          <w:sz w:val="24"/>
          <w:szCs w:val="24"/>
        </w:rPr>
        <w:t xml:space="preserve"> coefficients) include demographic, health behavior, and chronic disease covariates, as well as time terms and interactions. Key time-varying variables are FollowUpTime</w:t>
      </w:r>
      <w:r w:rsidRPr="000C723B">
        <w:rPr>
          <w:rFonts w:ascii="Cambria Math" w:hAnsi="Cambria Math" w:cs="Cambria Math"/>
          <w:sz w:val="24"/>
          <w:szCs w:val="24"/>
          <w:vertAlign w:val="subscript"/>
        </w:rPr>
        <w:t>𝑖𝑡</w:t>
      </w:r>
      <w:r w:rsidRPr="000C723B">
        <w:rPr>
          <w:rFonts w:ascii="Times New Roman" w:hAnsi="Times New Roman" w:cs="Times New Roman"/>
          <w:sz w:val="24"/>
          <w:szCs w:val="24"/>
        </w:rPr>
        <w:t xml:space="preserve"> (years since baseline), OsteoporosisStatus</w:t>
      </w:r>
      <w:r w:rsidRPr="000C723B">
        <w:rPr>
          <w:rFonts w:ascii="Cambria Math" w:hAnsi="Cambria Math" w:cs="Cambria Math"/>
          <w:sz w:val="24"/>
          <w:szCs w:val="24"/>
          <w:vertAlign w:val="subscript"/>
        </w:rPr>
        <w:t>𝑖𝑡</w:t>
      </w:r>
      <w:r w:rsidRPr="000C723B">
        <w:rPr>
          <w:rFonts w:ascii="Times New Roman" w:hAnsi="Times New Roman" w:cs="Times New Roman"/>
          <w:sz w:val="24"/>
          <w:szCs w:val="24"/>
        </w:rPr>
        <w:t xml:space="preserve"> (osteoporosis diagnosis status at time </w:t>
      </w:r>
      <w:r w:rsidRPr="000C723B">
        <w:rPr>
          <w:rFonts w:ascii="Cambria Math" w:hAnsi="Cambria Math" w:cs="Cambria Math"/>
          <w:sz w:val="24"/>
          <w:szCs w:val="24"/>
        </w:rPr>
        <w:t>𝑡</w:t>
      </w:r>
      <w:r w:rsidRPr="000C723B">
        <w:rPr>
          <w:rFonts w:ascii="Times New Roman" w:hAnsi="Times New Roman" w:cs="Times New Roman"/>
          <w:sz w:val="24"/>
          <w:szCs w:val="24"/>
        </w:rPr>
        <w:t>), DiagnosisYear</w:t>
      </w:r>
      <w:r w:rsidRPr="000C723B">
        <w:rPr>
          <w:rFonts w:ascii="Cambria Math" w:hAnsi="Cambria Math" w:cs="Cambria Math"/>
          <w:sz w:val="24"/>
          <w:szCs w:val="24"/>
          <w:vertAlign w:val="subscript"/>
        </w:rPr>
        <w:t>𝑖𝑡</w:t>
      </w:r>
      <w:r w:rsidRPr="000C723B">
        <w:rPr>
          <w:rFonts w:ascii="Times New Roman" w:hAnsi="Times New Roman" w:cs="Times New Roman"/>
          <w:sz w:val="24"/>
          <w:szCs w:val="24"/>
        </w:rPr>
        <w:t xml:space="preserve"> (follow-up year of first osteoporosis diagnosis), and YearsSinceDiagnosis</w:t>
      </w:r>
      <w:r w:rsidRPr="000C723B">
        <w:rPr>
          <w:rFonts w:ascii="Cambria Math" w:hAnsi="Cambria Math" w:cs="Cambria Math"/>
          <w:sz w:val="24"/>
          <w:szCs w:val="24"/>
          <w:vertAlign w:val="subscript"/>
        </w:rPr>
        <w:t>𝑖𝑡</w:t>
      </w:r>
      <w:r w:rsidRPr="000C723B">
        <w:rPr>
          <w:rFonts w:ascii="Times New Roman" w:hAnsi="Times New Roman" w:cs="Times New Roman"/>
          <w:sz w:val="24"/>
          <w:szCs w:val="24"/>
        </w:rPr>
        <w:t xml:space="preserve"> (years since diagnosis). Random effects comprise </w:t>
      </w:r>
      <w:r w:rsidRPr="000C723B">
        <w:rPr>
          <w:rFonts w:ascii="Cambria Math" w:hAnsi="Cambria Math" w:cs="Cambria Math"/>
          <w:sz w:val="24"/>
          <w:szCs w:val="24"/>
        </w:rPr>
        <w:t>𝑢</w:t>
      </w:r>
      <w:r w:rsidRPr="000C723B">
        <w:rPr>
          <w:rFonts w:ascii="Times New Roman" w:hAnsi="Times New Roman" w:cs="Times New Roman"/>
          <w:sz w:val="24"/>
          <w:szCs w:val="24"/>
          <w:vertAlign w:val="subscript"/>
        </w:rPr>
        <w:t>0</w:t>
      </w:r>
      <w:r w:rsidRPr="000C723B">
        <w:rPr>
          <w:rFonts w:ascii="Cambria Math" w:hAnsi="Cambria Math" w:cs="Cambria Math"/>
          <w:sz w:val="24"/>
          <w:szCs w:val="24"/>
          <w:vertAlign w:val="subscript"/>
        </w:rPr>
        <w:t>𝑖</w:t>
      </w:r>
      <w:r w:rsidRPr="000C723B">
        <w:rPr>
          <w:rFonts w:ascii="Times New Roman" w:hAnsi="Times New Roman" w:cs="Times New Roman"/>
          <w:sz w:val="24"/>
          <w:szCs w:val="24"/>
        </w:rPr>
        <w:t xml:space="preserve"> (random intercept), </w:t>
      </w:r>
      <w:r w:rsidRPr="000C723B">
        <w:rPr>
          <w:rFonts w:ascii="Cambria Math" w:hAnsi="Cambria Math" w:cs="Cambria Math"/>
          <w:sz w:val="24"/>
          <w:szCs w:val="24"/>
        </w:rPr>
        <w:t>𝑢</w:t>
      </w:r>
      <w:r w:rsidRPr="000C723B">
        <w:rPr>
          <w:rFonts w:ascii="Times New Roman" w:hAnsi="Times New Roman" w:cs="Times New Roman"/>
          <w:sz w:val="24"/>
          <w:szCs w:val="24"/>
          <w:vertAlign w:val="subscript"/>
        </w:rPr>
        <w:t>1</w:t>
      </w:r>
      <w:r w:rsidRPr="000C723B">
        <w:rPr>
          <w:rFonts w:ascii="Cambria Math" w:hAnsi="Cambria Math" w:cs="Cambria Math"/>
          <w:sz w:val="24"/>
          <w:szCs w:val="24"/>
          <w:vertAlign w:val="subscript"/>
        </w:rPr>
        <w:t>𝑖</w:t>
      </w:r>
      <w:r w:rsidRPr="000C723B">
        <w:rPr>
          <w:rFonts w:ascii="Times New Roman" w:hAnsi="Times New Roman" w:cs="Times New Roman"/>
          <w:sz w:val="24"/>
          <w:szCs w:val="24"/>
        </w:rPr>
        <w:t xml:space="preserve"> (random slope for follow-up time), and </w:t>
      </w:r>
      <w:r w:rsidRPr="000C723B">
        <w:rPr>
          <w:rFonts w:ascii="Cambria Math" w:hAnsi="Cambria Math" w:cs="Cambria Math"/>
          <w:sz w:val="24"/>
          <w:szCs w:val="24"/>
        </w:rPr>
        <w:t>𝑢</w:t>
      </w:r>
      <w:r w:rsidRPr="000C723B">
        <w:rPr>
          <w:rFonts w:ascii="Times New Roman" w:hAnsi="Times New Roman" w:cs="Times New Roman"/>
          <w:sz w:val="24"/>
          <w:szCs w:val="24"/>
          <w:vertAlign w:val="subscript"/>
        </w:rPr>
        <w:t>2</w:t>
      </w:r>
      <w:r w:rsidRPr="000C723B">
        <w:rPr>
          <w:rFonts w:ascii="Cambria Math" w:hAnsi="Cambria Math" w:cs="Cambria Math"/>
          <w:sz w:val="24"/>
          <w:szCs w:val="24"/>
          <w:vertAlign w:val="subscript"/>
        </w:rPr>
        <w:t>𝑖</w:t>
      </w:r>
      <w:r w:rsidRPr="000C723B">
        <w:rPr>
          <w:rFonts w:ascii="Times New Roman" w:hAnsi="Times New Roman" w:cs="Times New Roman"/>
          <w:sz w:val="24"/>
          <w:szCs w:val="24"/>
        </w:rPr>
        <w:t xml:space="preserve"> (random slope for years since diagnosis), with </w:t>
      </w:r>
      <w:r w:rsidRPr="000C723B">
        <w:rPr>
          <w:rFonts w:ascii="Cambria Math" w:hAnsi="Cambria Math" w:cs="Cambria Math"/>
          <w:sz w:val="24"/>
          <w:szCs w:val="24"/>
        </w:rPr>
        <w:t>𝜀</w:t>
      </w:r>
      <w:r w:rsidRPr="000C723B">
        <w:rPr>
          <w:rFonts w:ascii="Cambria Math" w:hAnsi="Cambria Math" w:cs="Cambria Math"/>
          <w:sz w:val="24"/>
          <w:szCs w:val="24"/>
          <w:vertAlign w:val="subscript"/>
        </w:rPr>
        <w:t>𝑖𝑡</w:t>
      </w:r>
      <w:r w:rsidRPr="000C723B">
        <w:rPr>
          <w:rFonts w:ascii="Times New Roman" w:hAnsi="Times New Roman" w:cs="Times New Roman"/>
          <w:sz w:val="24"/>
          <w:szCs w:val="24"/>
        </w:rPr>
        <w:t xml:space="preserve"> representing the residual error term.</w:t>
      </w:r>
    </w:p>
    <w:p w14:paraId="67DEAF56" w14:textId="77777777" w:rsidR="00FE55AE" w:rsidRDefault="00FE55AE">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889135D" w14:textId="77777777" w:rsidR="00FE55AE" w:rsidRDefault="00FE55AE" w:rsidP="00FE55AE">
      <w:pPr>
        <w:jc w:val="center"/>
        <w:rPr>
          <w:rFonts w:ascii="Times New Roman" w:hAnsi="Times New Roman" w:cs="Times New Roman"/>
          <w:sz w:val="24"/>
          <w:szCs w:val="32"/>
        </w:rPr>
      </w:pPr>
      <w:r>
        <w:rPr>
          <w:rFonts w:ascii="Times New Roman" w:hAnsi="Times New Roman" w:cs="Times New Roman"/>
          <w:noProof/>
          <w:sz w:val="24"/>
          <w:szCs w:val="32"/>
        </w:rPr>
        <w:lastRenderedPageBreak/>
        <w:drawing>
          <wp:inline distT="0" distB="0" distL="114300" distR="114300" wp14:anchorId="7C0D18F7" wp14:editId="3BFB0F2F">
            <wp:extent cx="5937358" cy="4133850"/>
            <wp:effectExtent l="0" t="0" r="6350" b="0"/>
            <wp:docPr id="414707891" name="图片 414707891" descr="Figure 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1_01"/>
                    <pic:cNvPicPr>
                      <a:picLocks noChangeAspect="1"/>
                    </pic:cNvPicPr>
                  </pic:nvPicPr>
                  <pic:blipFill>
                    <a:blip r:embed="rId6"/>
                    <a:stretch>
                      <a:fillRect/>
                    </a:stretch>
                  </pic:blipFill>
                  <pic:spPr>
                    <a:xfrm>
                      <a:off x="0" y="0"/>
                      <a:ext cx="5940408" cy="4135974"/>
                    </a:xfrm>
                    <a:prstGeom prst="rect">
                      <a:avLst/>
                    </a:prstGeom>
                  </pic:spPr>
                </pic:pic>
              </a:graphicData>
            </a:graphic>
          </wp:inline>
        </w:drawing>
      </w:r>
    </w:p>
    <w:p w14:paraId="0DB88D30" w14:textId="230426B8" w:rsidR="00FE55AE" w:rsidRPr="00F86B02" w:rsidRDefault="00E12582" w:rsidP="00FE55AE">
      <w:pPr>
        <w:rPr>
          <w:rFonts w:ascii="Times New Roman" w:hAnsi="Times New Roman" w:cs="Times New Roman"/>
          <w:sz w:val="24"/>
        </w:rPr>
      </w:pPr>
      <w:r>
        <w:rPr>
          <w:rFonts w:ascii="Times New Roman" w:hAnsi="Times New Roman" w:cs="Times New Roman"/>
          <w:b/>
          <w:bCs/>
          <w:sz w:val="24"/>
          <w:szCs w:val="32"/>
        </w:rPr>
        <w:t xml:space="preserve">Supplementary </w:t>
      </w:r>
      <w:r w:rsidR="00FE55AE" w:rsidRPr="00F86B02">
        <w:rPr>
          <w:rFonts w:ascii="Times New Roman" w:hAnsi="Times New Roman" w:cs="Times New Roman"/>
          <w:b/>
          <w:bCs/>
          <w:sz w:val="24"/>
        </w:rPr>
        <w:t>Figure 1</w:t>
      </w:r>
      <w:r w:rsidR="00FE55AE" w:rsidRPr="00F86B02">
        <w:rPr>
          <w:rFonts w:ascii="Times New Roman" w:hAnsi="Times New Roman" w:cs="Times New Roman"/>
          <w:sz w:val="24"/>
        </w:rPr>
        <w:t>.</w:t>
      </w:r>
      <w:r w:rsidR="00FE55AE" w:rsidRPr="00F86B02">
        <w:rPr>
          <w:rFonts w:ascii="Times New Roman" w:hAnsi="Times New Roman" w:cs="Times New Roman"/>
          <w:b/>
          <w:bCs/>
          <w:sz w:val="24"/>
        </w:rPr>
        <w:t xml:space="preserve"> </w:t>
      </w:r>
      <w:r w:rsidR="00FE55AE" w:rsidRPr="00F86B02">
        <w:rPr>
          <w:rFonts w:ascii="Times New Roman" w:hAnsi="Times New Roman" w:cs="Times New Roman"/>
          <w:sz w:val="24"/>
        </w:rPr>
        <w:t>Flowchart of participant inclusion and exclusion</w:t>
      </w:r>
    </w:p>
    <w:p w14:paraId="3EB5239B" w14:textId="77777777" w:rsidR="008F6485" w:rsidRPr="00FE55AE" w:rsidRDefault="008F6485" w:rsidP="008F6485">
      <w:pPr>
        <w:spacing w:line="360" w:lineRule="auto"/>
        <w:rPr>
          <w:rFonts w:ascii="Times New Roman" w:hAnsi="Times New Roman" w:cs="Times New Roman"/>
          <w:sz w:val="24"/>
          <w:szCs w:val="24"/>
        </w:rPr>
      </w:pPr>
    </w:p>
    <w:p w14:paraId="2AD92FD8" w14:textId="77777777" w:rsidR="004B70DE" w:rsidRPr="008F6485" w:rsidRDefault="004B70DE" w:rsidP="002B2A6E">
      <w:pPr>
        <w:spacing w:line="360" w:lineRule="auto"/>
        <w:rPr>
          <w:rFonts w:ascii="Times New Roman" w:hAnsi="Times New Roman" w:cs="Times New Roman"/>
          <w:b/>
          <w:bCs/>
          <w:sz w:val="24"/>
          <w:szCs w:val="24"/>
        </w:rPr>
      </w:pPr>
    </w:p>
    <w:p w14:paraId="0B110D26" w14:textId="6388A940" w:rsidR="002B2A6E" w:rsidRPr="008F6485" w:rsidRDefault="004B70DE" w:rsidP="008F6485">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0E2AB2BF" w14:textId="77777777" w:rsidR="008F6485" w:rsidRDefault="008F6485" w:rsidP="008F6485">
      <w:pPr>
        <w:jc w:val="center"/>
        <w:rPr>
          <w:rFonts w:ascii="Times New Roman" w:hAnsi="Times New Roman" w:cs="Times New Roman"/>
          <w:sz w:val="24"/>
          <w:szCs w:val="32"/>
        </w:rPr>
      </w:pPr>
      <w:r>
        <w:rPr>
          <w:rFonts w:ascii="Times New Roman" w:hAnsi="Times New Roman" w:cs="Times New Roman"/>
          <w:noProof/>
          <w:sz w:val="24"/>
          <w:szCs w:val="32"/>
        </w:rPr>
        <w:lastRenderedPageBreak/>
        <w:drawing>
          <wp:inline distT="0" distB="0" distL="114300" distR="114300" wp14:anchorId="46C27D42" wp14:editId="2E4C1CA0">
            <wp:extent cx="4140200" cy="2317115"/>
            <wp:effectExtent l="0" t="0" r="0" b="0"/>
            <wp:docPr id="1" name="图片 1" descr="eFigure 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Figure 1_01"/>
                    <pic:cNvPicPr>
                      <a:picLocks noChangeAspect="1"/>
                    </pic:cNvPicPr>
                  </pic:nvPicPr>
                  <pic:blipFill>
                    <a:blip r:embed="rId7"/>
                    <a:srcRect l="10753" t="27429" r="10741" b="28633"/>
                    <a:stretch>
                      <a:fillRect/>
                    </a:stretch>
                  </pic:blipFill>
                  <pic:spPr>
                    <a:xfrm>
                      <a:off x="0" y="0"/>
                      <a:ext cx="4140200" cy="2317115"/>
                    </a:xfrm>
                    <a:prstGeom prst="rect">
                      <a:avLst/>
                    </a:prstGeom>
                  </pic:spPr>
                </pic:pic>
              </a:graphicData>
            </a:graphic>
          </wp:inline>
        </w:drawing>
      </w:r>
    </w:p>
    <w:p w14:paraId="1717F9A5" w14:textId="6291133E" w:rsidR="008F6485" w:rsidRDefault="008F6485" w:rsidP="008F6485">
      <w:pPr>
        <w:spacing w:line="360" w:lineRule="auto"/>
        <w:rPr>
          <w:rFonts w:ascii="Times New Roman" w:hAnsi="Times New Roman" w:cs="Times New Roman"/>
          <w:sz w:val="24"/>
          <w:szCs w:val="32"/>
        </w:rPr>
      </w:pPr>
      <w:r>
        <w:rPr>
          <w:rFonts w:ascii="Times New Roman" w:hAnsi="Times New Roman" w:cs="Times New Roman"/>
          <w:b/>
          <w:bCs/>
          <w:sz w:val="24"/>
          <w:szCs w:val="32"/>
        </w:rPr>
        <w:t xml:space="preserve">Supplementary Figure </w:t>
      </w:r>
      <w:r w:rsidR="00FE55AE">
        <w:rPr>
          <w:rFonts w:ascii="Times New Roman" w:hAnsi="Times New Roman" w:cs="Times New Roman" w:hint="eastAsia"/>
          <w:b/>
          <w:bCs/>
          <w:sz w:val="24"/>
          <w:szCs w:val="32"/>
        </w:rPr>
        <w:t>2</w:t>
      </w:r>
      <w:r>
        <w:rPr>
          <w:rFonts w:ascii="Times New Roman" w:hAnsi="Times New Roman" w:cs="Times New Roman"/>
          <w:sz w:val="24"/>
          <w:szCs w:val="32"/>
        </w:rPr>
        <w:t>. Covariate balance before and after inverse probability weighting</w:t>
      </w:r>
    </w:p>
    <w:p w14:paraId="0DD0E185" w14:textId="77777777" w:rsidR="008F6485" w:rsidRDefault="008F6485" w:rsidP="008F6485">
      <w:pPr>
        <w:spacing w:line="360" w:lineRule="auto"/>
        <w:rPr>
          <w:rFonts w:ascii="Times New Roman" w:hAnsi="Times New Roman" w:cs="Times New Roman"/>
          <w:sz w:val="24"/>
          <w:szCs w:val="32"/>
        </w:rPr>
      </w:pPr>
      <w:r>
        <w:rPr>
          <w:rFonts w:ascii="Times New Roman" w:hAnsi="Times New Roman" w:cs="Times New Roman"/>
          <w:sz w:val="24"/>
          <w:szCs w:val="32"/>
        </w:rPr>
        <w:t>Note</w:t>
      </w:r>
      <w:r>
        <w:rPr>
          <w:rFonts w:ascii="Times New Roman" w:hAnsi="Times New Roman" w:cs="Times New Roman" w:hint="eastAsia"/>
          <w:sz w:val="24"/>
          <w:szCs w:val="32"/>
        </w:rPr>
        <w:t>s</w:t>
      </w:r>
      <w:r>
        <w:rPr>
          <w:rFonts w:ascii="Times New Roman" w:hAnsi="Times New Roman" w:cs="Times New Roman"/>
          <w:sz w:val="24"/>
          <w:szCs w:val="32"/>
        </w:rPr>
        <w:t>:</w:t>
      </w:r>
      <w:r>
        <w:rPr>
          <w:rFonts w:ascii="Times New Roman" w:hAnsi="Times New Roman" w:cs="Times New Roman" w:hint="eastAsia"/>
          <w:sz w:val="24"/>
          <w:szCs w:val="32"/>
        </w:rPr>
        <w:t xml:space="preserve"> </w:t>
      </w:r>
      <w:r>
        <w:rPr>
          <w:rFonts w:ascii="Times New Roman" w:hAnsi="Times New Roman" w:cs="Times New Roman"/>
          <w:sz w:val="24"/>
          <w:szCs w:val="32"/>
        </w:rPr>
        <w:t>This figure displays the standardized mean differences for baseline covariates between osteoporosis and non-osteoporosis groups. Red triangles indicate SMDs before weighting, while blue circles show SMDs after weighting. The dashed vertical line at SMD = 0.1 denotes the conventional threshold for adequate covariate balance. Weighting substantially improved balance across all covariates.</w:t>
      </w:r>
    </w:p>
    <w:p w14:paraId="21687619" w14:textId="77777777" w:rsidR="008F6485" w:rsidRDefault="008F6485" w:rsidP="008F6485">
      <w:pPr>
        <w:spacing w:line="360" w:lineRule="auto"/>
        <w:rPr>
          <w:rFonts w:ascii="Times New Roman" w:hAnsi="Times New Roman" w:cs="Times New Roman"/>
          <w:sz w:val="24"/>
          <w:szCs w:val="32"/>
        </w:rPr>
      </w:pPr>
      <w:r>
        <w:rPr>
          <w:rFonts w:ascii="Times New Roman" w:hAnsi="Times New Roman" w:cs="Times New Roman"/>
          <w:sz w:val="24"/>
          <w:szCs w:val="32"/>
        </w:rPr>
        <w:t>Abbreviations:</w:t>
      </w:r>
      <w:r>
        <w:rPr>
          <w:rFonts w:ascii="Times New Roman" w:hAnsi="Times New Roman" w:cs="Times New Roman" w:hint="eastAsia"/>
          <w:sz w:val="24"/>
          <w:szCs w:val="32"/>
        </w:rPr>
        <w:t xml:space="preserve"> </w:t>
      </w:r>
      <w:r>
        <w:rPr>
          <w:rFonts w:ascii="Times New Roman" w:hAnsi="Times New Roman" w:cs="Times New Roman"/>
          <w:sz w:val="24"/>
          <w:szCs w:val="32"/>
        </w:rPr>
        <w:t>ADL, activities of daily living; att_2004_z, standardized score for attention and calculation in 2004;</w:t>
      </w:r>
      <w:r>
        <w:rPr>
          <w:rFonts w:ascii="Times New Roman" w:hAnsi="Times New Roman" w:cs="Times New Roman" w:hint="eastAsia"/>
          <w:sz w:val="24"/>
          <w:szCs w:val="32"/>
        </w:rPr>
        <w:t xml:space="preserve"> </w:t>
      </w:r>
      <w:r>
        <w:rPr>
          <w:rFonts w:ascii="Times New Roman" w:hAnsi="Times New Roman" w:cs="Times New Roman"/>
          <w:sz w:val="24"/>
          <w:szCs w:val="32"/>
        </w:rPr>
        <w:t xml:space="preserve">chol1, presence of hypercholesterolemia;  cog_count, cognitive follow-up count; DM1, presence of diabetes mellitus; </w:t>
      </w:r>
      <w:r>
        <w:rPr>
          <w:rFonts w:ascii="Times New Roman" w:hAnsi="Times New Roman" w:cs="Times New Roman" w:hint="eastAsia"/>
          <w:sz w:val="24"/>
          <w:szCs w:val="32"/>
        </w:rPr>
        <w:t xml:space="preserve"> </w:t>
      </w:r>
      <w:r>
        <w:rPr>
          <w:rFonts w:ascii="Times New Roman" w:hAnsi="Times New Roman" w:cs="Times New Roman"/>
          <w:sz w:val="24"/>
          <w:szCs w:val="32"/>
        </w:rPr>
        <w:t>epi_2004_z, standardized score for episodic memory in 2004;</w:t>
      </w:r>
      <w:r>
        <w:rPr>
          <w:rFonts w:ascii="Times New Roman" w:hAnsi="Times New Roman" w:cs="Times New Roman" w:hint="eastAsia"/>
          <w:sz w:val="24"/>
          <w:szCs w:val="32"/>
        </w:rPr>
        <w:t xml:space="preserve"> </w:t>
      </w:r>
      <w:r>
        <w:rPr>
          <w:rFonts w:ascii="Times New Roman" w:hAnsi="Times New Roman" w:cs="Times New Roman"/>
          <w:sz w:val="24"/>
          <w:szCs w:val="32"/>
        </w:rPr>
        <w:t>gcz_2004, standardized global cognition score in 2004; HTN1, presence of hypertension; ori_2004_z, standardized score for orientation in 2004</w:t>
      </w:r>
      <w:r>
        <w:rPr>
          <w:rFonts w:ascii="Times New Roman" w:hAnsi="Times New Roman" w:cs="Times New Roman" w:hint="eastAsia"/>
          <w:sz w:val="24"/>
          <w:szCs w:val="32"/>
        </w:rPr>
        <w:t xml:space="preserve">; IPW, </w:t>
      </w:r>
      <w:r>
        <w:rPr>
          <w:rFonts w:ascii="Times New Roman" w:hAnsi="Times New Roman" w:cs="Times New Roman"/>
          <w:sz w:val="24"/>
          <w:szCs w:val="32"/>
        </w:rPr>
        <w:t>inverse probability weighting</w:t>
      </w:r>
      <w:r>
        <w:rPr>
          <w:rFonts w:ascii="Times New Roman" w:hAnsi="Times New Roman" w:cs="Times New Roman" w:hint="eastAsia"/>
          <w:sz w:val="24"/>
          <w:szCs w:val="32"/>
        </w:rPr>
        <w:t>.</w:t>
      </w:r>
    </w:p>
    <w:p w14:paraId="3F875B33" w14:textId="77777777" w:rsidR="008F6485" w:rsidRDefault="008F6485" w:rsidP="008F6485">
      <w:pPr>
        <w:rPr>
          <w:rFonts w:ascii="Times New Roman" w:hAnsi="Times New Roman" w:cs="Times New Roman"/>
          <w:sz w:val="24"/>
          <w:szCs w:val="32"/>
        </w:rPr>
      </w:pPr>
    </w:p>
    <w:p w14:paraId="461D5082" w14:textId="6D16F399" w:rsidR="002B2A6E" w:rsidRPr="008F6485" w:rsidRDefault="002B2A6E" w:rsidP="008F6485">
      <w:pPr>
        <w:widowControl/>
        <w:jc w:val="left"/>
        <w:rPr>
          <w:rFonts w:ascii="Times New Roman" w:hAnsi="Times New Roman" w:cs="Times New Roman"/>
          <w:color w:val="000000" w:themeColor="text1"/>
          <w:sz w:val="24"/>
        </w:rPr>
      </w:pPr>
    </w:p>
    <w:p w14:paraId="3BE687C9" w14:textId="6B6092EF" w:rsidR="008F6485" w:rsidRDefault="008F6485" w:rsidP="008F6485">
      <w:pPr>
        <w:spacing w:line="360" w:lineRule="auto"/>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658240" behindDoc="0" locked="0" layoutInCell="1" allowOverlap="1" wp14:anchorId="4C30ED02" wp14:editId="6EB66F79">
            <wp:simplePos x="0" y="0"/>
            <wp:positionH relativeFrom="column">
              <wp:posOffset>1466850</wp:posOffset>
            </wp:positionH>
            <wp:positionV relativeFrom="paragraph">
              <wp:posOffset>88900</wp:posOffset>
            </wp:positionV>
            <wp:extent cx="5266690" cy="2997200"/>
            <wp:effectExtent l="0" t="0" r="0" b="0"/>
            <wp:wrapTopAndBottom/>
            <wp:docPr id="1437180887" name="图片 1437180887" descr="F:/Data_Analysis/cognitive change osteo/result fig and tab/正式图表/批量输出为图片/eFigure 2_01.tifeFigure 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Data_Analysis/cognitive change osteo/result fig and tab/正式图表/批量输出为图片/eFigure 2_01.tifeFigure 2_01"/>
                    <pic:cNvPicPr>
                      <a:picLocks noChangeAspect="1"/>
                    </pic:cNvPicPr>
                  </pic:nvPicPr>
                  <pic:blipFill>
                    <a:blip r:embed="rId8" cstate="print">
                      <a:extLst>
                        <a:ext uri="{28A0092B-C50C-407E-A947-70E740481C1C}">
                          <a14:useLocalDpi xmlns:a14="http://schemas.microsoft.com/office/drawing/2010/main" val="0"/>
                        </a:ext>
                      </a:extLst>
                    </a:blip>
                    <a:srcRect l="10" r="10"/>
                    <a:stretch>
                      <a:fillRect/>
                    </a:stretch>
                  </pic:blipFill>
                  <pic:spPr>
                    <a:xfrm>
                      <a:off x="0" y="0"/>
                      <a:ext cx="5266690" cy="2997200"/>
                    </a:xfrm>
                    <a:prstGeom prst="rect">
                      <a:avLst/>
                    </a:prstGeom>
                  </pic:spPr>
                </pic:pic>
              </a:graphicData>
            </a:graphic>
          </wp:anchor>
        </w:drawing>
      </w:r>
      <w:r>
        <w:rPr>
          <w:rFonts w:ascii="Times New Roman" w:hAnsi="Times New Roman" w:cs="Times New Roman"/>
          <w:b/>
          <w:bCs/>
          <w:sz w:val="24"/>
        </w:rPr>
        <w:t xml:space="preserve">Supplementary Figure </w:t>
      </w:r>
      <w:r w:rsidR="00FE55AE">
        <w:rPr>
          <w:rFonts w:ascii="Times New Roman" w:hAnsi="Times New Roman" w:cs="Times New Roman" w:hint="eastAsia"/>
          <w:b/>
          <w:bCs/>
          <w:sz w:val="24"/>
        </w:rPr>
        <w:t>3</w:t>
      </w:r>
      <w:r>
        <w:rPr>
          <w:rFonts w:ascii="Times New Roman" w:hAnsi="Times New Roman" w:cs="Times New Roman"/>
          <w:sz w:val="24"/>
        </w:rPr>
        <w:t>. Predicted trajectories of cognitive Z-scores among participants with and without osteoporosis during the follow-up</w:t>
      </w:r>
    </w:p>
    <w:p w14:paraId="15F3FCAB" w14:textId="12F7DE80" w:rsidR="008F6485" w:rsidRDefault="008F6485" w:rsidP="008F6485">
      <w:pPr>
        <w:spacing w:line="360" w:lineRule="auto"/>
        <w:rPr>
          <w:rFonts w:ascii="Times New Roman" w:hAnsi="Times New Roman" w:cs="Times New Roman"/>
          <w:sz w:val="24"/>
        </w:rPr>
      </w:pPr>
      <w:r>
        <w:rPr>
          <w:rFonts w:ascii="Times New Roman" w:hAnsi="Times New Roman" w:cs="Times New Roman" w:hint="eastAsia"/>
          <w:sz w:val="24"/>
        </w:rPr>
        <w:t>Notes</w:t>
      </w:r>
      <w:r w:rsidR="006C55BC">
        <w:rPr>
          <w:rFonts w:ascii="Times New Roman" w:hAnsi="Times New Roman" w:cs="Times New Roman" w:hint="eastAsia"/>
          <w:sz w:val="24"/>
        </w:rPr>
        <w:t xml:space="preserve">: </w:t>
      </w:r>
      <w:r>
        <w:rPr>
          <w:rFonts w:ascii="Times New Roman" w:hAnsi="Times New Roman" w:cs="Times New Roman" w:hint="eastAsia"/>
          <w:sz w:val="24"/>
        </w:rPr>
        <w:t xml:space="preserve">Cognitive function prediction trajectory of IPW weighted osteoporosis group and non-osteoporosis group. </w:t>
      </w:r>
      <w:r>
        <w:rPr>
          <w:rFonts w:ascii="Times New Roman" w:hAnsi="Times New Roman" w:cs="Times New Roman"/>
          <w:sz w:val="24"/>
        </w:rPr>
        <w:t>The red line represents the osteoporosis group, while the blue line indicates the non-osteoporosis group. The solid red line depicts the cognitive function trajectory predicted after osteoporosis onset, whereas the dashed red line corresponds to the cognitive development trajectory prior to diagnosis. The model adjusted for variables including baseline age, gender, education level, marital status, smoking</w:t>
      </w:r>
      <w:r>
        <w:rPr>
          <w:rFonts w:ascii="Times New Roman" w:hAnsi="Times New Roman" w:cs="Times New Roman" w:hint="eastAsia"/>
          <w:sz w:val="24"/>
        </w:rPr>
        <w:t>, drinking</w:t>
      </w:r>
      <w:r>
        <w:rPr>
          <w:rFonts w:ascii="Times New Roman" w:hAnsi="Times New Roman" w:cs="Times New Roman"/>
          <w:sz w:val="24"/>
        </w:rPr>
        <w:t>, hyperlipidemia, diabetes, hypertension, cancer, chronic lung diseases, arthritis, depressive symptoms, and impairment in daily living activities.</w:t>
      </w:r>
      <w:r>
        <w:rPr>
          <w:rFonts w:ascii="Times New Roman" w:hAnsi="Times New Roman" w:cs="Times New Roman" w:hint="eastAsia"/>
          <w:sz w:val="24"/>
        </w:rPr>
        <w:t xml:space="preserve"> </w:t>
      </w:r>
      <w:r>
        <w:rPr>
          <w:rFonts w:ascii="Times New Roman" w:hAnsi="Times New Roman" w:cs="Times New Roman"/>
          <w:sz w:val="24"/>
        </w:rPr>
        <w:t xml:space="preserve">A, global cognition; B, episodic memory; C, orientation; D, </w:t>
      </w:r>
      <w:r>
        <w:rPr>
          <w:rFonts w:ascii="Times New Roman" w:hAnsi="Times New Roman" w:cs="Times New Roman" w:hint="eastAsia"/>
          <w:sz w:val="24"/>
        </w:rPr>
        <w:t>semantic fluency</w:t>
      </w:r>
      <w:r>
        <w:rPr>
          <w:rFonts w:ascii="Times New Roman" w:hAnsi="Times New Roman" w:cs="Times New Roman"/>
          <w:sz w:val="24"/>
        </w:rPr>
        <w:t>.</w:t>
      </w:r>
    </w:p>
    <w:p w14:paraId="37567548" w14:textId="3C5C4929" w:rsidR="008F6485" w:rsidRPr="005639DA" w:rsidRDefault="008F6485" w:rsidP="008F6485">
      <w:pPr>
        <w:jc w:val="left"/>
        <w:rPr>
          <w:rFonts w:ascii="Times New Roman" w:hAnsi="Times New Roman" w:cs="Times New Roman"/>
          <w:sz w:val="24"/>
        </w:rPr>
      </w:pPr>
      <w:r w:rsidRPr="005639DA">
        <w:rPr>
          <w:rFonts w:ascii="Times New Roman" w:hAnsi="Times New Roman" w:cs="Times New Roman"/>
          <w:b/>
          <w:bCs/>
          <w:sz w:val="24"/>
        </w:rPr>
        <w:lastRenderedPageBreak/>
        <w:t xml:space="preserve">Supplementary Table </w:t>
      </w:r>
      <w:r>
        <w:rPr>
          <w:rFonts w:ascii="Times New Roman" w:hAnsi="Times New Roman" w:cs="Times New Roman" w:hint="eastAsia"/>
          <w:b/>
          <w:bCs/>
          <w:sz w:val="24"/>
        </w:rPr>
        <w:t>1</w:t>
      </w:r>
      <w:r w:rsidRPr="005639DA">
        <w:rPr>
          <w:rFonts w:ascii="Times New Roman" w:hAnsi="Times New Roman" w:cs="Times New Roman"/>
          <w:b/>
          <w:bCs/>
          <w:sz w:val="24"/>
        </w:rPr>
        <w:t xml:space="preserve">. </w:t>
      </w:r>
      <w:r w:rsidRPr="005639DA">
        <w:rPr>
          <w:rFonts w:ascii="Times New Roman" w:hAnsi="Times New Roman" w:cs="Times New Roman" w:hint="eastAsia"/>
          <w:sz w:val="24"/>
        </w:rPr>
        <w:t>Difference in Pre-Osteoporosis Onset Cognitive Change Between Osteoporosis and Non-Osteoporosis Groups</w:t>
      </w:r>
    </w:p>
    <w:tbl>
      <w:tblPr>
        <w:tblStyle w:val="41"/>
        <w:tblW w:w="0" w:type="auto"/>
        <w:jc w:val="center"/>
        <w:tblBorders>
          <w:top w:val="single" w:sz="4" w:space="0" w:color="auto"/>
          <w:bottom w:val="single" w:sz="4" w:space="0" w:color="auto"/>
        </w:tblBorders>
        <w:tblLook w:val="04A0" w:firstRow="1" w:lastRow="0" w:firstColumn="1" w:lastColumn="0" w:noHBand="0" w:noVBand="1"/>
      </w:tblPr>
      <w:tblGrid>
        <w:gridCol w:w="3536"/>
        <w:gridCol w:w="3858"/>
        <w:gridCol w:w="1275"/>
      </w:tblGrid>
      <w:tr w:rsidR="008F6485" w:rsidRPr="005639DA" w14:paraId="04FF8C2E" w14:textId="77777777" w:rsidTr="00C831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6" w:type="dxa"/>
            <w:tcBorders>
              <w:top w:val="single" w:sz="4" w:space="0" w:color="auto"/>
              <w:bottom w:val="single" w:sz="4" w:space="0" w:color="auto"/>
            </w:tcBorders>
            <w:vAlign w:val="center"/>
          </w:tcPr>
          <w:p w14:paraId="0ADE24D9" w14:textId="77777777" w:rsidR="008F6485" w:rsidRPr="005639DA" w:rsidRDefault="008F6485" w:rsidP="00620B94">
            <w:pPr>
              <w:jc w:val="center"/>
              <w:rPr>
                <w:sz w:val="24"/>
              </w:rPr>
            </w:pPr>
          </w:p>
        </w:tc>
        <w:tc>
          <w:tcPr>
            <w:tcW w:w="3858" w:type="dxa"/>
            <w:tcBorders>
              <w:top w:val="single" w:sz="4" w:space="0" w:color="auto"/>
              <w:bottom w:val="single" w:sz="4" w:space="0" w:color="auto"/>
            </w:tcBorders>
            <w:vAlign w:val="center"/>
          </w:tcPr>
          <w:p w14:paraId="07385C92" w14:textId="77777777" w:rsidR="008F6485" w:rsidRPr="005639DA" w:rsidRDefault="008F6485" w:rsidP="00620B94">
            <w:pPr>
              <w:jc w:val="center"/>
              <w:cnfStyle w:val="100000000000" w:firstRow="1" w:lastRow="0" w:firstColumn="0" w:lastColumn="0" w:oddVBand="0" w:evenVBand="0" w:oddHBand="0" w:evenHBand="0" w:firstRowFirstColumn="0" w:firstRowLastColumn="0" w:lastRowFirstColumn="0" w:lastRowLastColumn="0"/>
              <w:rPr>
                <w:b w:val="0"/>
                <w:bCs w:val="0"/>
                <w:sz w:val="24"/>
              </w:rPr>
            </w:pPr>
            <w:r w:rsidRPr="005639DA">
              <w:rPr>
                <w:sz w:val="24"/>
              </w:rPr>
              <w:t>Mean difference in cognitive change</w:t>
            </w:r>
          </w:p>
        </w:tc>
        <w:tc>
          <w:tcPr>
            <w:tcW w:w="1275" w:type="dxa"/>
            <w:tcBorders>
              <w:top w:val="single" w:sz="4" w:space="0" w:color="auto"/>
              <w:bottom w:val="single" w:sz="4" w:space="0" w:color="auto"/>
            </w:tcBorders>
            <w:vAlign w:val="center"/>
          </w:tcPr>
          <w:p w14:paraId="1844084F" w14:textId="77777777" w:rsidR="008F6485" w:rsidRPr="005639DA" w:rsidRDefault="008F6485" w:rsidP="00620B94">
            <w:pPr>
              <w:jc w:val="center"/>
              <w:cnfStyle w:val="100000000000" w:firstRow="1" w:lastRow="0" w:firstColumn="0" w:lastColumn="0" w:oddVBand="0" w:evenVBand="0" w:oddHBand="0" w:evenHBand="0" w:firstRowFirstColumn="0" w:firstRowLastColumn="0" w:lastRowFirstColumn="0" w:lastRowLastColumn="0"/>
              <w:rPr>
                <w:b w:val="0"/>
                <w:bCs w:val="0"/>
                <w:sz w:val="24"/>
              </w:rPr>
            </w:pPr>
            <w:r w:rsidRPr="005639DA">
              <w:rPr>
                <w:i/>
                <w:iCs/>
                <w:sz w:val="24"/>
              </w:rPr>
              <w:t>p</w:t>
            </w:r>
          </w:p>
        </w:tc>
      </w:tr>
      <w:tr w:rsidR="008F6485" w:rsidRPr="005639DA" w14:paraId="0BF48D7B" w14:textId="77777777" w:rsidTr="00C831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6" w:type="dxa"/>
            <w:tcBorders>
              <w:top w:val="single" w:sz="4" w:space="0" w:color="auto"/>
            </w:tcBorders>
            <w:shd w:val="clear" w:color="auto" w:fill="auto"/>
            <w:vAlign w:val="center"/>
          </w:tcPr>
          <w:p w14:paraId="5AB16D24" w14:textId="77777777" w:rsidR="008F6485" w:rsidRPr="005639DA" w:rsidRDefault="008F6485" w:rsidP="00620B94">
            <w:pPr>
              <w:jc w:val="center"/>
              <w:rPr>
                <w:b w:val="0"/>
                <w:bCs w:val="0"/>
                <w:sz w:val="24"/>
              </w:rPr>
            </w:pPr>
            <w:r w:rsidRPr="005639DA">
              <w:rPr>
                <w:sz w:val="24"/>
              </w:rPr>
              <w:t>Global cognition</w:t>
            </w:r>
          </w:p>
        </w:tc>
        <w:tc>
          <w:tcPr>
            <w:tcW w:w="3858" w:type="dxa"/>
            <w:tcBorders>
              <w:top w:val="single" w:sz="4" w:space="0" w:color="auto"/>
            </w:tcBorders>
            <w:shd w:val="clear" w:color="auto" w:fill="auto"/>
            <w:vAlign w:val="center"/>
          </w:tcPr>
          <w:p w14:paraId="63B4F344" w14:textId="77777777" w:rsidR="008F6485" w:rsidRPr="005639DA"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sidRPr="005639DA">
              <w:rPr>
                <w:rFonts w:hint="eastAsia"/>
                <w:sz w:val="24"/>
              </w:rPr>
              <w:t>0.029 (</w:t>
            </w:r>
            <w:r w:rsidRPr="005639DA">
              <w:rPr>
                <w:sz w:val="24"/>
              </w:rPr>
              <w:t>0.</w:t>
            </w:r>
            <w:r w:rsidRPr="005639DA">
              <w:rPr>
                <w:rFonts w:hint="eastAsia"/>
                <w:sz w:val="24"/>
              </w:rPr>
              <w:t>005,</w:t>
            </w:r>
            <w:r w:rsidRPr="005639DA">
              <w:rPr>
                <w:sz w:val="24"/>
              </w:rPr>
              <w:t xml:space="preserve"> 0.0</w:t>
            </w:r>
            <w:r w:rsidRPr="005639DA">
              <w:rPr>
                <w:rFonts w:hint="eastAsia"/>
                <w:sz w:val="24"/>
              </w:rPr>
              <w:t>53</w:t>
            </w:r>
            <w:r w:rsidRPr="005639DA">
              <w:rPr>
                <w:sz w:val="24"/>
              </w:rPr>
              <w:t>)</w:t>
            </w:r>
          </w:p>
        </w:tc>
        <w:tc>
          <w:tcPr>
            <w:tcW w:w="1275" w:type="dxa"/>
            <w:tcBorders>
              <w:top w:val="single" w:sz="4" w:space="0" w:color="auto"/>
            </w:tcBorders>
            <w:shd w:val="clear" w:color="auto" w:fill="auto"/>
            <w:vAlign w:val="center"/>
          </w:tcPr>
          <w:p w14:paraId="2FE554D7" w14:textId="77777777" w:rsidR="008F6485" w:rsidRPr="005639DA"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sidRPr="005639DA">
              <w:rPr>
                <w:rFonts w:hint="eastAsia"/>
                <w:sz w:val="24"/>
              </w:rPr>
              <w:t>0.018</w:t>
            </w:r>
          </w:p>
        </w:tc>
      </w:tr>
      <w:tr w:rsidR="008F6485" w:rsidRPr="005639DA" w14:paraId="45980692" w14:textId="77777777" w:rsidTr="00C831C2">
        <w:trPr>
          <w:jc w:val="center"/>
        </w:trPr>
        <w:tc>
          <w:tcPr>
            <w:cnfStyle w:val="001000000000" w:firstRow="0" w:lastRow="0" w:firstColumn="1" w:lastColumn="0" w:oddVBand="0" w:evenVBand="0" w:oddHBand="0" w:evenHBand="0" w:firstRowFirstColumn="0" w:firstRowLastColumn="0" w:lastRowFirstColumn="0" w:lastRowLastColumn="0"/>
            <w:tcW w:w="3536" w:type="dxa"/>
            <w:vAlign w:val="center"/>
          </w:tcPr>
          <w:p w14:paraId="3FE46533" w14:textId="77777777" w:rsidR="008F6485" w:rsidRPr="005639DA" w:rsidRDefault="008F6485" w:rsidP="00620B94">
            <w:pPr>
              <w:jc w:val="center"/>
              <w:rPr>
                <w:b w:val="0"/>
                <w:bCs w:val="0"/>
                <w:sz w:val="24"/>
              </w:rPr>
            </w:pPr>
            <w:r w:rsidRPr="005639DA">
              <w:rPr>
                <w:sz w:val="24"/>
              </w:rPr>
              <w:t>Episodic memory</w:t>
            </w:r>
          </w:p>
        </w:tc>
        <w:tc>
          <w:tcPr>
            <w:tcW w:w="3858" w:type="dxa"/>
            <w:vAlign w:val="center"/>
          </w:tcPr>
          <w:p w14:paraId="380B343D" w14:textId="77777777" w:rsidR="008F6485" w:rsidRPr="005639DA"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sidRPr="005639DA">
              <w:rPr>
                <w:sz w:val="24"/>
              </w:rPr>
              <w:t>0.</w:t>
            </w:r>
            <w:r w:rsidRPr="005639DA">
              <w:rPr>
                <w:rFonts w:hint="eastAsia"/>
                <w:sz w:val="24"/>
              </w:rPr>
              <w:t>017 (</w:t>
            </w:r>
            <w:r w:rsidRPr="005639DA">
              <w:rPr>
                <w:sz w:val="24"/>
              </w:rPr>
              <w:t>-0.</w:t>
            </w:r>
            <w:r w:rsidRPr="005639DA">
              <w:rPr>
                <w:rFonts w:hint="eastAsia"/>
                <w:sz w:val="24"/>
              </w:rPr>
              <w:t>008,</w:t>
            </w:r>
            <w:r w:rsidRPr="005639DA">
              <w:rPr>
                <w:sz w:val="24"/>
              </w:rPr>
              <w:t xml:space="preserve"> 0.</w:t>
            </w:r>
            <w:r w:rsidRPr="005639DA">
              <w:rPr>
                <w:rFonts w:hint="eastAsia"/>
                <w:sz w:val="24"/>
              </w:rPr>
              <w:t>042</w:t>
            </w:r>
            <w:r w:rsidRPr="005639DA">
              <w:rPr>
                <w:sz w:val="24"/>
              </w:rPr>
              <w:t>)</w:t>
            </w:r>
          </w:p>
        </w:tc>
        <w:tc>
          <w:tcPr>
            <w:tcW w:w="1275" w:type="dxa"/>
            <w:vAlign w:val="center"/>
          </w:tcPr>
          <w:p w14:paraId="20DFD26B" w14:textId="77777777" w:rsidR="008F6485" w:rsidRPr="005639DA"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sidRPr="005639DA">
              <w:rPr>
                <w:rFonts w:hint="eastAsia"/>
                <w:sz w:val="24"/>
              </w:rPr>
              <w:t>0.187</w:t>
            </w:r>
          </w:p>
        </w:tc>
      </w:tr>
      <w:tr w:rsidR="008F6485" w:rsidRPr="005639DA" w14:paraId="7F81D289" w14:textId="77777777" w:rsidTr="00C831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6" w:type="dxa"/>
            <w:shd w:val="clear" w:color="auto" w:fill="auto"/>
            <w:vAlign w:val="center"/>
          </w:tcPr>
          <w:p w14:paraId="7440F59D" w14:textId="77777777" w:rsidR="008F6485" w:rsidRPr="005639DA" w:rsidRDefault="008F6485" w:rsidP="00620B94">
            <w:pPr>
              <w:jc w:val="center"/>
              <w:rPr>
                <w:b w:val="0"/>
                <w:bCs w:val="0"/>
                <w:sz w:val="24"/>
              </w:rPr>
            </w:pPr>
            <w:r w:rsidRPr="005639DA">
              <w:rPr>
                <w:sz w:val="24"/>
              </w:rPr>
              <w:t>Orientation</w:t>
            </w:r>
          </w:p>
        </w:tc>
        <w:tc>
          <w:tcPr>
            <w:tcW w:w="3858" w:type="dxa"/>
            <w:shd w:val="clear" w:color="auto" w:fill="auto"/>
            <w:vAlign w:val="center"/>
          </w:tcPr>
          <w:p w14:paraId="7B1B7B6C" w14:textId="77777777" w:rsidR="008F6485" w:rsidRPr="005639DA"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sidRPr="005639DA">
              <w:rPr>
                <w:sz w:val="24"/>
              </w:rPr>
              <w:t>0.</w:t>
            </w:r>
            <w:r w:rsidRPr="005639DA">
              <w:rPr>
                <w:rFonts w:hint="eastAsia"/>
                <w:sz w:val="24"/>
              </w:rPr>
              <w:t>014 (-0.020,</w:t>
            </w:r>
            <w:r w:rsidRPr="005639DA">
              <w:rPr>
                <w:sz w:val="24"/>
              </w:rPr>
              <w:t xml:space="preserve"> 0.</w:t>
            </w:r>
            <w:r w:rsidRPr="005639DA">
              <w:rPr>
                <w:rFonts w:hint="eastAsia"/>
                <w:sz w:val="24"/>
              </w:rPr>
              <w:t>048</w:t>
            </w:r>
            <w:r w:rsidRPr="005639DA">
              <w:rPr>
                <w:sz w:val="24"/>
              </w:rPr>
              <w:t>)</w:t>
            </w:r>
          </w:p>
        </w:tc>
        <w:tc>
          <w:tcPr>
            <w:tcW w:w="1275" w:type="dxa"/>
            <w:shd w:val="clear" w:color="auto" w:fill="auto"/>
            <w:vAlign w:val="center"/>
          </w:tcPr>
          <w:p w14:paraId="685AD3F2" w14:textId="77777777" w:rsidR="008F6485" w:rsidRPr="005639DA"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sidRPr="005639DA">
              <w:rPr>
                <w:rFonts w:hint="eastAsia"/>
                <w:sz w:val="24"/>
              </w:rPr>
              <w:t>0.419</w:t>
            </w:r>
          </w:p>
        </w:tc>
      </w:tr>
      <w:tr w:rsidR="008F6485" w:rsidRPr="005639DA" w14:paraId="203736F1" w14:textId="77777777" w:rsidTr="00C831C2">
        <w:trPr>
          <w:jc w:val="center"/>
        </w:trPr>
        <w:tc>
          <w:tcPr>
            <w:cnfStyle w:val="001000000000" w:firstRow="0" w:lastRow="0" w:firstColumn="1" w:lastColumn="0" w:oddVBand="0" w:evenVBand="0" w:oddHBand="0" w:evenHBand="0" w:firstRowFirstColumn="0" w:firstRowLastColumn="0" w:lastRowFirstColumn="0" w:lastRowLastColumn="0"/>
            <w:tcW w:w="3536" w:type="dxa"/>
            <w:vAlign w:val="center"/>
          </w:tcPr>
          <w:p w14:paraId="3276D9FE" w14:textId="77777777" w:rsidR="008F6485" w:rsidRPr="005639DA" w:rsidRDefault="008F6485" w:rsidP="00620B94">
            <w:pPr>
              <w:jc w:val="center"/>
              <w:rPr>
                <w:b w:val="0"/>
                <w:bCs w:val="0"/>
                <w:sz w:val="24"/>
              </w:rPr>
            </w:pPr>
            <w:r w:rsidRPr="005639DA">
              <w:rPr>
                <w:rFonts w:hint="eastAsia"/>
                <w:sz w:val="24"/>
              </w:rPr>
              <w:t>S</w:t>
            </w:r>
            <w:r w:rsidRPr="005639DA">
              <w:rPr>
                <w:sz w:val="24"/>
              </w:rPr>
              <w:t>emantic fluency</w:t>
            </w:r>
          </w:p>
        </w:tc>
        <w:tc>
          <w:tcPr>
            <w:tcW w:w="3858" w:type="dxa"/>
            <w:vAlign w:val="center"/>
          </w:tcPr>
          <w:p w14:paraId="1495A172" w14:textId="77777777" w:rsidR="008F6485" w:rsidRPr="005639DA"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sidRPr="005639DA">
              <w:rPr>
                <w:sz w:val="24"/>
              </w:rPr>
              <w:t>0.</w:t>
            </w:r>
            <w:r w:rsidRPr="005639DA">
              <w:rPr>
                <w:rFonts w:hint="eastAsia"/>
                <w:sz w:val="24"/>
              </w:rPr>
              <w:t>031 (</w:t>
            </w:r>
            <w:r w:rsidRPr="005639DA">
              <w:rPr>
                <w:sz w:val="24"/>
              </w:rPr>
              <w:t>0.</w:t>
            </w:r>
            <w:r w:rsidRPr="005639DA">
              <w:rPr>
                <w:rFonts w:hint="eastAsia"/>
                <w:sz w:val="24"/>
              </w:rPr>
              <w:t>007,</w:t>
            </w:r>
            <w:r w:rsidRPr="005639DA">
              <w:rPr>
                <w:sz w:val="24"/>
              </w:rPr>
              <w:t xml:space="preserve"> 0.0</w:t>
            </w:r>
            <w:r w:rsidRPr="005639DA">
              <w:rPr>
                <w:rFonts w:hint="eastAsia"/>
                <w:sz w:val="24"/>
              </w:rPr>
              <w:t>56</w:t>
            </w:r>
            <w:r w:rsidRPr="005639DA">
              <w:rPr>
                <w:sz w:val="24"/>
              </w:rPr>
              <w:t>)</w:t>
            </w:r>
          </w:p>
        </w:tc>
        <w:tc>
          <w:tcPr>
            <w:tcW w:w="1275" w:type="dxa"/>
            <w:vAlign w:val="center"/>
          </w:tcPr>
          <w:p w14:paraId="4B5F406B" w14:textId="77777777" w:rsidR="008F6485" w:rsidRPr="005639DA"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sidRPr="005639DA">
              <w:rPr>
                <w:rFonts w:hint="eastAsia"/>
                <w:sz w:val="24"/>
              </w:rPr>
              <w:t>0.012</w:t>
            </w:r>
          </w:p>
        </w:tc>
      </w:tr>
    </w:tbl>
    <w:p w14:paraId="01438EE0" w14:textId="77777777" w:rsidR="008F6485" w:rsidRPr="005639DA" w:rsidRDefault="008F6485" w:rsidP="008F6485">
      <w:pPr>
        <w:spacing w:line="360" w:lineRule="auto"/>
        <w:jc w:val="left"/>
        <w:rPr>
          <w:rFonts w:ascii="Times New Roman" w:hAnsi="Times New Roman" w:cs="Times New Roman"/>
          <w:sz w:val="24"/>
        </w:rPr>
      </w:pPr>
      <w:r w:rsidRPr="005639DA">
        <w:rPr>
          <w:rFonts w:ascii="Times New Roman" w:hAnsi="Times New Roman" w:cs="Times New Roman" w:hint="eastAsia"/>
          <w:sz w:val="24"/>
        </w:rPr>
        <w:t xml:space="preserve">Notes: </w:t>
      </w:r>
      <w:r w:rsidRPr="005639DA">
        <w:rPr>
          <w:rFonts w:ascii="Times New Roman" w:hAnsi="Times New Roman" w:cs="Times New Roman"/>
          <w:sz w:val="24"/>
        </w:rPr>
        <w:t>Calculated by unadjusted generalized linear models.</w:t>
      </w:r>
      <w:r>
        <w:rPr>
          <w:rFonts w:ascii="Times New Roman" w:hAnsi="Times New Roman" w:cs="Times New Roman" w:hint="eastAsia"/>
          <w:sz w:val="24"/>
        </w:rPr>
        <w:t xml:space="preserve"> </w:t>
      </w:r>
      <w:r w:rsidRPr="005639DA">
        <w:rPr>
          <w:rFonts w:ascii="Times New Roman" w:hAnsi="Times New Roman" w:cs="Times New Roman"/>
          <w:sz w:val="24"/>
        </w:rPr>
        <w:t xml:space="preserve">Cognitive change for each participant was calculated by the cognitive score in Wave </w:t>
      </w:r>
      <w:r w:rsidRPr="005639DA">
        <w:rPr>
          <w:rFonts w:ascii="Times New Roman" w:hAnsi="Times New Roman" w:cs="Times New Roman" w:hint="eastAsia"/>
          <w:sz w:val="24"/>
        </w:rPr>
        <w:t>3</w:t>
      </w:r>
      <w:r w:rsidRPr="005639DA">
        <w:rPr>
          <w:rFonts w:ascii="Times New Roman" w:hAnsi="Times New Roman" w:cs="Times New Roman"/>
          <w:sz w:val="24"/>
        </w:rPr>
        <w:t xml:space="preserve"> minus the score in Wave </w:t>
      </w:r>
      <w:r w:rsidRPr="005639DA">
        <w:rPr>
          <w:rFonts w:ascii="Times New Roman" w:hAnsi="Times New Roman" w:cs="Times New Roman" w:hint="eastAsia"/>
          <w:sz w:val="24"/>
        </w:rPr>
        <w:t>2</w:t>
      </w:r>
      <w:r w:rsidRPr="005639DA">
        <w:rPr>
          <w:rFonts w:ascii="Times New Roman" w:hAnsi="Times New Roman" w:cs="Times New Roman"/>
          <w:sz w:val="24"/>
        </w:rPr>
        <w:t>.</w:t>
      </w:r>
    </w:p>
    <w:p w14:paraId="6A988DCD" w14:textId="7F649E16" w:rsidR="008F6485" w:rsidRDefault="008F6485">
      <w:pPr>
        <w:rPr>
          <w:rFonts w:hint="eastAsia"/>
        </w:rPr>
      </w:pPr>
    </w:p>
    <w:p w14:paraId="5211BCD6" w14:textId="77777777" w:rsidR="008F6485" w:rsidRDefault="008F6485">
      <w:pPr>
        <w:widowControl/>
        <w:jc w:val="left"/>
        <w:rPr>
          <w:rFonts w:hint="eastAsia"/>
        </w:rPr>
      </w:pPr>
      <w:r>
        <w:rPr>
          <w:rFonts w:hint="eastAsia"/>
        </w:rPr>
        <w:br w:type="page"/>
      </w:r>
    </w:p>
    <w:p w14:paraId="0760855B" w14:textId="183ECD72" w:rsidR="008F6485" w:rsidRDefault="008F6485" w:rsidP="008F6485">
      <w:pPr>
        <w:rPr>
          <w:rFonts w:hAnsi="Cambria Math" w:cs="Times New Roman"/>
          <w:sz w:val="24"/>
        </w:rPr>
      </w:pPr>
      <w:r>
        <w:rPr>
          <w:rFonts w:ascii="Times New Roman" w:hAnsi="Times New Roman" w:cs="Times New Roman" w:hint="eastAsia"/>
          <w:b/>
          <w:bCs/>
          <w:sz w:val="24"/>
        </w:rPr>
        <w:lastRenderedPageBreak/>
        <w:t xml:space="preserve">Supplementary </w:t>
      </w:r>
      <w:r>
        <w:rPr>
          <w:rFonts w:ascii="Times New Roman" w:hAnsi="Times New Roman" w:cs="Times New Roman"/>
          <w:b/>
          <w:bCs/>
          <w:sz w:val="24"/>
        </w:rPr>
        <w:t xml:space="preserve">Table </w:t>
      </w:r>
      <w:r>
        <w:rPr>
          <w:rFonts w:ascii="Times New Roman" w:hAnsi="Times New Roman" w:cs="Times New Roman" w:hint="eastAsia"/>
          <w:b/>
          <w:bCs/>
          <w:sz w:val="24"/>
        </w:rPr>
        <w:t>2.</w:t>
      </w:r>
      <w:r>
        <w:rPr>
          <w:rFonts w:ascii="Times New Roman" w:hAnsi="Times New Roman" w:cs="Times New Roman"/>
          <w:b/>
          <w:bCs/>
          <w:sz w:val="24"/>
        </w:rPr>
        <w:t xml:space="preserve"> </w:t>
      </w:r>
      <w:r>
        <w:rPr>
          <w:rFonts w:ascii="Times New Roman" w:hAnsi="Times New Roman" w:cs="Times New Roman"/>
          <w:sz w:val="24"/>
        </w:rPr>
        <w:t xml:space="preserve">Difference in Cognitive Z-Scores Over Time Between the </w:t>
      </w:r>
      <w:r>
        <w:rPr>
          <w:rFonts w:ascii="Times New Roman" w:hAnsi="Times New Roman" w:cs="Times New Roman" w:hint="eastAsia"/>
          <w:sz w:val="24"/>
        </w:rPr>
        <w:t>Osteoporosis</w:t>
      </w:r>
      <w:r>
        <w:rPr>
          <w:rFonts w:ascii="Times New Roman" w:hAnsi="Times New Roman" w:cs="Times New Roman"/>
          <w:sz w:val="24"/>
        </w:rPr>
        <w:t xml:space="preserve"> Group and the Non </w:t>
      </w:r>
      <w:r>
        <w:rPr>
          <w:rFonts w:ascii="Times New Roman" w:hAnsi="Times New Roman" w:cs="Times New Roman" w:hint="eastAsia"/>
          <w:sz w:val="24"/>
        </w:rPr>
        <w:t>osteoporosis</w:t>
      </w:r>
      <w:r>
        <w:rPr>
          <w:rFonts w:ascii="Times New Roman" w:hAnsi="Times New Roman" w:cs="Times New Roman"/>
          <w:sz w:val="24"/>
        </w:rPr>
        <w:t xml:space="preserve"> </w:t>
      </w:r>
      <w:r>
        <w:rPr>
          <w:rFonts w:ascii="Times New Roman" w:hAnsi="Times New Roman" w:cs="Times New Roman" w:hint="eastAsia"/>
          <w:sz w:val="24"/>
        </w:rPr>
        <w:t>Group</w:t>
      </w:r>
    </w:p>
    <w:tbl>
      <w:tblPr>
        <w:tblStyle w:val="41"/>
        <w:tblW w:w="14283" w:type="dxa"/>
        <w:jc w:val="center"/>
        <w:tblBorders>
          <w:top w:val="single" w:sz="4" w:space="0" w:color="auto"/>
          <w:bottom w:val="single" w:sz="4" w:space="0" w:color="auto"/>
        </w:tblBorders>
        <w:tblLayout w:type="fixed"/>
        <w:tblLook w:val="04A0" w:firstRow="1" w:lastRow="0" w:firstColumn="1" w:lastColumn="0" w:noHBand="0" w:noVBand="1"/>
      </w:tblPr>
      <w:tblGrid>
        <w:gridCol w:w="2890"/>
        <w:gridCol w:w="2912"/>
        <w:gridCol w:w="1016"/>
        <w:gridCol w:w="2645"/>
        <w:gridCol w:w="1022"/>
        <w:gridCol w:w="2728"/>
        <w:gridCol w:w="1070"/>
      </w:tblGrid>
      <w:tr w:rsidR="008F6485" w14:paraId="7EB228D2" w14:textId="77777777" w:rsidTr="00C831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0" w:type="dxa"/>
            <w:tcBorders>
              <w:top w:val="single" w:sz="4" w:space="0" w:color="auto"/>
              <w:bottom w:val="single" w:sz="4" w:space="0" w:color="auto"/>
            </w:tcBorders>
            <w:vAlign w:val="center"/>
          </w:tcPr>
          <w:p w14:paraId="1CE8B087" w14:textId="77777777" w:rsidR="008F6485" w:rsidRDefault="008F6485" w:rsidP="00620B94">
            <w:pPr>
              <w:jc w:val="center"/>
              <w:rPr>
                <w:b w:val="0"/>
                <w:bCs w:val="0"/>
                <w:sz w:val="24"/>
              </w:rPr>
            </w:pPr>
          </w:p>
        </w:tc>
        <w:tc>
          <w:tcPr>
            <w:tcW w:w="3928" w:type="dxa"/>
            <w:gridSpan w:val="2"/>
            <w:tcBorders>
              <w:top w:val="single" w:sz="4" w:space="0" w:color="auto"/>
              <w:bottom w:val="single" w:sz="4" w:space="0" w:color="auto"/>
            </w:tcBorders>
            <w:vAlign w:val="center"/>
          </w:tcPr>
          <w:p w14:paraId="25C8F4ED" w14:textId="77777777" w:rsidR="008F6485" w:rsidRDefault="008F6485" w:rsidP="00620B94">
            <w:pPr>
              <w:jc w:val="center"/>
              <w:cnfStyle w:val="100000000000" w:firstRow="1" w:lastRow="0" w:firstColumn="0" w:lastColumn="0" w:oddVBand="0" w:evenVBand="0" w:oddHBand="0" w:evenHBand="0" w:firstRowFirstColumn="0" w:firstRowLastColumn="0" w:lastRowFirstColumn="0" w:lastRowLastColumn="0"/>
              <w:rPr>
                <w:b w:val="0"/>
                <w:bCs w:val="0"/>
                <w:sz w:val="24"/>
              </w:rPr>
            </w:pPr>
            <w:r>
              <w:rPr>
                <w:sz w:val="24"/>
              </w:rPr>
              <w:t>Baseline difference</w:t>
            </w:r>
          </w:p>
        </w:tc>
        <w:tc>
          <w:tcPr>
            <w:tcW w:w="3667" w:type="dxa"/>
            <w:gridSpan w:val="2"/>
            <w:tcBorders>
              <w:top w:val="single" w:sz="4" w:space="0" w:color="auto"/>
              <w:bottom w:val="single" w:sz="4" w:space="0" w:color="auto"/>
            </w:tcBorders>
            <w:vAlign w:val="center"/>
          </w:tcPr>
          <w:p w14:paraId="2968DF52" w14:textId="77777777" w:rsidR="008F6485" w:rsidRDefault="008F6485" w:rsidP="00620B94">
            <w:pPr>
              <w:jc w:val="center"/>
              <w:cnfStyle w:val="100000000000" w:firstRow="1" w:lastRow="0" w:firstColumn="0" w:lastColumn="0" w:oddVBand="0" w:evenVBand="0" w:oddHBand="0" w:evenHBand="0" w:firstRowFirstColumn="0" w:firstRowLastColumn="0" w:lastRowFirstColumn="0" w:lastRowLastColumn="0"/>
              <w:rPr>
                <w:sz w:val="24"/>
              </w:rPr>
            </w:pPr>
            <w:r>
              <w:rPr>
                <w:sz w:val="24"/>
              </w:rPr>
              <w:t xml:space="preserve">Difference in slope before </w:t>
            </w:r>
            <w:r>
              <w:rPr>
                <w:rFonts w:hint="eastAsia"/>
                <w:sz w:val="24"/>
              </w:rPr>
              <w:t>osteoporosis</w:t>
            </w:r>
            <w:r>
              <w:rPr>
                <w:sz w:val="24"/>
              </w:rPr>
              <w:t xml:space="preserve"> onset</w:t>
            </w:r>
          </w:p>
        </w:tc>
        <w:tc>
          <w:tcPr>
            <w:tcW w:w="3798" w:type="dxa"/>
            <w:gridSpan w:val="2"/>
            <w:tcBorders>
              <w:top w:val="single" w:sz="4" w:space="0" w:color="auto"/>
              <w:bottom w:val="single" w:sz="4" w:space="0" w:color="auto"/>
            </w:tcBorders>
            <w:vAlign w:val="center"/>
          </w:tcPr>
          <w:p w14:paraId="374C219C" w14:textId="77777777" w:rsidR="008F6485" w:rsidRDefault="008F6485" w:rsidP="00620B94">
            <w:pPr>
              <w:jc w:val="center"/>
              <w:cnfStyle w:val="100000000000" w:firstRow="1" w:lastRow="0" w:firstColumn="0" w:lastColumn="0" w:oddVBand="0" w:evenVBand="0" w:oddHBand="0" w:evenHBand="0" w:firstRowFirstColumn="0" w:firstRowLastColumn="0" w:lastRowFirstColumn="0" w:lastRowLastColumn="0"/>
              <w:rPr>
                <w:sz w:val="24"/>
              </w:rPr>
            </w:pPr>
            <w:r>
              <w:rPr>
                <w:sz w:val="24"/>
              </w:rPr>
              <w:t xml:space="preserve">Difference in slope after </w:t>
            </w:r>
            <w:r>
              <w:rPr>
                <w:rFonts w:hint="eastAsia"/>
                <w:sz w:val="24"/>
              </w:rPr>
              <w:t>osteoporosis</w:t>
            </w:r>
            <w:r>
              <w:rPr>
                <w:sz w:val="24"/>
              </w:rPr>
              <w:t xml:space="preserve"> onset</w:t>
            </w:r>
          </w:p>
        </w:tc>
      </w:tr>
      <w:tr w:rsidR="008F6485" w:rsidRPr="001369CD" w14:paraId="00CC747D" w14:textId="77777777" w:rsidTr="00C831C2">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890" w:type="dxa"/>
            <w:tcBorders>
              <w:top w:val="single" w:sz="4" w:space="0" w:color="auto"/>
              <w:bottom w:val="single" w:sz="4" w:space="0" w:color="auto"/>
            </w:tcBorders>
            <w:shd w:val="clear" w:color="auto" w:fill="auto"/>
            <w:vAlign w:val="center"/>
          </w:tcPr>
          <w:p w14:paraId="13D5079D" w14:textId="77777777" w:rsidR="008F6485" w:rsidRDefault="008F6485" w:rsidP="00620B94">
            <w:pPr>
              <w:jc w:val="center"/>
              <w:rPr>
                <w:b w:val="0"/>
                <w:bCs w:val="0"/>
                <w:sz w:val="24"/>
              </w:rPr>
            </w:pPr>
          </w:p>
        </w:tc>
        <w:tc>
          <w:tcPr>
            <w:tcW w:w="2912" w:type="dxa"/>
            <w:tcBorders>
              <w:top w:val="single" w:sz="4" w:space="0" w:color="auto"/>
              <w:bottom w:val="single" w:sz="4" w:space="0" w:color="auto"/>
            </w:tcBorders>
            <w:shd w:val="clear" w:color="auto" w:fill="auto"/>
            <w:vAlign w:val="center"/>
          </w:tcPr>
          <w:p w14:paraId="6E91C74F" w14:textId="77777777" w:rsidR="008F6485" w:rsidRPr="001369CD" w:rsidRDefault="008F6485" w:rsidP="00620B94">
            <w:pPr>
              <w:jc w:val="center"/>
              <w:cnfStyle w:val="000000100000" w:firstRow="0" w:lastRow="0" w:firstColumn="0" w:lastColumn="0" w:oddVBand="0" w:evenVBand="0" w:oddHBand="1" w:evenHBand="0" w:firstRowFirstColumn="0" w:firstRowLastColumn="0" w:lastRowFirstColumn="0" w:lastRowLastColumn="0"/>
              <w:rPr>
                <w:b/>
                <w:bCs/>
                <w:sz w:val="24"/>
              </w:rPr>
            </w:pPr>
            <w:r w:rsidRPr="001369CD">
              <w:rPr>
                <w:b/>
                <w:bCs/>
                <w:sz w:val="24"/>
              </w:rPr>
              <w:t>β (95% CI)</w:t>
            </w:r>
          </w:p>
        </w:tc>
        <w:tc>
          <w:tcPr>
            <w:tcW w:w="1016" w:type="dxa"/>
            <w:tcBorders>
              <w:top w:val="single" w:sz="4" w:space="0" w:color="auto"/>
              <w:bottom w:val="single" w:sz="4" w:space="0" w:color="auto"/>
            </w:tcBorders>
            <w:shd w:val="clear" w:color="auto" w:fill="auto"/>
            <w:vAlign w:val="center"/>
          </w:tcPr>
          <w:p w14:paraId="69980128" w14:textId="77777777" w:rsidR="008F6485" w:rsidRPr="001369CD" w:rsidRDefault="008F6485" w:rsidP="00620B94">
            <w:pPr>
              <w:jc w:val="center"/>
              <w:cnfStyle w:val="000000100000" w:firstRow="0" w:lastRow="0" w:firstColumn="0" w:lastColumn="0" w:oddVBand="0" w:evenVBand="0" w:oddHBand="1" w:evenHBand="0" w:firstRowFirstColumn="0" w:firstRowLastColumn="0" w:lastRowFirstColumn="0" w:lastRowLastColumn="0"/>
              <w:rPr>
                <w:b/>
                <w:bCs/>
                <w:sz w:val="24"/>
              </w:rPr>
            </w:pPr>
            <w:r w:rsidRPr="001369CD">
              <w:rPr>
                <w:b/>
                <w:bCs/>
                <w:i/>
                <w:iCs/>
                <w:sz w:val="24"/>
              </w:rPr>
              <w:t xml:space="preserve">p </w:t>
            </w:r>
            <w:r w:rsidRPr="001369CD">
              <w:rPr>
                <w:b/>
                <w:bCs/>
                <w:sz w:val="24"/>
              </w:rPr>
              <w:t>Value</w:t>
            </w:r>
          </w:p>
        </w:tc>
        <w:tc>
          <w:tcPr>
            <w:tcW w:w="2645" w:type="dxa"/>
            <w:tcBorders>
              <w:top w:val="single" w:sz="4" w:space="0" w:color="auto"/>
              <w:bottom w:val="single" w:sz="4" w:space="0" w:color="auto"/>
            </w:tcBorders>
            <w:shd w:val="clear" w:color="auto" w:fill="auto"/>
            <w:vAlign w:val="center"/>
          </w:tcPr>
          <w:p w14:paraId="07714542" w14:textId="77777777" w:rsidR="008F6485" w:rsidRPr="001369CD" w:rsidRDefault="008F6485" w:rsidP="00620B94">
            <w:pPr>
              <w:jc w:val="center"/>
              <w:cnfStyle w:val="000000100000" w:firstRow="0" w:lastRow="0" w:firstColumn="0" w:lastColumn="0" w:oddVBand="0" w:evenVBand="0" w:oddHBand="1" w:evenHBand="0" w:firstRowFirstColumn="0" w:firstRowLastColumn="0" w:lastRowFirstColumn="0" w:lastRowLastColumn="0"/>
              <w:rPr>
                <w:b/>
                <w:bCs/>
                <w:sz w:val="24"/>
              </w:rPr>
            </w:pPr>
            <w:r w:rsidRPr="001369CD">
              <w:rPr>
                <w:b/>
                <w:bCs/>
                <w:sz w:val="24"/>
              </w:rPr>
              <w:t>β (95% CI)</w:t>
            </w:r>
          </w:p>
        </w:tc>
        <w:tc>
          <w:tcPr>
            <w:tcW w:w="1022" w:type="dxa"/>
            <w:tcBorders>
              <w:top w:val="single" w:sz="4" w:space="0" w:color="auto"/>
              <w:bottom w:val="single" w:sz="4" w:space="0" w:color="auto"/>
            </w:tcBorders>
            <w:shd w:val="clear" w:color="auto" w:fill="auto"/>
            <w:vAlign w:val="center"/>
          </w:tcPr>
          <w:p w14:paraId="1F7AB3C5" w14:textId="77777777" w:rsidR="008F6485" w:rsidRPr="001369CD" w:rsidRDefault="008F6485" w:rsidP="00620B94">
            <w:pPr>
              <w:jc w:val="center"/>
              <w:cnfStyle w:val="000000100000" w:firstRow="0" w:lastRow="0" w:firstColumn="0" w:lastColumn="0" w:oddVBand="0" w:evenVBand="0" w:oddHBand="1" w:evenHBand="0" w:firstRowFirstColumn="0" w:firstRowLastColumn="0" w:lastRowFirstColumn="0" w:lastRowLastColumn="0"/>
              <w:rPr>
                <w:b/>
                <w:bCs/>
                <w:sz w:val="24"/>
              </w:rPr>
            </w:pPr>
            <w:r w:rsidRPr="001369CD">
              <w:rPr>
                <w:b/>
                <w:bCs/>
                <w:i/>
                <w:iCs/>
                <w:sz w:val="24"/>
              </w:rPr>
              <w:t xml:space="preserve">p </w:t>
            </w:r>
            <w:r w:rsidRPr="001369CD">
              <w:rPr>
                <w:b/>
                <w:bCs/>
                <w:sz w:val="24"/>
              </w:rPr>
              <w:t>Value</w:t>
            </w:r>
          </w:p>
        </w:tc>
        <w:tc>
          <w:tcPr>
            <w:tcW w:w="2728" w:type="dxa"/>
            <w:tcBorders>
              <w:top w:val="single" w:sz="4" w:space="0" w:color="auto"/>
              <w:bottom w:val="single" w:sz="4" w:space="0" w:color="auto"/>
            </w:tcBorders>
            <w:shd w:val="clear" w:color="auto" w:fill="auto"/>
            <w:vAlign w:val="center"/>
          </w:tcPr>
          <w:p w14:paraId="414F4849" w14:textId="77777777" w:rsidR="008F6485" w:rsidRPr="001369CD" w:rsidRDefault="008F6485" w:rsidP="00620B94">
            <w:pPr>
              <w:jc w:val="center"/>
              <w:cnfStyle w:val="000000100000" w:firstRow="0" w:lastRow="0" w:firstColumn="0" w:lastColumn="0" w:oddVBand="0" w:evenVBand="0" w:oddHBand="1" w:evenHBand="0" w:firstRowFirstColumn="0" w:firstRowLastColumn="0" w:lastRowFirstColumn="0" w:lastRowLastColumn="0"/>
              <w:rPr>
                <w:b/>
                <w:bCs/>
                <w:sz w:val="24"/>
              </w:rPr>
            </w:pPr>
            <w:r w:rsidRPr="001369CD">
              <w:rPr>
                <w:b/>
                <w:bCs/>
                <w:sz w:val="24"/>
              </w:rPr>
              <w:t>β (95% CI)</w:t>
            </w:r>
          </w:p>
        </w:tc>
        <w:tc>
          <w:tcPr>
            <w:tcW w:w="1070" w:type="dxa"/>
            <w:tcBorders>
              <w:top w:val="single" w:sz="4" w:space="0" w:color="auto"/>
              <w:bottom w:val="single" w:sz="4" w:space="0" w:color="auto"/>
            </w:tcBorders>
            <w:shd w:val="clear" w:color="auto" w:fill="auto"/>
            <w:vAlign w:val="center"/>
          </w:tcPr>
          <w:p w14:paraId="1994E972" w14:textId="77777777" w:rsidR="008F6485" w:rsidRPr="001369CD" w:rsidRDefault="008F6485" w:rsidP="00620B94">
            <w:pPr>
              <w:jc w:val="center"/>
              <w:cnfStyle w:val="000000100000" w:firstRow="0" w:lastRow="0" w:firstColumn="0" w:lastColumn="0" w:oddVBand="0" w:evenVBand="0" w:oddHBand="1" w:evenHBand="0" w:firstRowFirstColumn="0" w:firstRowLastColumn="0" w:lastRowFirstColumn="0" w:lastRowLastColumn="0"/>
              <w:rPr>
                <w:b/>
                <w:bCs/>
                <w:sz w:val="24"/>
              </w:rPr>
            </w:pPr>
            <w:r w:rsidRPr="001369CD">
              <w:rPr>
                <w:b/>
                <w:bCs/>
                <w:i/>
                <w:iCs/>
                <w:sz w:val="24"/>
              </w:rPr>
              <w:t xml:space="preserve">p </w:t>
            </w:r>
            <w:r w:rsidRPr="001369CD">
              <w:rPr>
                <w:b/>
                <w:bCs/>
                <w:sz w:val="24"/>
              </w:rPr>
              <w:t>Value</w:t>
            </w:r>
          </w:p>
        </w:tc>
      </w:tr>
      <w:tr w:rsidR="008F6485" w14:paraId="60A53BB5" w14:textId="77777777" w:rsidTr="00C831C2">
        <w:trPr>
          <w:jc w:val="center"/>
        </w:trPr>
        <w:tc>
          <w:tcPr>
            <w:cnfStyle w:val="001000000000" w:firstRow="0" w:lastRow="0" w:firstColumn="1" w:lastColumn="0" w:oddVBand="0" w:evenVBand="0" w:oddHBand="0" w:evenHBand="0" w:firstRowFirstColumn="0" w:firstRowLastColumn="0" w:lastRowFirstColumn="0" w:lastRowLastColumn="0"/>
            <w:tcW w:w="2890" w:type="dxa"/>
            <w:tcBorders>
              <w:top w:val="single" w:sz="4" w:space="0" w:color="auto"/>
            </w:tcBorders>
            <w:vAlign w:val="center"/>
          </w:tcPr>
          <w:p w14:paraId="3E9D8A1F" w14:textId="77777777" w:rsidR="008F6485" w:rsidRDefault="008F6485" w:rsidP="00620B94">
            <w:pPr>
              <w:jc w:val="center"/>
              <w:rPr>
                <w:b w:val="0"/>
                <w:bCs w:val="0"/>
                <w:sz w:val="24"/>
              </w:rPr>
            </w:pPr>
            <w:r>
              <w:rPr>
                <w:sz w:val="24"/>
              </w:rPr>
              <w:t>Global cognition</w:t>
            </w:r>
          </w:p>
        </w:tc>
        <w:tc>
          <w:tcPr>
            <w:tcW w:w="2912" w:type="dxa"/>
            <w:tcBorders>
              <w:top w:val="single" w:sz="4" w:space="0" w:color="auto"/>
            </w:tcBorders>
            <w:vAlign w:val="center"/>
          </w:tcPr>
          <w:p w14:paraId="3CC88F45" w14:textId="77777777" w:rsidR="008F6485"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0.090</w:t>
            </w:r>
            <w:r>
              <w:rPr>
                <w:sz w:val="24"/>
              </w:rPr>
              <w:t>(</w:t>
            </w:r>
            <w:r>
              <w:rPr>
                <w:rFonts w:hint="eastAsia"/>
                <w:sz w:val="24"/>
              </w:rPr>
              <w:t>0.016 to 0.165</w:t>
            </w:r>
            <w:r>
              <w:rPr>
                <w:sz w:val="24"/>
              </w:rPr>
              <w:t>)</w:t>
            </w:r>
          </w:p>
        </w:tc>
        <w:tc>
          <w:tcPr>
            <w:tcW w:w="1016" w:type="dxa"/>
            <w:tcBorders>
              <w:top w:val="single" w:sz="4" w:space="0" w:color="auto"/>
            </w:tcBorders>
            <w:vAlign w:val="center"/>
          </w:tcPr>
          <w:p w14:paraId="752D1E5C" w14:textId="77777777" w:rsidR="008F6485"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Pr>
                <w:sz w:val="24"/>
              </w:rPr>
              <w:t>0.</w:t>
            </w:r>
            <w:r>
              <w:rPr>
                <w:rFonts w:hint="eastAsia"/>
                <w:sz w:val="24"/>
              </w:rPr>
              <w:t>017</w:t>
            </w:r>
          </w:p>
        </w:tc>
        <w:tc>
          <w:tcPr>
            <w:tcW w:w="2645" w:type="dxa"/>
            <w:tcBorders>
              <w:top w:val="single" w:sz="4" w:space="0" w:color="auto"/>
            </w:tcBorders>
            <w:vAlign w:val="center"/>
          </w:tcPr>
          <w:p w14:paraId="5EF29686" w14:textId="77777777" w:rsidR="008F6485"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-0.008</w:t>
            </w:r>
            <w:r>
              <w:rPr>
                <w:sz w:val="24"/>
              </w:rPr>
              <w:t>(</w:t>
            </w:r>
            <w:r>
              <w:rPr>
                <w:rFonts w:hint="eastAsia"/>
                <w:sz w:val="24"/>
              </w:rPr>
              <w:t>-0.017 to 0.001</w:t>
            </w:r>
            <w:r>
              <w:rPr>
                <w:sz w:val="24"/>
              </w:rPr>
              <w:t>)</w:t>
            </w:r>
          </w:p>
        </w:tc>
        <w:tc>
          <w:tcPr>
            <w:tcW w:w="1022" w:type="dxa"/>
            <w:tcBorders>
              <w:top w:val="single" w:sz="4" w:space="0" w:color="auto"/>
            </w:tcBorders>
            <w:vAlign w:val="center"/>
          </w:tcPr>
          <w:p w14:paraId="1B856A20" w14:textId="77777777" w:rsidR="008F6485"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Pr>
                <w:sz w:val="24"/>
              </w:rPr>
              <w:t>0.</w:t>
            </w:r>
            <w:r>
              <w:rPr>
                <w:rFonts w:hint="eastAsia"/>
                <w:sz w:val="24"/>
              </w:rPr>
              <w:t>100</w:t>
            </w:r>
          </w:p>
        </w:tc>
        <w:tc>
          <w:tcPr>
            <w:tcW w:w="2728" w:type="dxa"/>
            <w:tcBorders>
              <w:top w:val="single" w:sz="4" w:space="0" w:color="auto"/>
            </w:tcBorders>
            <w:vAlign w:val="center"/>
          </w:tcPr>
          <w:p w14:paraId="68450020" w14:textId="77777777" w:rsidR="008F6485"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-0.033</w:t>
            </w:r>
            <w:r>
              <w:rPr>
                <w:sz w:val="24"/>
              </w:rPr>
              <w:t>(</w:t>
            </w:r>
            <w:r>
              <w:rPr>
                <w:rFonts w:hint="eastAsia"/>
                <w:sz w:val="24"/>
              </w:rPr>
              <w:t>-0.042 to -0.023</w:t>
            </w:r>
            <w:r>
              <w:rPr>
                <w:sz w:val="24"/>
              </w:rPr>
              <w:t>)</w:t>
            </w:r>
          </w:p>
        </w:tc>
        <w:tc>
          <w:tcPr>
            <w:tcW w:w="1070" w:type="dxa"/>
            <w:tcBorders>
              <w:top w:val="single" w:sz="4" w:space="0" w:color="auto"/>
            </w:tcBorders>
            <w:vAlign w:val="center"/>
          </w:tcPr>
          <w:p w14:paraId="3A22B5CD" w14:textId="77777777" w:rsidR="008F6485"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Pr>
                <w:sz w:val="24"/>
              </w:rPr>
              <w:t>&lt;0.001</w:t>
            </w:r>
          </w:p>
        </w:tc>
      </w:tr>
      <w:tr w:rsidR="008F6485" w14:paraId="4F175150" w14:textId="77777777" w:rsidTr="00C831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0" w:type="dxa"/>
            <w:shd w:val="clear" w:color="auto" w:fill="auto"/>
            <w:vAlign w:val="center"/>
          </w:tcPr>
          <w:p w14:paraId="3DF07E79" w14:textId="77777777" w:rsidR="008F6485" w:rsidRDefault="008F6485" w:rsidP="00620B94">
            <w:pPr>
              <w:jc w:val="center"/>
              <w:rPr>
                <w:b w:val="0"/>
                <w:bCs w:val="0"/>
                <w:sz w:val="24"/>
              </w:rPr>
            </w:pPr>
            <w:r>
              <w:rPr>
                <w:sz w:val="24"/>
              </w:rPr>
              <w:t>Episodic memory</w:t>
            </w:r>
          </w:p>
        </w:tc>
        <w:tc>
          <w:tcPr>
            <w:tcW w:w="2912" w:type="dxa"/>
            <w:shd w:val="clear" w:color="auto" w:fill="auto"/>
            <w:vAlign w:val="center"/>
          </w:tcPr>
          <w:p w14:paraId="4E30BB20" w14:textId="77777777" w:rsidR="008F6485"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0.117</w:t>
            </w:r>
            <w:r>
              <w:rPr>
                <w:sz w:val="24"/>
              </w:rPr>
              <w:t>(</w:t>
            </w:r>
            <w:r>
              <w:rPr>
                <w:rFonts w:hint="eastAsia"/>
                <w:sz w:val="24"/>
              </w:rPr>
              <w:t>0.051 to 0.183</w:t>
            </w:r>
            <w:r>
              <w:rPr>
                <w:sz w:val="24"/>
              </w:rPr>
              <w:t>)</w:t>
            </w:r>
          </w:p>
        </w:tc>
        <w:tc>
          <w:tcPr>
            <w:tcW w:w="1016" w:type="dxa"/>
            <w:shd w:val="clear" w:color="auto" w:fill="auto"/>
            <w:vAlign w:val="center"/>
          </w:tcPr>
          <w:p w14:paraId="3E87AC4B" w14:textId="77777777" w:rsidR="008F6485"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Pr>
                <w:sz w:val="24"/>
              </w:rPr>
              <w:t>&lt;0.001</w:t>
            </w:r>
          </w:p>
        </w:tc>
        <w:tc>
          <w:tcPr>
            <w:tcW w:w="2645" w:type="dxa"/>
            <w:shd w:val="clear" w:color="auto" w:fill="auto"/>
            <w:vAlign w:val="center"/>
          </w:tcPr>
          <w:p w14:paraId="75E981C6" w14:textId="77777777" w:rsidR="008F6485"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Pr>
                <w:sz w:val="24"/>
              </w:rPr>
              <w:t>-0.0</w:t>
            </w:r>
            <w:r>
              <w:rPr>
                <w:rFonts w:hint="eastAsia"/>
                <w:sz w:val="24"/>
              </w:rPr>
              <w:t>11</w:t>
            </w:r>
            <w:r>
              <w:rPr>
                <w:sz w:val="24"/>
              </w:rPr>
              <w:t>(</w:t>
            </w:r>
            <w:r>
              <w:rPr>
                <w:rFonts w:hint="eastAsia"/>
                <w:sz w:val="24"/>
              </w:rPr>
              <w:t>-0.017 to -0.005</w:t>
            </w:r>
            <w:r>
              <w:rPr>
                <w:sz w:val="24"/>
              </w:rPr>
              <w:t>)</w:t>
            </w:r>
          </w:p>
        </w:tc>
        <w:tc>
          <w:tcPr>
            <w:tcW w:w="1022" w:type="dxa"/>
            <w:shd w:val="clear" w:color="auto" w:fill="auto"/>
            <w:vAlign w:val="center"/>
          </w:tcPr>
          <w:p w14:paraId="1A24828A" w14:textId="77777777" w:rsidR="008F6485"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Pr>
                <w:sz w:val="24"/>
              </w:rPr>
              <w:t>&lt;0.001</w:t>
            </w:r>
          </w:p>
        </w:tc>
        <w:tc>
          <w:tcPr>
            <w:tcW w:w="2728" w:type="dxa"/>
            <w:shd w:val="clear" w:color="auto" w:fill="auto"/>
            <w:vAlign w:val="center"/>
          </w:tcPr>
          <w:p w14:paraId="05B0BA7C" w14:textId="77777777" w:rsidR="008F6485"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-0.017</w:t>
            </w:r>
            <w:r>
              <w:rPr>
                <w:sz w:val="24"/>
              </w:rPr>
              <w:t>(</w:t>
            </w:r>
            <w:r>
              <w:rPr>
                <w:rFonts w:hint="eastAsia"/>
                <w:sz w:val="24"/>
              </w:rPr>
              <w:t>-0.024 to -0.010</w:t>
            </w:r>
            <w:r>
              <w:rPr>
                <w:sz w:val="24"/>
              </w:rPr>
              <w:t>)</w:t>
            </w:r>
          </w:p>
        </w:tc>
        <w:tc>
          <w:tcPr>
            <w:tcW w:w="1070" w:type="dxa"/>
            <w:shd w:val="clear" w:color="auto" w:fill="auto"/>
            <w:vAlign w:val="center"/>
          </w:tcPr>
          <w:p w14:paraId="67EECC0F" w14:textId="77777777" w:rsidR="008F6485"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Pr>
                <w:sz w:val="24"/>
              </w:rPr>
              <w:t>&lt;0.001</w:t>
            </w:r>
          </w:p>
        </w:tc>
      </w:tr>
      <w:tr w:rsidR="008F6485" w14:paraId="550B705A" w14:textId="77777777" w:rsidTr="00C831C2">
        <w:trPr>
          <w:jc w:val="center"/>
        </w:trPr>
        <w:tc>
          <w:tcPr>
            <w:cnfStyle w:val="001000000000" w:firstRow="0" w:lastRow="0" w:firstColumn="1" w:lastColumn="0" w:oddVBand="0" w:evenVBand="0" w:oddHBand="0" w:evenHBand="0" w:firstRowFirstColumn="0" w:firstRowLastColumn="0" w:lastRowFirstColumn="0" w:lastRowLastColumn="0"/>
            <w:tcW w:w="2890" w:type="dxa"/>
            <w:vAlign w:val="center"/>
          </w:tcPr>
          <w:p w14:paraId="4C973930" w14:textId="77777777" w:rsidR="008F6485" w:rsidRDefault="008F6485" w:rsidP="00620B94">
            <w:pPr>
              <w:jc w:val="center"/>
              <w:rPr>
                <w:b w:val="0"/>
                <w:bCs w:val="0"/>
                <w:sz w:val="24"/>
              </w:rPr>
            </w:pPr>
            <w:r>
              <w:rPr>
                <w:sz w:val="24"/>
              </w:rPr>
              <w:t>Orientation</w:t>
            </w:r>
          </w:p>
        </w:tc>
        <w:tc>
          <w:tcPr>
            <w:tcW w:w="2912" w:type="dxa"/>
            <w:vAlign w:val="center"/>
          </w:tcPr>
          <w:p w14:paraId="6079B915" w14:textId="77777777" w:rsidR="008F6485"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0.069(-0.016 to 0.153</w:t>
            </w:r>
            <w:r>
              <w:rPr>
                <w:sz w:val="24"/>
              </w:rPr>
              <w:t>)</w:t>
            </w:r>
          </w:p>
        </w:tc>
        <w:tc>
          <w:tcPr>
            <w:tcW w:w="1016" w:type="dxa"/>
            <w:vAlign w:val="center"/>
          </w:tcPr>
          <w:p w14:paraId="38BE41E2" w14:textId="77777777" w:rsidR="008F6485"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Pr>
                <w:sz w:val="24"/>
              </w:rPr>
              <w:t>0.</w:t>
            </w:r>
            <w:r>
              <w:rPr>
                <w:rFonts w:hint="eastAsia"/>
                <w:sz w:val="24"/>
              </w:rPr>
              <w:t>111</w:t>
            </w:r>
          </w:p>
        </w:tc>
        <w:tc>
          <w:tcPr>
            <w:tcW w:w="2645" w:type="dxa"/>
            <w:vAlign w:val="center"/>
          </w:tcPr>
          <w:p w14:paraId="75F23A1D" w14:textId="77777777" w:rsidR="008F6485"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-0.009</w:t>
            </w:r>
            <w:r>
              <w:rPr>
                <w:sz w:val="24"/>
              </w:rPr>
              <w:t>(</w:t>
            </w:r>
            <w:r>
              <w:rPr>
                <w:rFonts w:hint="eastAsia"/>
                <w:sz w:val="24"/>
              </w:rPr>
              <w:t>-0.022 to 0.004</w:t>
            </w:r>
            <w:r>
              <w:rPr>
                <w:sz w:val="24"/>
              </w:rPr>
              <w:t>)</w:t>
            </w:r>
          </w:p>
        </w:tc>
        <w:tc>
          <w:tcPr>
            <w:tcW w:w="1022" w:type="dxa"/>
            <w:vAlign w:val="center"/>
          </w:tcPr>
          <w:p w14:paraId="68AC6185" w14:textId="77777777" w:rsidR="008F6485"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Pr>
                <w:sz w:val="24"/>
              </w:rPr>
              <w:t>0.</w:t>
            </w:r>
            <w:r>
              <w:rPr>
                <w:rFonts w:hint="eastAsia"/>
                <w:sz w:val="24"/>
              </w:rPr>
              <w:t>181</w:t>
            </w:r>
          </w:p>
        </w:tc>
        <w:tc>
          <w:tcPr>
            <w:tcW w:w="2728" w:type="dxa"/>
            <w:vAlign w:val="center"/>
          </w:tcPr>
          <w:p w14:paraId="3826163D" w14:textId="77777777" w:rsidR="008F6485"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-0.054</w:t>
            </w:r>
            <w:r>
              <w:rPr>
                <w:sz w:val="24"/>
              </w:rPr>
              <w:t>(</w:t>
            </w:r>
            <w:r>
              <w:rPr>
                <w:rFonts w:hint="eastAsia"/>
                <w:sz w:val="24"/>
              </w:rPr>
              <w:t>-0.067 to -0.041</w:t>
            </w:r>
            <w:r>
              <w:rPr>
                <w:sz w:val="24"/>
              </w:rPr>
              <w:t>)</w:t>
            </w:r>
          </w:p>
        </w:tc>
        <w:tc>
          <w:tcPr>
            <w:tcW w:w="1070" w:type="dxa"/>
            <w:vAlign w:val="center"/>
          </w:tcPr>
          <w:p w14:paraId="283003B8" w14:textId="77777777" w:rsidR="008F6485"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Pr>
                <w:sz w:val="24"/>
              </w:rPr>
              <w:t>&lt;0.001</w:t>
            </w:r>
          </w:p>
        </w:tc>
      </w:tr>
      <w:tr w:rsidR="008F6485" w14:paraId="0C9BA5A6" w14:textId="77777777" w:rsidTr="00C831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0" w:type="dxa"/>
            <w:shd w:val="clear" w:color="auto" w:fill="auto"/>
            <w:vAlign w:val="center"/>
          </w:tcPr>
          <w:p w14:paraId="32E2039D" w14:textId="77777777" w:rsidR="008F6485" w:rsidRDefault="008F6485" w:rsidP="00620B94">
            <w:pPr>
              <w:jc w:val="center"/>
              <w:rPr>
                <w:b w:val="0"/>
                <w:bCs w:val="0"/>
                <w:sz w:val="24"/>
              </w:rPr>
            </w:pPr>
            <w:r>
              <w:rPr>
                <w:rFonts w:hint="eastAsia"/>
                <w:sz w:val="24"/>
              </w:rPr>
              <w:t>Semantic fluency</w:t>
            </w:r>
          </w:p>
        </w:tc>
        <w:tc>
          <w:tcPr>
            <w:tcW w:w="2912" w:type="dxa"/>
            <w:shd w:val="clear" w:color="auto" w:fill="auto"/>
            <w:vAlign w:val="center"/>
          </w:tcPr>
          <w:p w14:paraId="23B16C7D" w14:textId="77777777" w:rsidR="008F6485"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0.020</w:t>
            </w:r>
            <w:r>
              <w:rPr>
                <w:sz w:val="24"/>
              </w:rPr>
              <w:t>(</w:t>
            </w:r>
            <w:r>
              <w:rPr>
                <w:rFonts w:hint="eastAsia"/>
                <w:sz w:val="24"/>
              </w:rPr>
              <w:t>-0.052 to 0.092</w:t>
            </w:r>
            <w:r>
              <w:rPr>
                <w:sz w:val="24"/>
              </w:rPr>
              <w:t>)</w:t>
            </w:r>
          </w:p>
        </w:tc>
        <w:tc>
          <w:tcPr>
            <w:tcW w:w="1016" w:type="dxa"/>
            <w:shd w:val="clear" w:color="auto" w:fill="auto"/>
            <w:vAlign w:val="center"/>
          </w:tcPr>
          <w:p w14:paraId="689BB1B4" w14:textId="77777777" w:rsidR="008F6485"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0.586</w:t>
            </w:r>
          </w:p>
        </w:tc>
        <w:tc>
          <w:tcPr>
            <w:tcW w:w="2645" w:type="dxa"/>
            <w:shd w:val="clear" w:color="auto" w:fill="auto"/>
            <w:vAlign w:val="center"/>
          </w:tcPr>
          <w:p w14:paraId="37FD2C5E" w14:textId="77777777" w:rsidR="008F6485"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0.004</w:t>
            </w:r>
            <w:r>
              <w:rPr>
                <w:sz w:val="24"/>
              </w:rPr>
              <w:t>(</w:t>
            </w:r>
            <w:r>
              <w:rPr>
                <w:rFonts w:hint="eastAsia"/>
                <w:sz w:val="24"/>
              </w:rPr>
              <w:t>-0.003 to 0.010</w:t>
            </w:r>
            <w:r>
              <w:rPr>
                <w:sz w:val="24"/>
              </w:rPr>
              <w:t>)</w:t>
            </w:r>
          </w:p>
        </w:tc>
        <w:tc>
          <w:tcPr>
            <w:tcW w:w="1022" w:type="dxa"/>
            <w:shd w:val="clear" w:color="auto" w:fill="auto"/>
            <w:vAlign w:val="center"/>
          </w:tcPr>
          <w:p w14:paraId="069BF429" w14:textId="77777777" w:rsidR="008F6485"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0.238</w:t>
            </w:r>
          </w:p>
        </w:tc>
        <w:tc>
          <w:tcPr>
            <w:tcW w:w="2728" w:type="dxa"/>
            <w:shd w:val="clear" w:color="auto" w:fill="auto"/>
            <w:vAlign w:val="center"/>
          </w:tcPr>
          <w:p w14:paraId="27F26C7D" w14:textId="77777777" w:rsidR="008F6485"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0.001</w:t>
            </w:r>
            <w:r>
              <w:rPr>
                <w:sz w:val="24"/>
              </w:rPr>
              <w:t>(</w:t>
            </w:r>
            <w:r>
              <w:rPr>
                <w:rFonts w:hint="eastAsia"/>
                <w:sz w:val="24"/>
              </w:rPr>
              <w:t>-0.007 to 0.009</w:t>
            </w:r>
            <w:r>
              <w:rPr>
                <w:sz w:val="24"/>
              </w:rPr>
              <w:t>)</w:t>
            </w:r>
          </w:p>
        </w:tc>
        <w:tc>
          <w:tcPr>
            <w:tcW w:w="1070" w:type="dxa"/>
            <w:shd w:val="clear" w:color="auto" w:fill="auto"/>
            <w:vAlign w:val="center"/>
          </w:tcPr>
          <w:p w14:paraId="1A38B59A" w14:textId="77777777" w:rsidR="008F6485"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0.796</w:t>
            </w:r>
          </w:p>
        </w:tc>
      </w:tr>
    </w:tbl>
    <w:p w14:paraId="4A2E7678" w14:textId="596C0137" w:rsidR="008F6485" w:rsidRDefault="008F6485" w:rsidP="008F6485">
      <w:pPr>
        <w:rPr>
          <w:rFonts w:hint="eastAsia"/>
        </w:rPr>
      </w:pPr>
      <w:r>
        <w:rPr>
          <w:rFonts w:ascii="Times New Roman" w:hAnsi="Times New Roman" w:cs="Times New Roman" w:hint="eastAsia"/>
          <w:sz w:val="24"/>
        </w:rPr>
        <w:t>Notes</w:t>
      </w:r>
      <w:r w:rsidR="00846289">
        <w:rPr>
          <w:rFonts w:ascii="Times New Roman" w:hAnsi="Times New Roman" w:cs="Times New Roman" w:hint="eastAsia"/>
          <w:sz w:val="24"/>
        </w:rPr>
        <w:t xml:space="preserve">: </w:t>
      </w:r>
      <w:r>
        <w:rPr>
          <w:rFonts w:ascii="Times New Roman" w:hAnsi="Times New Roman" w:cs="Times New Roman"/>
          <w:sz w:val="24"/>
        </w:rPr>
        <w:t xml:space="preserve">Adjusted for baseline age, </w:t>
      </w:r>
      <w:r>
        <w:rPr>
          <w:rFonts w:ascii="Times New Roman" w:hAnsi="Times New Roman" w:cs="Times New Roman" w:hint="eastAsia"/>
          <w:sz w:val="24"/>
        </w:rPr>
        <w:t>gender</w:t>
      </w:r>
      <w:r>
        <w:rPr>
          <w:rFonts w:ascii="Times New Roman" w:hAnsi="Times New Roman" w:cs="Times New Roman"/>
          <w:sz w:val="24"/>
        </w:rPr>
        <w:t xml:space="preserve">, </w:t>
      </w:r>
      <w:r>
        <w:rPr>
          <w:rFonts w:ascii="Times New Roman" w:hAnsi="Times New Roman" w:cs="Times New Roman" w:hint="eastAsia"/>
          <w:sz w:val="24"/>
        </w:rPr>
        <w:t>education level</w:t>
      </w:r>
      <w:r>
        <w:rPr>
          <w:rFonts w:ascii="Times New Roman" w:hAnsi="Times New Roman" w:cs="Times New Roman"/>
          <w:sz w:val="24"/>
        </w:rPr>
        <w:t xml:space="preserve">, marital status, smoking, drinking, </w:t>
      </w:r>
      <w:r>
        <w:rPr>
          <w:rFonts w:ascii="Times New Roman" w:hAnsi="Times New Roman" w:cs="Times New Roman" w:hint="eastAsia"/>
          <w:sz w:val="24"/>
        </w:rPr>
        <w:t>hyperlipidemia</w:t>
      </w:r>
      <w:r>
        <w:rPr>
          <w:rFonts w:ascii="Times New Roman" w:hAnsi="Times New Roman" w:cs="Times New Roman"/>
          <w:sz w:val="24"/>
        </w:rPr>
        <w:t>,</w:t>
      </w:r>
      <w:r>
        <w:rPr>
          <w:rFonts w:ascii="Times New Roman" w:hAnsi="Times New Roman" w:cs="Times New Roman" w:hint="eastAsia"/>
          <w:sz w:val="24"/>
        </w:rPr>
        <w:t xml:space="preserve"> </w:t>
      </w:r>
      <w:r>
        <w:rPr>
          <w:rFonts w:ascii="Times New Roman" w:hAnsi="Times New Roman" w:cs="Times New Roman"/>
          <w:sz w:val="24"/>
        </w:rPr>
        <w:t xml:space="preserve">diabetes, </w:t>
      </w:r>
      <w:r>
        <w:rPr>
          <w:rFonts w:ascii="Times New Roman" w:hAnsi="Times New Roman" w:cs="Times New Roman" w:hint="eastAsia"/>
          <w:sz w:val="24"/>
        </w:rPr>
        <w:t xml:space="preserve">hypertension, </w:t>
      </w:r>
      <w:r>
        <w:rPr>
          <w:rFonts w:ascii="Times New Roman" w:hAnsi="Times New Roman" w:cs="Times New Roman"/>
          <w:sz w:val="24"/>
        </w:rPr>
        <w:t xml:space="preserve">cancer, </w:t>
      </w:r>
      <w:r>
        <w:rPr>
          <w:rFonts w:ascii="Times New Roman" w:hAnsi="Times New Roman" w:cs="Times New Roman" w:hint="eastAsia"/>
          <w:sz w:val="24"/>
        </w:rPr>
        <w:t>chronic lung diseases</w:t>
      </w:r>
      <w:r>
        <w:rPr>
          <w:rFonts w:ascii="Times New Roman" w:hAnsi="Times New Roman" w:cs="Times New Roman"/>
          <w:sz w:val="24"/>
        </w:rPr>
        <w:t xml:space="preserve">, </w:t>
      </w:r>
      <w:r>
        <w:rPr>
          <w:rFonts w:ascii="Times New Roman" w:hAnsi="Times New Roman" w:cs="Times New Roman" w:hint="eastAsia"/>
          <w:sz w:val="24"/>
        </w:rPr>
        <w:t xml:space="preserve">arthritis, </w:t>
      </w:r>
      <w:r>
        <w:rPr>
          <w:rFonts w:ascii="Times New Roman" w:hAnsi="Times New Roman" w:cs="Times New Roman"/>
          <w:sz w:val="24"/>
        </w:rPr>
        <w:t>depression</w:t>
      </w:r>
      <w:r>
        <w:rPr>
          <w:rFonts w:ascii="Times New Roman" w:hAnsi="Times New Roman" w:cs="Times New Roman" w:hint="eastAsia"/>
          <w:sz w:val="24"/>
        </w:rPr>
        <w:t xml:space="preserve"> symptom</w:t>
      </w:r>
      <w:r>
        <w:rPr>
          <w:rFonts w:ascii="Times New Roman" w:hAnsi="Times New Roman" w:cs="Times New Roman"/>
          <w:sz w:val="24"/>
        </w:rPr>
        <w:t>, and number of ADL</w:t>
      </w:r>
      <w:r>
        <w:rPr>
          <w:rFonts w:ascii="Times New Roman" w:hAnsi="Times New Roman" w:cs="Times New Roman" w:hint="eastAsia"/>
          <w:sz w:val="24"/>
        </w:rPr>
        <w:t>.</w:t>
      </w:r>
    </w:p>
    <w:p w14:paraId="7383B707" w14:textId="77777777" w:rsidR="008F6485" w:rsidRDefault="008F6485" w:rsidP="008F6485">
      <w:pPr>
        <w:rPr>
          <w:rFonts w:hint="eastAsia"/>
        </w:rPr>
      </w:pPr>
    </w:p>
    <w:p w14:paraId="1F1174CA" w14:textId="77777777" w:rsidR="008F6485" w:rsidRPr="001369CD" w:rsidRDefault="008F6485" w:rsidP="008F6485">
      <w:pPr>
        <w:rPr>
          <w:rFonts w:hint="eastAsia"/>
        </w:rPr>
      </w:pPr>
    </w:p>
    <w:p w14:paraId="02C94B91" w14:textId="1AB18A94" w:rsidR="008F6485" w:rsidRDefault="008F6485">
      <w:pPr>
        <w:rPr>
          <w:rFonts w:hint="eastAsia"/>
        </w:rPr>
      </w:pPr>
    </w:p>
    <w:p w14:paraId="281E105B" w14:textId="77777777" w:rsidR="008F6485" w:rsidRDefault="008F6485">
      <w:pPr>
        <w:widowControl/>
        <w:jc w:val="left"/>
        <w:rPr>
          <w:rFonts w:hint="eastAsia"/>
        </w:rPr>
      </w:pPr>
      <w:r>
        <w:rPr>
          <w:rFonts w:hint="eastAsia"/>
        </w:rPr>
        <w:br w:type="page"/>
      </w:r>
    </w:p>
    <w:p w14:paraId="49C53943" w14:textId="4433F4B0" w:rsidR="008F6485" w:rsidRPr="004B4189" w:rsidRDefault="008F6485" w:rsidP="008F6485">
      <w:pPr>
        <w:jc w:val="left"/>
        <w:rPr>
          <w:rFonts w:ascii="Times New Roman" w:hAnsi="Times New Roman" w:cs="Times New Roman"/>
          <w:sz w:val="24"/>
        </w:rPr>
      </w:pPr>
      <w:r w:rsidRPr="004B4189">
        <w:rPr>
          <w:rFonts w:ascii="Times New Roman" w:hAnsi="Times New Roman" w:cs="Times New Roman"/>
          <w:b/>
          <w:bCs/>
          <w:sz w:val="24"/>
        </w:rPr>
        <w:lastRenderedPageBreak/>
        <w:t xml:space="preserve">Supplementary Table </w:t>
      </w:r>
      <w:r w:rsidRPr="004B4189">
        <w:rPr>
          <w:rFonts w:ascii="Times New Roman" w:hAnsi="Times New Roman" w:cs="Times New Roman" w:hint="eastAsia"/>
          <w:b/>
          <w:bCs/>
          <w:sz w:val="24"/>
        </w:rPr>
        <w:t>3</w:t>
      </w:r>
      <w:r w:rsidRPr="004B4189">
        <w:rPr>
          <w:rFonts w:ascii="Times New Roman" w:hAnsi="Times New Roman" w:cs="Times New Roman"/>
          <w:b/>
          <w:bCs/>
          <w:sz w:val="24"/>
        </w:rPr>
        <w:t xml:space="preserve">. </w:t>
      </w:r>
      <w:r w:rsidRPr="004B4189">
        <w:rPr>
          <w:rFonts w:ascii="Times New Roman" w:hAnsi="Times New Roman" w:cs="Times New Roman" w:hint="eastAsia"/>
          <w:sz w:val="24"/>
        </w:rPr>
        <w:t>Difference in Pre-Osteoporosis Onset Cognitive Change Between Osteoporosis and Non-Osteoporosis Groups</w:t>
      </w:r>
    </w:p>
    <w:tbl>
      <w:tblPr>
        <w:tblStyle w:val="41"/>
        <w:tblW w:w="0" w:type="auto"/>
        <w:jc w:val="center"/>
        <w:tblBorders>
          <w:top w:val="single" w:sz="4" w:space="0" w:color="auto"/>
          <w:bottom w:val="single" w:sz="4" w:space="0" w:color="auto"/>
        </w:tblBorders>
        <w:tblLook w:val="04A0" w:firstRow="1" w:lastRow="0" w:firstColumn="1" w:lastColumn="0" w:noHBand="0" w:noVBand="1"/>
      </w:tblPr>
      <w:tblGrid>
        <w:gridCol w:w="3536"/>
        <w:gridCol w:w="3858"/>
        <w:gridCol w:w="1275"/>
      </w:tblGrid>
      <w:tr w:rsidR="008F6485" w:rsidRPr="004B4189" w14:paraId="3B91A238" w14:textId="77777777" w:rsidTr="00C831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6" w:type="dxa"/>
            <w:tcBorders>
              <w:top w:val="single" w:sz="4" w:space="0" w:color="auto"/>
              <w:bottom w:val="single" w:sz="4" w:space="0" w:color="auto"/>
            </w:tcBorders>
            <w:vAlign w:val="center"/>
          </w:tcPr>
          <w:p w14:paraId="2E329C67" w14:textId="77777777" w:rsidR="008F6485" w:rsidRPr="004B4189" w:rsidRDefault="008F6485" w:rsidP="00620B94">
            <w:pPr>
              <w:jc w:val="center"/>
              <w:rPr>
                <w:sz w:val="24"/>
              </w:rPr>
            </w:pPr>
          </w:p>
        </w:tc>
        <w:tc>
          <w:tcPr>
            <w:tcW w:w="3858" w:type="dxa"/>
            <w:tcBorders>
              <w:top w:val="single" w:sz="4" w:space="0" w:color="auto"/>
              <w:bottom w:val="single" w:sz="4" w:space="0" w:color="auto"/>
            </w:tcBorders>
            <w:vAlign w:val="center"/>
          </w:tcPr>
          <w:p w14:paraId="66A6E5D2" w14:textId="77777777" w:rsidR="008F6485" w:rsidRPr="004B4189" w:rsidRDefault="008F6485" w:rsidP="00620B94">
            <w:pPr>
              <w:jc w:val="center"/>
              <w:cnfStyle w:val="100000000000" w:firstRow="1" w:lastRow="0" w:firstColumn="0" w:lastColumn="0" w:oddVBand="0" w:evenVBand="0" w:oddHBand="0" w:evenHBand="0" w:firstRowFirstColumn="0" w:firstRowLastColumn="0" w:lastRowFirstColumn="0" w:lastRowLastColumn="0"/>
              <w:rPr>
                <w:b w:val="0"/>
                <w:bCs w:val="0"/>
                <w:sz w:val="24"/>
              </w:rPr>
            </w:pPr>
            <w:r w:rsidRPr="004B4189">
              <w:rPr>
                <w:sz w:val="24"/>
              </w:rPr>
              <w:t>Mean difference in cognitive change</w:t>
            </w:r>
          </w:p>
        </w:tc>
        <w:tc>
          <w:tcPr>
            <w:tcW w:w="1275" w:type="dxa"/>
            <w:tcBorders>
              <w:top w:val="single" w:sz="4" w:space="0" w:color="auto"/>
              <w:bottom w:val="single" w:sz="4" w:space="0" w:color="auto"/>
            </w:tcBorders>
            <w:vAlign w:val="center"/>
          </w:tcPr>
          <w:p w14:paraId="2BCB914B" w14:textId="77777777" w:rsidR="008F6485" w:rsidRPr="004B4189" w:rsidRDefault="008F6485" w:rsidP="00620B94">
            <w:pPr>
              <w:jc w:val="center"/>
              <w:cnfStyle w:val="100000000000" w:firstRow="1" w:lastRow="0" w:firstColumn="0" w:lastColumn="0" w:oddVBand="0" w:evenVBand="0" w:oddHBand="0" w:evenHBand="0" w:firstRowFirstColumn="0" w:firstRowLastColumn="0" w:lastRowFirstColumn="0" w:lastRowLastColumn="0"/>
              <w:rPr>
                <w:b w:val="0"/>
                <w:bCs w:val="0"/>
                <w:sz w:val="24"/>
              </w:rPr>
            </w:pPr>
            <w:r w:rsidRPr="004B4189">
              <w:rPr>
                <w:i/>
                <w:iCs/>
                <w:sz w:val="24"/>
              </w:rPr>
              <w:t>p</w:t>
            </w:r>
          </w:p>
        </w:tc>
      </w:tr>
      <w:tr w:rsidR="008F6485" w:rsidRPr="004B4189" w14:paraId="51FDFBDF" w14:textId="77777777" w:rsidTr="00C831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6" w:type="dxa"/>
            <w:tcBorders>
              <w:top w:val="single" w:sz="4" w:space="0" w:color="auto"/>
            </w:tcBorders>
            <w:shd w:val="clear" w:color="auto" w:fill="auto"/>
            <w:vAlign w:val="center"/>
          </w:tcPr>
          <w:p w14:paraId="5D090C1E" w14:textId="77777777" w:rsidR="008F6485" w:rsidRPr="004B4189" w:rsidRDefault="008F6485" w:rsidP="00620B94">
            <w:pPr>
              <w:jc w:val="center"/>
              <w:rPr>
                <w:b w:val="0"/>
                <w:bCs w:val="0"/>
                <w:sz w:val="24"/>
              </w:rPr>
            </w:pPr>
            <w:r w:rsidRPr="004B4189">
              <w:rPr>
                <w:sz w:val="24"/>
              </w:rPr>
              <w:t>Global cognition</w:t>
            </w:r>
          </w:p>
        </w:tc>
        <w:tc>
          <w:tcPr>
            <w:tcW w:w="3858" w:type="dxa"/>
            <w:tcBorders>
              <w:top w:val="single" w:sz="4" w:space="0" w:color="auto"/>
            </w:tcBorders>
            <w:shd w:val="clear" w:color="auto" w:fill="auto"/>
            <w:vAlign w:val="center"/>
          </w:tcPr>
          <w:p w14:paraId="3F22C991" w14:textId="77777777" w:rsidR="008F6485" w:rsidRPr="004B4189"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sidRPr="004B4189">
              <w:rPr>
                <w:sz w:val="24"/>
              </w:rPr>
              <w:t>-0.</w:t>
            </w:r>
            <w:r w:rsidRPr="004B4189">
              <w:rPr>
                <w:rFonts w:hint="eastAsia"/>
                <w:sz w:val="24"/>
              </w:rPr>
              <w:t>308 (</w:t>
            </w:r>
            <w:r w:rsidRPr="004B4189">
              <w:rPr>
                <w:sz w:val="24"/>
              </w:rPr>
              <w:t>-0.</w:t>
            </w:r>
            <w:r w:rsidRPr="004B4189">
              <w:rPr>
                <w:rFonts w:hint="eastAsia"/>
                <w:sz w:val="24"/>
              </w:rPr>
              <w:t>358,</w:t>
            </w:r>
            <w:r w:rsidRPr="004B4189">
              <w:rPr>
                <w:sz w:val="24"/>
              </w:rPr>
              <w:t xml:space="preserve"> -0.</w:t>
            </w:r>
            <w:r w:rsidRPr="004B4189">
              <w:rPr>
                <w:rFonts w:hint="eastAsia"/>
                <w:sz w:val="24"/>
              </w:rPr>
              <w:t>258</w:t>
            </w:r>
            <w:r w:rsidRPr="004B4189">
              <w:rPr>
                <w:sz w:val="24"/>
              </w:rPr>
              <w:t>)</w:t>
            </w:r>
          </w:p>
        </w:tc>
        <w:tc>
          <w:tcPr>
            <w:tcW w:w="1275" w:type="dxa"/>
            <w:tcBorders>
              <w:top w:val="single" w:sz="4" w:space="0" w:color="auto"/>
            </w:tcBorders>
            <w:shd w:val="clear" w:color="auto" w:fill="auto"/>
            <w:vAlign w:val="center"/>
          </w:tcPr>
          <w:p w14:paraId="349BA461" w14:textId="77777777" w:rsidR="008F6485" w:rsidRPr="004B4189"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sidRPr="004B4189">
              <w:rPr>
                <w:rFonts w:hint="eastAsia"/>
                <w:sz w:val="24"/>
              </w:rPr>
              <w:t>&lt;0.001</w:t>
            </w:r>
          </w:p>
        </w:tc>
      </w:tr>
      <w:tr w:rsidR="008F6485" w:rsidRPr="004B4189" w14:paraId="33C9E9A5" w14:textId="77777777" w:rsidTr="00C831C2">
        <w:trPr>
          <w:jc w:val="center"/>
        </w:trPr>
        <w:tc>
          <w:tcPr>
            <w:cnfStyle w:val="001000000000" w:firstRow="0" w:lastRow="0" w:firstColumn="1" w:lastColumn="0" w:oddVBand="0" w:evenVBand="0" w:oddHBand="0" w:evenHBand="0" w:firstRowFirstColumn="0" w:firstRowLastColumn="0" w:lastRowFirstColumn="0" w:lastRowLastColumn="0"/>
            <w:tcW w:w="3536" w:type="dxa"/>
            <w:vAlign w:val="center"/>
          </w:tcPr>
          <w:p w14:paraId="17B483AA" w14:textId="77777777" w:rsidR="008F6485" w:rsidRPr="004B4189" w:rsidRDefault="008F6485" w:rsidP="00620B94">
            <w:pPr>
              <w:jc w:val="center"/>
              <w:rPr>
                <w:b w:val="0"/>
                <w:bCs w:val="0"/>
                <w:sz w:val="24"/>
              </w:rPr>
            </w:pPr>
            <w:r w:rsidRPr="004B4189">
              <w:rPr>
                <w:sz w:val="24"/>
              </w:rPr>
              <w:t>Episodic memory</w:t>
            </w:r>
          </w:p>
        </w:tc>
        <w:tc>
          <w:tcPr>
            <w:tcW w:w="3858" w:type="dxa"/>
            <w:vAlign w:val="center"/>
          </w:tcPr>
          <w:p w14:paraId="032BC895" w14:textId="77777777" w:rsidR="008F6485" w:rsidRPr="004B4189"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sidRPr="004B4189">
              <w:rPr>
                <w:sz w:val="24"/>
              </w:rPr>
              <w:t>-0.</w:t>
            </w:r>
            <w:r w:rsidRPr="004B4189">
              <w:rPr>
                <w:rFonts w:hint="eastAsia"/>
                <w:sz w:val="24"/>
              </w:rPr>
              <w:t>312 (</w:t>
            </w:r>
            <w:r w:rsidRPr="004B4189">
              <w:rPr>
                <w:sz w:val="24"/>
              </w:rPr>
              <w:t>-0.3</w:t>
            </w:r>
            <w:r w:rsidRPr="004B4189">
              <w:rPr>
                <w:rFonts w:hint="eastAsia"/>
                <w:sz w:val="24"/>
              </w:rPr>
              <w:t>43,</w:t>
            </w:r>
            <w:r w:rsidRPr="004B4189">
              <w:rPr>
                <w:sz w:val="24"/>
              </w:rPr>
              <w:t xml:space="preserve"> -0.</w:t>
            </w:r>
            <w:r w:rsidRPr="004B4189">
              <w:rPr>
                <w:rFonts w:hint="eastAsia"/>
                <w:sz w:val="24"/>
              </w:rPr>
              <w:t>282</w:t>
            </w:r>
            <w:r w:rsidRPr="004B4189">
              <w:rPr>
                <w:sz w:val="24"/>
              </w:rPr>
              <w:t>)</w:t>
            </w:r>
          </w:p>
        </w:tc>
        <w:tc>
          <w:tcPr>
            <w:tcW w:w="1275" w:type="dxa"/>
            <w:vAlign w:val="center"/>
          </w:tcPr>
          <w:p w14:paraId="41BABBF8" w14:textId="77777777" w:rsidR="008F6485" w:rsidRPr="004B4189"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sidRPr="004B4189">
              <w:rPr>
                <w:rFonts w:hint="eastAsia"/>
                <w:sz w:val="24"/>
              </w:rPr>
              <w:t>&lt;0.001</w:t>
            </w:r>
          </w:p>
        </w:tc>
      </w:tr>
      <w:tr w:rsidR="008F6485" w:rsidRPr="004B4189" w14:paraId="24EDA951" w14:textId="77777777" w:rsidTr="00C831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6" w:type="dxa"/>
            <w:shd w:val="clear" w:color="auto" w:fill="auto"/>
            <w:vAlign w:val="center"/>
          </w:tcPr>
          <w:p w14:paraId="64153389" w14:textId="77777777" w:rsidR="008F6485" w:rsidRPr="004B4189" w:rsidRDefault="008F6485" w:rsidP="00620B94">
            <w:pPr>
              <w:jc w:val="center"/>
              <w:rPr>
                <w:b w:val="0"/>
                <w:bCs w:val="0"/>
                <w:sz w:val="24"/>
              </w:rPr>
            </w:pPr>
            <w:r w:rsidRPr="004B4189">
              <w:rPr>
                <w:sz w:val="24"/>
              </w:rPr>
              <w:t>Orientation</w:t>
            </w:r>
          </w:p>
        </w:tc>
        <w:tc>
          <w:tcPr>
            <w:tcW w:w="3858" w:type="dxa"/>
            <w:shd w:val="clear" w:color="auto" w:fill="auto"/>
            <w:vAlign w:val="center"/>
          </w:tcPr>
          <w:p w14:paraId="1C66EB62" w14:textId="77777777" w:rsidR="008F6485" w:rsidRPr="004B4189"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sidRPr="004B4189">
              <w:rPr>
                <w:rFonts w:hint="eastAsia"/>
                <w:sz w:val="24"/>
              </w:rPr>
              <w:t>-</w:t>
            </w:r>
            <w:r w:rsidRPr="004B4189">
              <w:rPr>
                <w:sz w:val="24"/>
              </w:rPr>
              <w:t>0.</w:t>
            </w:r>
            <w:r w:rsidRPr="004B4189">
              <w:rPr>
                <w:rFonts w:hint="eastAsia"/>
                <w:sz w:val="24"/>
              </w:rPr>
              <w:t>835 (-</w:t>
            </w:r>
            <w:r w:rsidRPr="004B4189">
              <w:rPr>
                <w:sz w:val="24"/>
              </w:rPr>
              <w:t>0.</w:t>
            </w:r>
            <w:r w:rsidRPr="004B4189">
              <w:rPr>
                <w:rFonts w:hint="eastAsia"/>
                <w:sz w:val="24"/>
              </w:rPr>
              <w:t>907,</w:t>
            </w:r>
            <w:r w:rsidRPr="004B4189">
              <w:rPr>
                <w:sz w:val="24"/>
              </w:rPr>
              <w:t xml:space="preserve"> </w:t>
            </w:r>
            <w:r w:rsidRPr="004B4189">
              <w:rPr>
                <w:rFonts w:hint="eastAsia"/>
                <w:sz w:val="24"/>
              </w:rPr>
              <w:t>-</w:t>
            </w:r>
            <w:r w:rsidRPr="004B4189">
              <w:rPr>
                <w:sz w:val="24"/>
              </w:rPr>
              <w:t>0.</w:t>
            </w:r>
            <w:r w:rsidRPr="004B4189">
              <w:rPr>
                <w:rFonts w:hint="eastAsia"/>
                <w:sz w:val="24"/>
              </w:rPr>
              <w:t>762</w:t>
            </w:r>
            <w:r w:rsidRPr="004B4189">
              <w:rPr>
                <w:sz w:val="24"/>
              </w:rPr>
              <w:t>)</w:t>
            </w:r>
          </w:p>
        </w:tc>
        <w:tc>
          <w:tcPr>
            <w:tcW w:w="1275" w:type="dxa"/>
            <w:shd w:val="clear" w:color="auto" w:fill="auto"/>
            <w:vAlign w:val="center"/>
          </w:tcPr>
          <w:p w14:paraId="3360D58F" w14:textId="77777777" w:rsidR="008F6485" w:rsidRPr="004B4189" w:rsidRDefault="008F6485" w:rsidP="00620B94">
            <w:pPr>
              <w:jc w:val="center"/>
              <w:cnfStyle w:val="000000100000" w:firstRow="0" w:lastRow="0" w:firstColumn="0" w:lastColumn="0" w:oddVBand="0" w:evenVBand="0" w:oddHBand="1" w:evenHBand="0" w:firstRowFirstColumn="0" w:firstRowLastColumn="0" w:lastRowFirstColumn="0" w:lastRowLastColumn="0"/>
              <w:rPr>
                <w:sz w:val="24"/>
              </w:rPr>
            </w:pPr>
            <w:r w:rsidRPr="004B4189">
              <w:rPr>
                <w:rFonts w:hint="eastAsia"/>
                <w:sz w:val="24"/>
              </w:rPr>
              <w:t>&lt;0.001</w:t>
            </w:r>
          </w:p>
        </w:tc>
      </w:tr>
      <w:tr w:rsidR="008F6485" w:rsidRPr="004B4189" w14:paraId="01EA4533" w14:textId="77777777" w:rsidTr="00C831C2">
        <w:trPr>
          <w:jc w:val="center"/>
        </w:trPr>
        <w:tc>
          <w:tcPr>
            <w:cnfStyle w:val="001000000000" w:firstRow="0" w:lastRow="0" w:firstColumn="1" w:lastColumn="0" w:oddVBand="0" w:evenVBand="0" w:oddHBand="0" w:evenHBand="0" w:firstRowFirstColumn="0" w:firstRowLastColumn="0" w:lastRowFirstColumn="0" w:lastRowLastColumn="0"/>
            <w:tcW w:w="3536" w:type="dxa"/>
            <w:vAlign w:val="center"/>
          </w:tcPr>
          <w:p w14:paraId="4C853E26" w14:textId="77777777" w:rsidR="008F6485" w:rsidRPr="004B4189" w:rsidRDefault="008F6485" w:rsidP="00620B94">
            <w:pPr>
              <w:jc w:val="center"/>
              <w:rPr>
                <w:b w:val="0"/>
                <w:bCs w:val="0"/>
                <w:sz w:val="24"/>
              </w:rPr>
            </w:pPr>
            <w:r w:rsidRPr="004B4189">
              <w:rPr>
                <w:rFonts w:hint="eastAsia"/>
                <w:sz w:val="24"/>
              </w:rPr>
              <w:t>S</w:t>
            </w:r>
            <w:r w:rsidRPr="004B4189">
              <w:rPr>
                <w:sz w:val="24"/>
              </w:rPr>
              <w:t>emantic fluency</w:t>
            </w:r>
          </w:p>
        </w:tc>
        <w:tc>
          <w:tcPr>
            <w:tcW w:w="3858" w:type="dxa"/>
            <w:vAlign w:val="center"/>
          </w:tcPr>
          <w:p w14:paraId="2EAE1AB6" w14:textId="77777777" w:rsidR="008F6485" w:rsidRPr="004B4189"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sidRPr="004B4189">
              <w:rPr>
                <w:sz w:val="24"/>
              </w:rPr>
              <w:t>0.</w:t>
            </w:r>
            <w:r w:rsidRPr="004B4189">
              <w:rPr>
                <w:rFonts w:hint="eastAsia"/>
                <w:sz w:val="24"/>
              </w:rPr>
              <w:t>483 (</w:t>
            </w:r>
            <w:r w:rsidRPr="004B4189">
              <w:rPr>
                <w:sz w:val="24"/>
              </w:rPr>
              <w:t>0.</w:t>
            </w:r>
            <w:r w:rsidRPr="004B4189">
              <w:rPr>
                <w:rFonts w:hint="eastAsia"/>
                <w:sz w:val="24"/>
              </w:rPr>
              <w:t>448,</w:t>
            </w:r>
            <w:r w:rsidRPr="004B4189">
              <w:rPr>
                <w:sz w:val="24"/>
              </w:rPr>
              <w:t xml:space="preserve"> 0.</w:t>
            </w:r>
            <w:r w:rsidRPr="004B4189">
              <w:rPr>
                <w:rFonts w:hint="eastAsia"/>
                <w:sz w:val="24"/>
              </w:rPr>
              <w:t>519</w:t>
            </w:r>
            <w:r w:rsidRPr="004B4189">
              <w:rPr>
                <w:sz w:val="24"/>
              </w:rPr>
              <w:t>)</w:t>
            </w:r>
          </w:p>
        </w:tc>
        <w:tc>
          <w:tcPr>
            <w:tcW w:w="1275" w:type="dxa"/>
            <w:vAlign w:val="center"/>
          </w:tcPr>
          <w:p w14:paraId="684388F6" w14:textId="77777777" w:rsidR="008F6485" w:rsidRPr="004B4189" w:rsidRDefault="008F6485" w:rsidP="00620B94">
            <w:pPr>
              <w:jc w:val="center"/>
              <w:cnfStyle w:val="000000000000" w:firstRow="0" w:lastRow="0" w:firstColumn="0" w:lastColumn="0" w:oddVBand="0" w:evenVBand="0" w:oddHBand="0" w:evenHBand="0" w:firstRowFirstColumn="0" w:firstRowLastColumn="0" w:lastRowFirstColumn="0" w:lastRowLastColumn="0"/>
              <w:rPr>
                <w:sz w:val="24"/>
              </w:rPr>
            </w:pPr>
            <w:r w:rsidRPr="004B4189">
              <w:rPr>
                <w:rFonts w:hint="eastAsia"/>
                <w:sz w:val="24"/>
              </w:rPr>
              <w:t>&lt;0.001</w:t>
            </w:r>
          </w:p>
        </w:tc>
      </w:tr>
    </w:tbl>
    <w:p w14:paraId="136D645C" w14:textId="77777777" w:rsidR="008F6485" w:rsidRPr="004B4189" w:rsidRDefault="008F6485" w:rsidP="008F6485">
      <w:pPr>
        <w:spacing w:line="360" w:lineRule="auto"/>
        <w:jc w:val="left"/>
        <w:rPr>
          <w:rFonts w:ascii="Times New Roman" w:hAnsi="Times New Roman" w:cs="Times New Roman"/>
          <w:sz w:val="24"/>
        </w:rPr>
      </w:pPr>
      <w:r w:rsidRPr="004B4189">
        <w:rPr>
          <w:rFonts w:ascii="Times New Roman" w:hAnsi="Times New Roman" w:cs="Times New Roman" w:hint="eastAsia"/>
          <w:sz w:val="24"/>
        </w:rPr>
        <w:t xml:space="preserve">Notes: </w:t>
      </w:r>
      <w:r w:rsidRPr="004B4189">
        <w:rPr>
          <w:rFonts w:ascii="Times New Roman" w:hAnsi="Times New Roman" w:cs="Times New Roman"/>
          <w:sz w:val="24"/>
        </w:rPr>
        <w:t>Calculated by unadjusted generalized linear models.</w:t>
      </w:r>
      <w:r>
        <w:rPr>
          <w:rFonts w:ascii="Times New Roman" w:hAnsi="Times New Roman" w:cs="Times New Roman" w:hint="eastAsia"/>
          <w:sz w:val="24"/>
        </w:rPr>
        <w:t xml:space="preserve"> </w:t>
      </w:r>
      <w:r w:rsidRPr="004B4189">
        <w:rPr>
          <w:rFonts w:ascii="Times New Roman" w:hAnsi="Times New Roman" w:cs="Times New Roman"/>
          <w:sz w:val="24"/>
        </w:rPr>
        <w:t xml:space="preserve">Cognitive change for each participant was calculated by the cognitive score in Wave </w:t>
      </w:r>
      <w:r w:rsidRPr="004B4189">
        <w:rPr>
          <w:rFonts w:ascii="Times New Roman" w:hAnsi="Times New Roman" w:cs="Times New Roman" w:hint="eastAsia"/>
          <w:sz w:val="24"/>
        </w:rPr>
        <w:t>10</w:t>
      </w:r>
      <w:r w:rsidRPr="004B4189">
        <w:rPr>
          <w:rFonts w:ascii="Times New Roman" w:hAnsi="Times New Roman" w:cs="Times New Roman"/>
          <w:sz w:val="24"/>
        </w:rPr>
        <w:t xml:space="preserve"> minus the score in Wave </w:t>
      </w:r>
      <w:r w:rsidRPr="004B4189">
        <w:rPr>
          <w:rFonts w:ascii="Times New Roman" w:hAnsi="Times New Roman" w:cs="Times New Roman" w:hint="eastAsia"/>
          <w:sz w:val="24"/>
        </w:rPr>
        <w:t>2</w:t>
      </w:r>
      <w:r w:rsidRPr="004B4189">
        <w:rPr>
          <w:rFonts w:ascii="Times New Roman" w:hAnsi="Times New Roman" w:cs="Times New Roman"/>
          <w:sz w:val="24"/>
        </w:rPr>
        <w:t>.</w:t>
      </w:r>
    </w:p>
    <w:p w14:paraId="66AFE50E" w14:textId="77777777" w:rsidR="008F6485" w:rsidRPr="004B4189" w:rsidRDefault="008F6485" w:rsidP="008F6485">
      <w:pPr>
        <w:rPr>
          <w:rFonts w:hint="eastAsia"/>
          <w:sz w:val="24"/>
        </w:rPr>
      </w:pPr>
    </w:p>
    <w:p w14:paraId="20F2B90A" w14:textId="7EFDD916" w:rsidR="008F6485" w:rsidRDefault="008F6485">
      <w:pPr>
        <w:rPr>
          <w:rFonts w:hint="eastAsia"/>
        </w:rPr>
      </w:pPr>
    </w:p>
    <w:p w14:paraId="6B7E12E2" w14:textId="77777777" w:rsidR="008F6485" w:rsidRDefault="008F6485">
      <w:pPr>
        <w:widowControl/>
        <w:jc w:val="left"/>
        <w:rPr>
          <w:rFonts w:hint="eastAsia"/>
        </w:rPr>
      </w:pPr>
      <w:r>
        <w:rPr>
          <w:rFonts w:hint="eastAsia"/>
        </w:rPr>
        <w:br w:type="page"/>
      </w:r>
    </w:p>
    <w:p w14:paraId="03BFE265" w14:textId="1F7770ED" w:rsidR="008F6485" w:rsidRPr="004D1479" w:rsidRDefault="008F6485" w:rsidP="008F6485">
      <w:pPr>
        <w:spacing w:line="360" w:lineRule="auto"/>
        <w:rPr>
          <w:rFonts w:hAnsi="Cambria Math" w:cs="Times New Roman"/>
          <w:color w:val="000000" w:themeColor="text1"/>
          <w:sz w:val="24"/>
        </w:rPr>
      </w:pPr>
      <w:r w:rsidRPr="004D1479">
        <w:rPr>
          <w:rFonts w:ascii="Times New Roman" w:hAnsi="Times New Roman" w:cs="Times New Roman" w:hint="eastAsia"/>
          <w:b/>
          <w:bCs/>
          <w:color w:val="000000" w:themeColor="text1"/>
          <w:sz w:val="24"/>
        </w:rPr>
        <w:lastRenderedPageBreak/>
        <w:t xml:space="preserve">Supplementary Table 4. </w:t>
      </w:r>
      <w:r w:rsidRPr="004D1479">
        <w:rPr>
          <w:rFonts w:ascii="Times New Roman" w:hAnsi="Times New Roman" w:cs="Times New Roman" w:hint="eastAsia"/>
          <w:color w:val="000000" w:themeColor="text1"/>
          <w:sz w:val="24"/>
        </w:rPr>
        <w:t>Cognitive Z-Score Trajectories Over Time Accounting for Acute Decline After Osteoporosis Onset</w:t>
      </w:r>
    </w:p>
    <w:tbl>
      <w:tblPr>
        <w:tblStyle w:val="41"/>
        <w:tblW w:w="0" w:type="auto"/>
        <w:jc w:val="center"/>
        <w:tblBorders>
          <w:top w:val="single" w:sz="4" w:space="0" w:color="auto"/>
          <w:bottom w:val="single" w:sz="4" w:space="0" w:color="auto"/>
        </w:tblBorders>
        <w:tblLook w:val="04A0" w:firstRow="1" w:lastRow="0" w:firstColumn="1" w:lastColumn="0" w:noHBand="0" w:noVBand="1"/>
      </w:tblPr>
      <w:tblGrid>
        <w:gridCol w:w="3510"/>
        <w:gridCol w:w="1941"/>
        <w:gridCol w:w="929"/>
        <w:gridCol w:w="1634"/>
        <w:gridCol w:w="892"/>
        <w:gridCol w:w="1634"/>
        <w:gridCol w:w="892"/>
        <w:gridCol w:w="1634"/>
        <w:gridCol w:w="892"/>
      </w:tblGrid>
      <w:tr w:rsidR="008F6485" w:rsidRPr="004D1479" w14:paraId="0094F7A3" w14:textId="77777777" w:rsidTr="00C831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Borders>
              <w:top w:val="single" w:sz="4" w:space="0" w:color="auto"/>
            </w:tcBorders>
            <w:vAlign w:val="center"/>
          </w:tcPr>
          <w:p w14:paraId="735CF5B6" w14:textId="77777777" w:rsidR="008F6485" w:rsidRPr="004D1479" w:rsidRDefault="008F6485" w:rsidP="00620B94">
            <w:pPr>
              <w:jc w:val="center"/>
              <w:rPr>
                <w:b w:val="0"/>
                <w:bCs w:val="0"/>
              </w:rPr>
            </w:pPr>
            <w:r w:rsidRPr="004D1479">
              <w:t>Variables</w:t>
            </w:r>
          </w:p>
        </w:tc>
        <w:tc>
          <w:tcPr>
            <w:tcW w:w="2870" w:type="dxa"/>
            <w:gridSpan w:val="2"/>
            <w:tcBorders>
              <w:top w:val="single" w:sz="4" w:space="0" w:color="auto"/>
              <w:bottom w:val="single" w:sz="4" w:space="0" w:color="auto"/>
            </w:tcBorders>
            <w:vAlign w:val="center"/>
          </w:tcPr>
          <w:p w14:paraId="504B29B9" w14:textId="77777777" w:rsidR="008F6485" w:rsidRPr="004D1479" w:rsidRDefault="008F6485" w:rsidP="00620B94">
            <w:pPr>
              <w:jc w:val="center"/>
              <w:cnfStyle w:val="100000000000" w:firstRow="1" w:lastRow="0" w:firstColumn="0" w:lastColumn="0" w:oddVBand="0" w:evenVBand="0" w:oddHBand="0" w:evenHBand="0" w:firstRowFirstColumn="0" w:firstRowLastColumn="0" w:lastRowFirstColumn="0" w:lastRowLastColumn="0"/>
              <w:rPr>
                <w:b w:val="0"/>
                <w:bCs w:val="0"/>
              </w:rPr>
            </w:pPr>
            <w:r w:rsidRPr="004D1479">
              <w:t>Global cognition</w:t>
            </w:r>
          </w:p>
        </w:tc>
        <w:tc>
          <w:tcPr>
            <w:tcW w:w="0" w:type="auto"/>
            <w:gridSpan w:val="2"/>
            <w:tcBorders>
              <w:top w:val="single" w:sz="4" w:space="0" w:color="auto"/>
              <w:bottom w:val="single" w:sz="4" w:space="0" w:color="auto"/>
            </w:tcBorders>
            <w:vAlign w:val="center"/>
          </w:tcPr>
          <w:p w14:paraId="6E8C798B" w14:textId="77777777" w:rsidR="008F6485" w:rsidRPr="004D1479" w:rsidRDefault="008F6485" w:rsidP="00620B94">
            <w:pPr>
              <w:jc w:val="center"/>
              <w:cnfStyle w:val="100000000000" w:firstRow="1" w:lastRow="0" w:firstColumn="0" w:lastColumn="0" w:oddVBand="0" w:evenVBand="0" w:oddHBand="0" w:evenHBand="0" w:firstRowFirstColumn="0" w:firstRowLastColumn="0" w:lastRowFirstColumn="0" w:lastRowLastColumn="0"/>
            </w:pPr>
            <w:r w:rsidRPr="004D1479">
              <w:t>Episodic memory</w:t>
            </w:r>
          </w:p>
        </w:tc>
        <w:tc>
          <w:tcPr>
            <w:tcW w:w="0" w:type="auto"/>
            <w:gridSpan w:val="2"/>
            <w:tcBorders>
              <w:top w:val="single" w:sz="4" w:space="0" w:color="auto"/>
              <w:bottom w:val="single" w:sz="4" w:space="0" w:color="auto"/>
            </w:tcBorders>
            <w:vAlign w:val="center"/>
          </w:tcPr>
          <w:p w14:paraId="1E1FB372" w14:textId="77777777" w:rsidR="008F6485" w:rsidRPr="004D1479" w:rsidRDefault="008F6485" w:rsidP="00620B94">
            <w:pPr>
              <w:jc w:val="center"/>
              <w:cnfStyle w:val="100000000000" w:firstRow="1" w:lastRow="0" w:firstColumn="0" w:lastColumn="0" w:oddVBand="0" w:evenVBand="0" w:oddHBand="0" w:evenHBand="0" w:firstRowFirstColumn="0" w:firstRowLastColumn="0" w:lastRowFirstColumn="0" w:lastRowLastColumn="0"/>
            </w:pPr>
            <w:r w:rsidRPr="004D1479">
              <w:t>Orientation</w:t>
            </w:r>
          </w:p>
        </w:tc>
        <w:tc>
          <w:tcPr>
            <w:tcW w:w="0" w:type="auto"/>
            <w:gridSpan w:val="2"/>
            <w:tcBorders>
              <w:top w:val="single" w:sz="4" w:space="0" w:color="auto"/>
              <w:bottom w:val="single" w:sz="4" w:space="0" w:color="auto"/>
            </w:tcBorders>
            <w:vAlign w:val="center"/>
          </w:tcPr>
          <w:p w14:paraId="4133F042" w14:textId="77777777" w:rsidR="008F6485" w:rsidRPr="004D1479" w:rsidRDefault="008F6485" w:rsidP="00620B94">
            <w:pPr>
              <w:jc w:val="center"/>
              <w:cnfStyle w:val="100000000000" w:firstRow="1" w:lastRow="0" w:firstColumn="0" w:lastColumn="0" w:oddVBand="0" w:evenVBand="0" w:oddHBand="0" w:evenHBand="0" w:firstRowFirstColumn="0" w:firstRowLastColumn="0" w:lastRowFirstColumn="0" w:lastRowLastColumn="0"/>
              <w:rPr>
                <w:b w:val="0"/>
                <w:bCs w:val="0"/>
              </w:rPr>
            </w:pPr>
            <w:r w:rsidRPr="004D1479">
              <w:t>Semantic fluency</w:t>
            </w:r>
          </w:p>
        </w:tc>
      </w:tr>
      <w:tr w:rsidR="008F6485" w:rsidRPr="003572DA" w14:paraId="4942CA99" w14:textId="77777777" w:rsidTr="00C831C2">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3510" w:type="dxa"/>
            <w:vMerge/>
            <w:tcBorders>
              <w:bottom w:val="single" w:sz="4" w:space="0" w:color="auto"/>
            </w:tcBorders>
            <w:shd w:val="clear" w:color="auto" w:fill="auto"/>
            <w:vAlign w:val="center"/>
          </w:tcPr>
          <w:p w14:paraId="6DECCBA7" w14:textId="77777777" w:rsidR="008F6485" w:rsidRPr="004D1479" w:rsidRDefault="008F6485" w:rsidP="00620B94">
            <w:pPr>
              <w:rPr>
                <w:b w:val="0"/>
                <w:bCs w:val="0"/>
              </w:rPr>
            </w:pPr>
          </w:p>
        </w:tc>
        <w:tc>
          <w:tcPr>
            <w:tcW w:w="1941" w:type="dxa"/>
            <w:tcBorders>
              <w:top w:val="single" w:sz="4" w:space="0" w:color="auto"/>
              <w:bottom w:val="single" w:sz="4" w:space="0" w:color="auto"/>
            </w:tcBorders>
            <w:shd w:val="clear" w:color="auto" w:fill="auto"/>
            <w:vAlign w:val="center"/>
          </w:tcPr>
          <w:p w14:paraId="304DC2A7" w14:textId="77777777" w:rsidR="008F6485" w:rsidRPr="003572DA" w:rsidRDefault="008F6485" w:rsidP="00620B94">
            <w:pPr>
              <w:jc w:val="center"/>
              <w:cnfStyle w:val="000000100000" w:firstRow="0" w:lastRow="0" w:firstColumn="0" w:lastColumn="0" w:oddVBand="0" w:evenVBand="0" w:oddHBand="1" w:evenHBand="0" w:firstRowFirstColumn="0" w:firstRowLastColumn="0" w:lastRowFirstColumn="0" w:lastRowLastColumn="0"/>
              <w:rPr>
                <w:b/>
                <w:bCs/>
              </w:rPr>
            </w:pPr>
            <w:r w:rsidRPr="003572DA">
              <w:rPr>
                <w:b/>
                <w:bCs/>
              </w:rPr>
              <w:t>β (95% CI)</w:t>
            </w:r>
          </w:p>
        </w:tc>
        <w:tc>
          <w:tcPr>
            <w:tcW w:w="0" w:type="auto"/>
            <w:tcBorders>
              <w:top w:val="single" w:sz="4" w:space="0" w:color="auto"/>
              <w:bottom w:val="single" w:sz="4" w:space="0" w:color="auto"/>
            </w:tcBorders>
            <w:shd w:val="clear" w:color="auto" w:fill="auto"/>
            <w:vAlign w:val="center"/>
          </w:tcPr>
          <w:p w14:paraId="32313EC9" w14:textId="77777777" w:rsidR="008F6485" w:rsidRPr="003572DA" w:rsidRDefault="008F6485" w:rsidP="00620B94">
            <w:pPr>
              <w:jc w:val="center"/>
              <w:cnfStyle w:val="000000100000" w:firstRow="0" w:lastRow="0" w:firstColumn="0" w:lastColumn="0" w:oddVBand="0" w:evenVBand="0" w:oddHBand="1" w:evenHBand="0" w:firstRowFirstColumn="0" w:firstRowLastColumn="0" w:lastRowFirstColumn="0" w:lastRowLastColumn="0"/>
              <w:rPr>
                <w:b/>
                <w:bCs/>
              </w:rPr>
            </w:pPr>
            <w:r w:rsidRPr="003572DA">
              <w:rPr>
                <w:b/>
                <w:bCs/>
                <w:i/>
                <w:iCs/>
              </w:rPr>
              <w:t>p</w:t>
            </w:r>
            <w:r w:rsidRPr="003572DA">
              <w:rPr>
                <w:b/>
                <w:bCs/>
              </w:rPr>
              <w:t xml:space="preserve"> Value</w:t>
            </w:r>
          </w:p>
        </w:tc>
        <w:tc>
          <w:tcPr>
            <w:tcW w:w="0" w:type="auto"/>
            <w:tcBorders>
              <w:top w:val="single" w:sz="4" w:space="0" w:color="auto"/>
              <w:bottom w:val="single" w:sz="4" w:space="0" w:color="auto"/>
            </w:tcBorders>
            <w:shd w:val="clear" w:color="auto" w:fill="auto"/>
            <w:vAlign w:val="center"/>
          </w:tcPr>
          <w:p w14:paraId="26426EC0" w14:textId="77777777" w:rsidR="008F6485" w:rsidRPr="003572DA" w:rsidRDefault="008F6485" w:rsidP="00620B94">
            <w:pPr>
              <w:jc w:val="center"/>
              <w:cnfStyle w:val="000000100000" w:firstRow="0" w:lastRow="0" w:firstColumn="0" w:lastColumn="0" w:oddVBand="0" w:evenVBand="0" w:oddHBand="1" w:evenHBand="0" w:firstRowFirstColumn="0" w:firstRowLastColumn="0" w:lastRowFirstColumn="0" w:lastRowLastColumn="0"/>
              <w:rPr>
                <w:b/>
                <w:bCs/>
              </w:rPr>
            </w:pPr>
            <w:r w:rsidRPr="003572DA">
              <w:rPr>
                <w:b/>
                <w:bCs/>
              </w:rPr>
              <w:t>β (95% CI)</w:t>
            </w:r>
          </w:p>
        </w:tc>
        <w:tc>
          <w:tcPr>
            <w:tcW w:w="0" w:type="auto"/>
            <w:tcBorders>
              <w:top w:val="single" w:sz="4" w:space="0" w:color="auto"/>
              <w:bottom w:val="single" w:sz="4" w:space="0" w:color="auto"/>
            </w:tcBorders>
            <w:shd w:val="clear" w:color="auto" w:fill="auto"/>
            <w:vAlign w:val="center"/>
          </w:tcPr>
          <w:p w14:paraId="5D9F8B66" w14:textId="77777777" w:rsidR="008F6485" w:rsidRPr="003572DA" w:rsidRDefault="008F6485" w:rsidP="00620B94">
            <w:pPr>
              <w:jc w:val="center"/>
              <w:cnfStyle w:val="000000100000" w:firstRow="0" w:lastRow="0" w:firstColumn="0" w:lastColumn="0" w:oddVBand="0" w:evenVBand="0" w:oddHBand="1" w:evenHBand="0" w:firstRowFirstColumn="0" w:firstRowLastColumn="0" w:lastRowFirstColumn="0" w:lastRowLastColumn="0"/>
              <w:rPr>
                <w:b/>
                <w:bCs/>
              </w:rPr>
            </w:pPr>
            <w:r w:rsidRPr="003572DA">
              <w:rPr>
                <w:b/>
                <w:bCs/>
                <w:i/>
                <w:iCs/>
              </w:rPr>
              <w:t xml:space="preserve">p </w:t>
            </w:r>
            <w:r w:rsidRPr="003572DA">
              <w:rPr>
                <w:b/>
                <w:bCs/>
              </w:rPr>
              <w:t>Value</w:t>
            </w:r>
          </w:p>
        </w:tc>
        <w:tc>
          <w:tcPr>
            <w:tcW w:w="0" w:type="auto"/>
            <w:tcBorders>
              <w:top w:val="single" w:sz="4" w:space="0" w:color="auto"/>
              <w:bottom w:val="single" w:sz="4" w:space="0" w:color="auto"/>
            </w:tcBorders>
            <w:shd w:val="clear" w:color="auto" w:fill="auto"/>
            <w:vAlign w:val="center"/>
          </w:tcPr>
          <w:p w14:paraId="4CB3A51D" w14:textId="77777777" w:rsidR="008F6485" w:rsidRPr="003572DA" w:rsidRDefault="008F6485" w:rsidP="00620B94">
            <w:pPr>
              <w:jc w:val="center"/>
              <w:cnfStyle w:val="000000100000" w:firstRow="0" w:lastRow="0" w:firstColumn="0" w:lastColumn="0" w:oddVBand="0" w:evenVBand="0" w:oddHBand="1" w:evenHBand="0" w:firstRowFirstColumn="0" w:firstRowLastColumn="0" w:lastRowFirstColumn="0" w:lastRowLastColumn="0"/>
              <w:rPr>
                <w:b/>
                <w:bCs/>
              </w:rPr>
            </w:pPr>
            <w:r w:rsidRPr="003572DA">
              <w:rPr>
                <w:b/>
                <w:bCs/>
              </w:rPr>
              <w:t>β (95% CI)</w:t>
            </w:r>
          </w:p>
        </w:tc>
        <w:tc>
          <w:tcPr>
            <w:tcW w:w="0" w:type="auto"/>
            <w:tcBorders>
              <w:top w:val="single" w:sz="4" w:space="0" w:color="auto"/>
              <w:bottom w:val="single" w:sz="4" w:space="0" w:color="auto"/>
            </w:tcBorders>
            <w:shd w:val="clear" w:color="auto" w:fill="auto"/>
            <w:vAlign w:val="center"/>
          </w:tcPr>
          <w:p w14:paraId="22D23A4E" w14:textId="77777777" w:rsidR="008F6485" w:rsidRPr="003572DA" w:rsidRDefault="008F6485" w:rsidP="00620B94">
            <w:pPr>
              <w:jc w:val="center"/>
              <w:cnfStyle w:val="000000100000" w:firstRow="0" w:lastRow="0" w:firstColumn="0" w:lastColumn="0" w:oddVBand="0" w:evenVBand="0" w:oddHBand="1" w:evenHBand="0" w:firstRowFirstColumn="0" w:firstRowLastColumn="0" w:lastRowFirstColumn="0" w:lastRowLastColumn="0"/>
              <w:rPr>
                <w:b/>
                <w:bCs/>
              </w:rPr>
            </w:pPr>
            <w:r w:rsidRPr="003572DA">
              <w:rPr>
                <w:b/>
                <w:bCs/>
                <w:i/>
                <w:iCs/>
              </w:rPr>
              <w:t>p</w:t>
            </w:r>
            <w:r w:rsidRPr="003572DA">
              <w:rPr>
                <w:b/>
                <w:bCs/>
              </w:rPr>
              <w:t xml:space="preserve"> Value</w:t>
            </w:r>
          </w:p>
        </w:tc>
        <w:tc>
          <w:tcPr>
            <w:tcW w:w="0" w:type="auto"/>
            <w:tcBorders>
              <w:top w:val="single" w:sz="4" w:space="0" w:color="auto"/>
              <w:bottom w:val="single" w:sz="4" w:space="0" w:color="auto"/>
            </w:tcBorders>
            <w:shd w:val="clear" w:color="auto" w:fill="auto"/>
            <w:vAlign w:val="center"/>
          </w:tcPr>
          <w:p w14:paraId="761383F8" w14:textId="77777777" w:rsidR="008F6485" w:rsidRPr="003572DA" w:rsidRDefault="008F6485" w:rsidP="00620B94">
            <w:pPr>
              <w:jc w:val="center"/>
              <w:cnfStyle w:val="000000100000" w:firstRow="0" w:lastRow="0" w:firstColumn="0" w:lastColumn="0" w:oddVBand="0" w:evenVBand="0" w:oddHBand="1" w:evenHBand="0" w:firstRowFirstColumn="0" w:firstRowLastColumn="0" w:lastRowFirstColumn="0" w:lastRowLastColumn="0"/>
              <w:rPr>
                <w:b/>
                <w:bCs/>
              </w:rPr>
            </w:pPr>
            <w:r w:rsidRPr="003572DA">
              <w:rPr>
                <w:b/>
                <w:bCs/>
              </w:rPr>
              <w:t>β (95% CI)</w:t>
            </w:r>
          </w:p>
        </w:tc>
        <w:tc>
          <w:tcPr>
            <w:tcW w:w="0" w:type="auto"/>
            <w:tcBorders>
              <w:top w:val="single" w:sz="4" w:space="0" w:color="auto"/>
              <w:bottom w:val="single" w:sz="4" w:space="0" w:color="auto"/>
            </w:tcBorders>
            <w:shd w:val="clear" w:color="auto" w:fill="auto"/>
            <w:vAlign w:val="center"/>
          </w:tcPr>
          <w:p w14:paraId="65BAC5CA" w14:textId="77777777" w:rsidR="008F6485" w:rsidRPr="003572DA" w:rsidRDefault="008F6485" w:rsidP="00620B94">
            <w:pPr>
              <w:jc w:val="center"/>
              <w:cnfStyle w:val="000000100000" w:firstRow="0" w:lastRow="0" w:firstColumn="0" w:lastColumn="0" w:oddVBand="0" w:evenVBand="0" w:oddHBand="1" w:evenHBand="0" w:firstRowFirstColumn="0" w:firstRowLastColumn="0" w:lastRowFirstColumn="0" w:lastRowLastColumn="0"/>
              <w:rPr>
                <w:b/>
                <w:bCs/>
              </w:rPr>
            </w:pPr>
            <w:r w:rsidRPr="003572DA">
              <w:rPr>
                <w:b/>
                <w:bCs/>
                <w:i/>
                <w:iCs/>
              </w:rPr>
              <w:t>p</w:t>
            </w:r>
            <w:r w:rsidRPr="003572DA">
              <w:rPr>
                <w:b/>
                <w:bCs/>
              </w:rPr>
              <w:t xml:space="preserve"> Value</w:t>
            </w:r>
          </w:p>
        </w:tc>
      </w:tr>
      <w:tr w:rsidR="008F6485" w:rsidRPr="004D1479" w14:paraId="39C73FB7" w14:textId="77777777" w:rsidTr="00C831C2">
        <w:trPr>
          <w:jc w:val="center"/>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tcBorders>
            <w:vAlign w:val="center"/>
          </w:tcPr>
          <w:p w14:paraId="22631EDC" w14:textId="77777777" w:rsidR="008F6485" w:rsidRPr="004D1479" w:rsidRDefault="008F6485" w:rsidP="00620B94">
            <w:pPr>
              <w:rPr>
                <w:b w:val="0"/>
                <w:bCs w:val="0"/>
              </w:rPr>
            </w:pPr>
            <w:r w:rsidRPr="004D1479">
              <w:t>Difference in baseline</w:t>
            </w:r>
          </w:p>
        </w:tc>
        <w:tc>
          <w:tcPr>
            <w:tcW w:w="1941" w:type="dxa"/>
            <w:tcBorders>
              <w:top w:val="single" w:sz="4" w:space="0" w:color="auto"/>
            </w:tcBorders>
            <w:vAlign w:val="center"/>
          </w:tcPr>
          <w:p w14:paraId="4FA39824"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w:t>
            </w:r>
            <w:r w:rsidRPr="004D1479">
              <w:rPr>
                <w:rFonts w:hint="eastAsia"/>
              </w:rPr>
              <w:t>87</w:t>
            </w:r>
          </w:p>
          <w:p w14:paraId="52107C16"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(0.01</w:t>
            </w:r>
            <w:r w:rsidRPr="004D1479">
              <w:rPr>
                <w:rFonts w:hint="eastAsia"/>
              </w:rPr>
              <w:t>2</w:t>
            </w:r>
            <w:r w:rsidRPr="004D1479">
              <w:t xml:space="preserve"> to 0.16</w:t>
            </w:r>
            <w:r w:rsidRPr="004D1479">
              <w:rPr>
                <w:rFonts w:hint="eastAsia"/>
              </w:rPr>
              <w:t>1</w:t>
            </w:r>
            <w:r w:rsidRPr="004D1479">
              <w:t>)</w:t>
            </w:r>
          </w:p>
        </w:tc>
        <w:tc>
          <w:tcPr>
            <w:tcW w:w="0" w:type="auto"/>
            <w:tcBorders>
              <w:top w:val="single" w:sz="4" w:space="0" w:color="auto"/>
            </w:tcBorders>
            <w:vAlign w:val="center"/>
          </w:tcPr>
          <w:p w14:paraId="5D753E1E"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w:t>
            </w:r>
            <w:r w:rsidRPr="004D1479">
              <w:rPr>
                <w:rFonts w:hint="eastAsia"/>
              </w:rPr>
              <w:t>22</w:t>
            </w:r>
          </w:p>
        </w:tc>
        <w:tc>
          <w:tcPr>
            <w:tcW w:w="0" w:type="auto"/>
            <w:tcBorders>
              <w:top w:val="single" w:sz="4" w:space="0" w:color="auto"/>
            </w:tcBorders>
            <w:vAlign w:val="center"/>
          </w:tcPr>
          <w:p w14:paraId="75DCF4D7"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w:t>
            </w:r>
            <w:r w:rsidRPr="004D1479">
              <w:rPr>
                <w:rFonts w:hint="eastAsia"/>
              </w:rPr>
              <w:t>116</w:t>
            </w:r>
          </w:p>
          <w:p w14:paraId="38A9C42F"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w:t>
            </w:r>
            <w:r w:rsidRPr="004D1479">
              <w:rPr>
                <w:rFonts w:hint="eastAsia"/>
              </w:rPr>
              <w:t>50</w:t>
            </w:r>
            <w:r w:rsidRPr="004D1479">
              <w:t xml:space="preserve"> to 0.</w:t>
            </w:r>
            <w:r w:rsidRPr="004D1479">
              <w:rPr>
                <w:rFonts w:hint="eastAsia"/>
              </w:rPr>
              <w:t>182</w:t>
            </w:r>
            <w:r w:rsidRPr="004D1479">
              <w:t>)</w:t>
            </w:r>
          </w:p>
        </w:tc>
        <w:tc>
          <w:tcPr>
            <w:tcW w:w="892" w:type="dxa"/>
            <w:tcBorders>
              <w:top w:val="single" w:sz="4" w:space="0" w:color="auto"/>
            </w:tcBorders>
            <w:vAlign w:val="center"/>
          </w:tcPr>
          <w:p w14:paraId="63D7FE16"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&lt;0.001</w:t>
            </w:r>
          </w:p>
        </w:tc>
        <w:tc>
          <w:tcPr>
            <w:tcW w:w="0" w:type="auto"/>
            <w:tcBorders>
              <w:top w:val="single" w:sz="4" w:space="0" w:color="auto"/>
            </w:tcBorders>
            <w:vAlign w:val="center"/>
          </w:tcPr>
          <w:p w14:paraId="703B88FA"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w:t>
            </w:r>
            <w:r w:rsidRPr="004D1479">
              <w:rPr>
                <w:rFonts w:hint="eastAsia"/>
              </w:rPr>
              <w:t>60</w:t>
            </w:r>
          </w:p>
          <w:p w14:paraId="3702C9BE"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w:t>
            </w:r>
            <w:r w:rsidRPr="004D1479">
              <w:rPr>
                <w:rFonts w:hint="eastAsia"/>
              </w:rPr>
              <w:t>25</w:t>
            </w:r>
            <w:r w:rsidRPr="004D1479">
              <w:t xml:space="preserve"> to 0.</w:t>
            </w:r>
            <w:r w:rsidRPr="004D1479">
              <w:rPr>
                <w:rFonts w:hint="eastAsia"/>
              </w:rPr>
              <w:t>145</w:t>
            </w:r>
            <w:r w:rsidRPr="004D1479">
              <w:t>)</w:t>
            </w:r>
          </w:p>
        </w:tc>
        <w:tc>
          <w:tcPr>
            <w:tcW w:w="0" w:type="auto"/>
            <w:tcBorders>
              <w:top w:val="single" w:sz="4" w:space="0" w:color="auto"/>
            </w:tcBorders>
            <w:vAlign w:val="center"/>
          </w:tcPr>
          <w:p w14:paraId="01025FA9"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rPr>
                <w:rFonts w:hint="eastAsia"/>
              </w:rPr>
              <w:t>0.165</w:t>
            </w:r>
          </w:p>
        </w:tc>
        <w:tc>
          <w:tcPr>
            <w:tcW w:w="0" w:type="auto"/>
            <w:tcBorders>
              <w:top w:val="single" w:sz="4" w:space="0" w:color="auto"/>
            </w:tcBorders>
            <w:vAlign w:val="center"/>
          </w:tcPr>
          <w:p w14:paraId="531C7D82"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0.033</w:t>
            </w:r>
          </w:p>
          <w:p w14:paraId="0707B707"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w:t>
            </w:r>
            <w:r w:rsidRPr="004D1479">
              <w:rPr>
                <w:rFonts w:hint="eastAsia"/>
              </w:rPr>
              <w:t>-</w:t>
            </w:r>
            <w:r w:rsidRPr="004D1479">
              <w:t>0.04</w:t>
            </w:r>
            <w:r w:rsidRPr="004D1479">
              <w:rPr>
                <w:rFonts w:hint="eastAsia"/>
              </w:rPr>
              <w:t>0</w:t>
            </w:r>
            <w:r w:rsidRPr="004D1479">
              <w:t xml:space="preserve"> to 0.</w:t>
            </w:r>
            <w:r w:rsidRPr="004D1479">
              <w:rPr>
                <w:rFonts w:hint="eastAsia"/>
              </w:rPr>
              <w:t>105</w:t>
            </w:r>
            <w:r w:rsidRPr="004D1479">
              <w:t>)</w:t>
            </w:r>
          </w:p>
        </w:tc>
        <w:tc>
          <w:tcPr>
            <w:tcW w:w="0" w:type="auto"/>
            <w:tcBorders>
              <w:top w:val="single" w:sz="4" w:space="0" w:color="auto"/>
            </w:tcBorders>
            <w:vAlign w:val="center"/>
          </w:tcPr>
          <w:p w14:paraId="4E053B78"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rPr>
                <w:rFonts w:hint="eastAsia"/>
              </w:rPr>
              <w:t>0.376</w:t>
            </w:r>
          </w:p>
        </w:tc>
      </w:tr>
      <w:tr w:rsidR="008F6485" w:rsidRPr="004D1479" w14:paraId="53DAB5F9" w14:textId="77777777" w:rsidTr="00C831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vAlign w:val="center"/>
          </w:tcPr>
          <w:p w14:paraId="2BE41025" w14:textId="77777777" w:rsidR="008F6485" w:rsidRPr="004D1479" w:rsidRDefault="008F6485" w:rsidP="00620B94">
            <w:pPr>
              <w:rPr>
                <w:b w:val="0"/>
                <w:bCs w:val="0"/>
              </w:rPr>
            </w:pPr>
            <w:r w:rsidRPr="004D1479">
              <w:t>Slope</w:t>
            </w:r>
            <w:r w:rsidRPr="004D1479">
              <w:rPr>
                <w:rFonts w:hint="eastAsia"/>
              </w:rPr>
              <w:t xml:space="preserve"> </w:t>
            </w:r>
            <w:r w:rsidRPr="004D1479">
              <w:t>of without-osteoporosis group</w:t>
            </w:r>
          </w:p>
        </w:tc>
        <w:tc>
          <w:tcPr>
            <w:tcW w:w="1941" w:type="dxa"/>
            <w:shd w:val="clear" w:color="auto" w:fill="auto"/>
            <w:vAlign w:val="center"/>
          </w:tcPr>
          <w:p w14:paraId="674C2BEA"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rPr>
                <w:rFonts w:hint="eastAsia"/>
              </w:rPr>
              <w:t>-</w:t>
            </w:r>
            <w:r w:rsidRPr="004D1479">
              <w:t>0.</w:t>
            </w:r>
            <w:r w:rsidRPr="004D1479">
              <w:rPr>
                <w:rFonts w:hint="eastAsia"/>
              </w:rPr>
              <w:t>063</w:t>
            </w:r>
          </w:p>
          <w:p w14:paraId="703D8CFE"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w:t>
            </w:r>
            <w:r w:rsidRPr="004D1479">
              <w:rPr>
                <w:rFonts w:hint="eastAsia"/>
              </w:rPr>
              <w:t>-</w:t>
            </w:r>
            <w:r w:rsidRPr="004D1479">
              <w:t>0.0</w:t>
            </w:r>
            <w:r w:rsidRPr="004D1479">
              <w:rPr>
                <w:rFonts w:hint="eastAsia"/>
              </w:rPr>
              <w:t>66</w:t>
            </w:r>
            <w:r w:rsidRPr="004D1479">
              <w:t xml:space="preserve"> to </w:t>
            </w:r>
            <w:r w:rsidRPr="004D1479">
              <w:rPr>
                <w:rFonts w:hint="eastAsia"/>
              </w:rPr>
              <w:t>-</w:t>
            </w:r>
            <w:r w:rsidRPr="004D1479">
              <w:t>0.</w:t>
            </w:r>
            <w:r w:rsidRPr="004D1479">
              <w:rPr>
                <w:rFonts w:hint="eastAsia"/>
              </w:rPr>
              <w:t>061</w:t>
            </w:r>
            <w:r w:rsidRPr="004D1479">
              <w:t>)</w:t>
            </w:r>
          </w:p>
        </w:tc>
        <w:tc>
          <w:tcPr>
            <w:tcW w:w="0" w:type="auto"/>
            <w:shd w:val="clear" w:color="auto" w:fill="auto"/>
            <w:vAlign w:val="center"/>
          </w:tcPr>
          <w:p w14:paraId="0456D613"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&lt;0.001</w:t>
            </w:r>
          </w:p>
        </w:tc>
        <w:tc>
          <w:tcPr>
            <w:tcW w:w="0" w:type="auto"/>
            <w:shd w:val="clear" w:color="auto" w:fill="auto"/>
            <w:vAlign w:val="center"/>
          </w:tcPr>
          <w:p w14:paraId="125F5CAA"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-0.0</w:t>
            </w:r>
            <w:r w:rsidRPr="004D1479">
              <w:rPr>
                <w:rFonts w:hint="eastAsia"/>
              </w:rPr>
              <w:t>44</w:t>
            </w:r>
          </w:p>
          <w:p w14:paraId="6F729D5A"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(-0.0</w:t>
            </w:r>
            <w:r w:rsidRPr="004D1479">
              <w:rPr>
                <w:rFonts w:hint="eastAsia"/>
              </w:rPr>
              <w:t>46</w:t>
            </w:r>
            <w:r w:rsidRPr="004D1479">
              <w:t xml:space="preserve"> to -0.0</w:t>
            </w:r>
            <w:r w:rsidRPr="004D1479">
              <w:rPr>
                <w:rFonts w:hint="eastAsia"/>
              </w:rPr>
              <w:t>43</w:t>
            </w:r>
            <w:r w:rsidRPr="004D1479">
              <w:t>)</w:t>
            </w:r>
          </w:p>
        </w:tc>
        <w:tc>
          <w:tcPr>
            <w:tcW w:w="0" w:type="auto"/>
            <w:shd w:val="clear" w:color="auto" w:fill="auto"/>
            <w:vAlign w:val="center"/>
          </w:tcPr>
          <w:p w14:paraId="1B0B7D5C"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&lt;0.001</w:t>
            </w:r>
          </w:p>
        </w:tc>
        <w:tc>
          <w:tcPr>
            <w:tcW w:w="0" w:type="auto"/>
            <w:shd w:val="clear" w:color="auto" w:fill="auto"/>
            <w:vAlign w:val="center"/>
          </w:tcPr>
          <w:p w14:paraId="22D4E90C"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-0.0</w:t>
            </w:r>
            <w:r w:rsidRPr="004D1479">
              <w:rPr>
                <w:rFonts w:hint="eastAsia"/>
              </w:rPr>
              <w:t>61</w:t>
            </w:r>
          </w:p>
          <w:p w14:paraId="5CFD34CB"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(-0.0</w:t>
            </w:r>
            <w:r w:rsidRPr="004D1479">
              <w:rPr>
                <w:rFonts w:hint="eastAsia"/>
              </w:rPr>
              <w:t>65</w:t>
            </w:r>
            <w:r w:rsidRPr="004D1479">
              <w:t xml:space="preserve"> to -0.0</w:t>
            </w:r>
            <w:r w:rsidRPr="004D1479">
              <w:rPr>
                <w:rFonts w:hint="eastAsia"/>
              </w:rPr>
              <w:t>57</w:t>
            </w:r>
            <w:r w:rsidRPr="004D1479">
              <w:t>)</w:t>
            </w:r>
          </w:p>
        </w:tc>
        <w:tc>
          <w:tcPr>
            <w:tcW w:w="0" w:type="auto"/>
            <w:shd w:val="clear" w:color="auto" w:fill="auto"/>
            <w:vAlign w:val="center"/>
          </w:tcPr>
          <w:p w14:paraId="78DF3BDD"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&lt;0.001</w:t>
            </w:r>
          </w:p>
        </w:tc>
        <w:tc>
          <w:tcPr>
            <w:tcW w:w="0" w:type="auto"/>
            <w:shd w:val="clear" w:color="auto" w:fill="auto"/>
            <w:vAlign w:val="center"/>
          </w:tcPr>
          <w:p w14:paraId="2708919C"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-0.0</w:t>
            </w:r>
            <w:r w:rsidRPr="004D1479">
              <w:rPr>
                <w:rFonts w:hint="eastAsia"/>
              </w:rPr>
              <w:t>31</w:t>
            </w:r>
          </w:p>
          <w:p w14:paraId="0EC6DF1F"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(-0.0</w:t>
            </w:r>
            <w:r w:rsidRPr="004D1479">
              <w:rPr>
                <w:rFonts w:hint="eastAsia"/>
              </w:rPr>
              <w:t>33</w:t>
            </w:r>
            <w:r w:rsidRPr="004D1479">
              <w:t xml:space="preserve"> to -0.0</w:t>
            </w:r>
            <w:r w:rsidRPr="004D1479">
              <w:rPr>
                <w:rFonts w:hint="eastAsia"/>
              </w:rPr>
              <w:t>30</w:t>
            </w:r>
            <w:r w:rsidRPr="004D1479">
              <w:t>)</w:t>
            </w:r>
          </w:p>
        </w:tc>
        <w:tc>
          <w:tcPr>
            <w:tcW w:w="0" w:type="auto"/>
            <w:shd w:val="clear" w:color="auto" w:fill="auto"/>
            <w:vAlign w:val="center"/>
          </w:tcPr>
          <w:p w14:paraId="7E6A6CBE"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&lt;0.001</w:t>
            </w:r>
          </w:p>
        </w:tc>
      </w:tr>
      <w:tr w:rsidR="008F6485" w:rsidRPr="004D1479" w14:paraId="32D5759D" w14:textId="77777777" w:rsidTr="00C831C2">
        <w:trPr>
          <w:jc w:val="center"/>
        </w:trPr>
        <w:tc>
          <w:tcPr>
            <w:cnfStyle w:val="001000000000" w:firstRow="0" w:lastRow="0" w:firstColumn="1" w:lastColumn="0" w:oddVBand="0" w:evenVBand="0" w:oddHBand="0" w:evenHBand="0" w:firstRowFirstColumn="0" w:firstRowLastColumn="0" w:lastRowFirstColumn="0" w:lastRowLastColumn="0"/>
            <w:tcW w:w="3510" w:type="dxa"/>
            <w:vAlign w:val="center"/>
          </w:tcPr>
          <w:p w14:paraId="08840287" w14:textId="77777777" w:rsidR="008F6485" w:rsidRPr="004D1479" w:rsidRDefault="008F6485" w:rsidP="00620B94">
            <w:pPr>
              <w:rPr>
                <w:b w:val="0"/>
                <w:bCs w:val="0"/>
              </w:rPr>
            </w:pPr>
            <w:r w:rsidRPr="004D1479">
              <w:t>Difference in slope before osteoporosis</w:t>
            </w:r>
          </w:p>
        </w:tc>
        <w:tc>
          <w:tcPr>
            <w:tcW w:w="1941" w:type="dxa"/>
            <w:vAlign w:val="center"/>
          </w:tcPr>
          <w:p w14:paraId="4B61AC31"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rPr>
                <w:rFonts w:hint="eastAsia"/>
              </w:rPr>
              <w:t>-</w:t>
            </w:r>
            <w:r w:rsidRPr="004D1479">
              <w:t>0.0</w:t>
            </w:r>
            <w:r w:rsidRPr="004D1479">
              <w:rPr>
                <w:rFonts w:hint="eastAsia"/>
              </w:rPr>
              <w:t>12</w:t>
            </w:r>
          </w:p>
          <w:p w14:paraId="7D17A1A6"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w:t>
            </w:r>
            <w:r w:rsidRPr="004D1479">
              <w:rPr>
                <w:rFonts w:hint="eastAsia"/>
              </w:rPr>
              <w:t>22</w:t>
            </w:r>
            <w:r w:rsidRPr="004D1479">
              <w:t xml:space="preserve"> to </w:t>
            </w:r>
            <w:r w:rsidRPr="004D1479">
              <w:rPr>
                <w:rFonts w:hint="eastAsia"/>
              </w:rPr>
              <w:t>-</w:t>
            </w:r>
            <w:r w:rsidRPr="004D1479">
              <w:t>0.</w:t>
            </w:r>
            <w:r w:rsidRPr="004D1479">
              <w:rPr>
                <w:rFonts w:hint="eastAsia"/>
              </w:rPr>
              <w:t>003</w:t>
            </w:r>
            <w:r w:rsidRPr="004D1479">
              <w:t>)</w:t>
            </w:r>
          </w:p>
        </w:tc>
        <w:tc>
          <w:tcPr>
            <w:tcW w:w="0" w:type="auto"/>
            <w:vAlign w:val="center"/>
          </w:tcPr>
          <w:p w14:paraId="0EA152F2"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w:t>
            </w:r>
            <w:r w:rsidRPr="004D1479">
              <w:rPr>
                <w:rFonts w:hint="eastAsia"/>
              </w:rPr>
              <w:t>014</w:t>
            </w:r>
          </w:p>
        </w:tc>
        <w:tc>
          <w:tcPr>
            <w:tcW w:w="0" w:type="auto"/>
            <w:vAlign w:val="center"/>
          </w:tcPr>
          <w:p w14:paraId="5DF7C848"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w:t>
            </w:r>
            <w:r w:rsidRPr="004D1479">
              <w:rPr>
                <w:rFonts w:hint="eastAsia"/>
              </w:rPr>
              <w:t>12</w:t>
            </w:r>
          </w:p>
          <w:p w14:paraId="05CB5F1B"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w:t>
            </w:r>
            <w:r w:rsidRPr="004D1479">
              <w:rPr>
                <w:rFonts w:hint="eastAsia"/>
              </w:rPr>
              <w:t>19</w:t>
            </w:r>
            <w:r w:rsidRPr="004D1479">
              <w:t xml:space="preserve"> to </w:t>
            </w:r>
            <w:r w:rsidRPr="004D1479">
              <w:rPr>
                <w:rFonts w:hint="eastAsia"/>
              </w:rPr>
              <w:t>-</w:t>
            </w:r>
            <w:r w:rsidRPr="004D1479">
              <w:t>0.00</w:t>
            </w:r>
            <w:r w:rsidRPr="004D1479">
              <w:rPr>
                <w:rFonts w:hint="eastAsia"/>
              </w:rPr>
              <w:t>6</w:t>
            </w:r>
            <w:r w:rsidRPr="004D1479">
              <w:t>)</w:t>
            </w:r>
          </w:p>
        </w:tc>
        <w:tc>
          <w:tcPr>
            <w:tcW w:w="892" w:type="dxa"/>
            <w:vAlign w:val="center"/>
          </w:tcPr>
          <w:p w14:paraId="660C4654"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&lt;0.001</w:t>
            </w:r>
          </w:p>
        </w:tc>
        <w:tc>
          <w:tcPr>
            <w:tcW w:w="0" w:type="auto"/>
            <w:vAlign w:val="center"/>
          </w:tcPr>
          <w:p w14:paraId="7FF2F534"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w:t>
            </w:r>
            <w:r w:rsidRPr="004D1479">
              <w:rPr>
                <w:rFonts w:hint="eastAsia"/>
              </w:rPr>
              <w:t>20</w:t>
            </w:r>
          </w:p>
          <w:p w14:paraId="26B5D34A"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w:t>
            </w:r>
            <w:r w:rsidRPr="004D1479">
              <w:rPr>
                <w:rFonts w:hint="eastAsia"/>
              </w:rPr>
              <w:t>34</w:t>
            </w:r>
            <w:r w:rsidRPr="004D1479">
              <w:t xml:space="preserve"> to -0.0</w:t>
            </w:r>
            <w:r w:rsidRPr="004D1479">
              <w:rPr>
                <w:rFonts w:hint="eastAsia"/>
              </w:rPr>
              <w:t>06</w:t>
            </w:r>
            <w:r w:rsidRPr="004D1479">
              <w:t>)</w:t>
            </w:r>
          </w:p>
        </w:tc>
        <w:tc>
          <w:tcPr>
            <w:tcW w:w="0" w:type="auto"/>
            <w:vAlign w:val="center"/>
          </w:tcPr>
          <w:p w14:paraId="28777A0D"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0.00</w:t>
            </w:r>
            <w:r w:rsidRPr="004D1479">
              <w:rPr>
                <w:rFonts w:hint="eastAsia"/>
              </w:rPr>
              <w:t>5</w:t>
            </w:r>
          </w:p>
        </w:tc>
        <w:tc>
          <w:tcPr>
            <w:tcW w:w="0" w:type="auto"/>
            <w:vAlign w:val="center"/>
          </w:tcPr>
          <w:p w14:paraId="0A921918"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w:t>
            </w:r>
            <w:r w:rsidRPr="004D1479">
              <w:rPr>
                <w:rFonts w:hint="eastAsia"/>
              </w:rPr>
              <w:t>13</w:t>
            </w:r>
          </w:p>
          <w:p w14:paraId="21D9756D"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w:t>
            </w:r>
            <w:r w:rsidRPr="004D1479">
              <w:rPr>
                <w:rFonts w:hint="eastAsia"/>
              </w:rPr>
              <w:t>06</w:t>
            </w:r>
            <w:r w:rsidRPr="004D1479">
              <w:t xml:space="preserve"> to 0.0</w:t>
            </w:r>
            <w:r w:rsidRPr="004D1479">
              <w:rPr>
                <w:rFonts w:hint="eastAsia"/>
              </w:rPr>
              <w:t>20</w:t>
            </w:r>
            <w:r w:rsidRPr="004D1479">
              <w:t>)</w:t>
            </w:r>
          </w:p>
        </w:tc>
        <w:tc>
          <w:tcPr>
            <w:tcW w:w="0" w:type="auto"/>
            <w:vAlign w:val="center"/>
          </w:tcPr>
          <w:p w14:paraId="2E7AA9EB"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&lt;0.001</w:t>
            </w:r>
          </w:p>
        </w:tc>
      </w:tr>
      <w:tr w:rsidR="008F6485" w:rsidRPr="004D1479" w14:paraId="64A592A7" w14:textId="77777777" w:rsidTr="00C831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vAlign w:val="center"/>
          </w:tcPr>
          <w:p w14:paraId="420DC853" w14:textId="77777777" w:rsidR="008F6485" w:rsidRPr="004D1479" w:rsidRDefault="008F6485" w:rsidP="00620B94">
            <w:pPr>
              <w:rPr>
                <w:b w:val="0"/>
                <w:bCs w:val="0"/>
              </w:rPr>
            </w:pPr>
            <w:r w:rsidRPr="004D1479">
              <w:t>Acute cognitive decline</w:t>
            </w:r>
          </w:p>
        </w:tc>
        <w:tc>
          <w:tcPr>
            <w:tcW w:w="1941" w:type="dxa"/>
            <w:shd w:val="clear" w:color="auto" w:fill="auto"/>
            <w:vAlign w:val="center"/>
          </w:tcPr>
          <w:p w14:paraId="25CAEC26"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0.</w:t>
            </w:r>
            <w:r w:rsidRPr="004D1479">
              <w:rPr>
                <w:rFonts w:hint="eastAsia"/>
              </w:rPr>
              <w:t>111</w:t>
            </w:r>
          </w:p>
          <w:p w14:paraId="74D23908"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(0.0</w:t>
            </w:r>
            <w:r w:rsidRPr="004D1479">
              <w:rPr>
                <w:rFonts w:hint="eastAsia"/>
              </w:rPr>
              <w:t>25</w:t>
            </w:r>
            <w:r w:rsidRPr="004D1479">
              <w:t xml:space="preserve"> to 0.</w:t>
            </w:r>
            <w:r w:rsidRPr="004D1479">
              <w:rPr>
                <w:rFonts w:hint="eastAsia"/>
              </w:rPr>
              <w:t>197</w:t>
            </w:r>
            <w:r w:rsidRPr="004D1479">
              <w:t>)</w:t>
            </w:r>
          </w:p>
        </w:tc>
        <w:tc>
          <w:tcPr>
            <w:tcW w:w="0" w:type="auto"/>
            <w:shd w:val="clear" w:color="auto" w:fill="auto"/>
            <w:vAlign w:val="center"/>
          </w:tcPr>
          <w:p w14:paraId="3FE2CFD5"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0.</w:t>
            </w:r>
            <w:r w:rsidRPr="004D1479">
              <w:rPr>
                <w:rFonts w:hint="eastAsia"/>
              </w:rPr>
              <w:t>011</w:t>
            </w:r>
          </w:p>
        </w:tc>
        <w:tc>
          <w:tcPr>
            <w:tcW w:w="0" w:type="auto"/>
            <w:shd w:val="clear" w:color="auto" w:fill="auto"/>
            <w:vAlign w:val="center"/>
          </w:tcPr>
          <w:p w14:paraId="7B4BF5D1"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0.0</w:t>
            </w:r>
            <w:r w:rsidRPr="004D1479">
              <w:rPr>
                <w:rFonts w:hint="eastAsia"/>
              </w:rPr>
              <w:t>22</w:t>
            </w:r>
          </w:p>
          <w:p w14:paraId="2C225228"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(-0.0</w:t>
            </w:r>
            <w:r w:rsidRPr="004D1479">
              <w:rPr>
                <w:rFonts w:hint="eastAsia"/>
              </w:rPr>
              <w:t>41</w:t>
            </w:r>
            <w:r w:rsidRPr="004D1479">
              <w:t xml:space="preserve"> to 0.0</w:t>
            </w:r>
            <w:r w:rsidRPr="004D1479">
              <w:rPr>
                <w:rFonts w:hint="eastAsia"/>
              </w:rPr>
              <w:t>86</w:t>
            </w:r>
            <w:r w:rsidRPr="004D1479">
              <w:t>)</w:t>
            </w:r>
          </w:p>
        </w:tc>
        <w:tc>
          <w:tcPr>
            <w:tcW w:w="0" w:type="auto"/>
            <w:shd w:val="clear" w:color="auto" w:fill="auto"/>
            <w:vAlign w:val="center"/>
          </w:tcPr>
          <w:p w14:paraId="3BB68C7E"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0.</w:t>
            </w:r>
            <w:r w:rsidRPr="004D1479">
              <w:rPr>
                <w:rFonts w:hint="eastAsia"/>
              </w:rPr>
              <w:t>491</w:t>
            </w:r>
          </w:p>
        </w:tc>
        <w:tc>
          <w:tcPr>
            <w:tcW w:w="0" w:type="auto"/>
            <w:shd w:val="clear" w:color="auto" w:fill="auto"/>
            <w:vAlign w:val="center"/>
          </w:tcPr>
          <w:p w14:paraId="65388DF2"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0.</w:t>
            </w:r>
            <w:r w:rsidRPr="004D1479">
              <w:rPr>
                <w:rFonts w:hint="eastAsia"/>
              </w:rPr>
              <w:t>226</w:t>
            </w:r>
          </w:p>
          <w:p w14:paraId="45AA6464"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(0.</w:t>
            </w:r>
            <w:r w:rsidRPr="004D1479">
              <w:rPr>
                <w:rFonts w:hint="eastAsia"/>
              </w:rPr>
              <w:t>153</w:t>
            </w:r>
            <w:r w:rsidRPr="004D1479">
              <w:t xml:space="preserve"> to 0.</w:t>
            </w:r>
            <w:r w:rsidRPr="004D1479">
              <w:rPr>
                <w:rFonts w:hint="eastAsia"/>
              </w:rPr>
              <w:t>379</w:t>
            </w:r>
            <w:r w:rsidRPr="004D1479">
              <w:t>)</w:t>
            </w:r>
          </w:p>
        </w:tc>
        <w:tc>
          <w:tcPr>
            <w:tcW w:w="892" w:type="dxa"/>
            <w:shd w:val="clear" w:color="auto" w:fill="auto"/>
            <w:vAlign w:val="center"/>
          </w:tcPr>
          <w:p w14:paraId="34DA2440"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&lt;0.001</w:t>
            </w:r>
          </w:p>
        </w:tc>
        <w:tc>
          <w:tcPr>
            <w:tcW w:w="0" w:type="auto"/>
            <w:shd w:val="clear" w:color="auto" w:fill="auto"/>
            <w:vAlign w:val="center"/>
          </w:tcPr>
          <w:p w14:paraId="2FAD6F83"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rPr>
                <w:rFonts w:hint="eastAsia"/>
              </w:rPr>
              <w:t>-</w:t>
            </w:r>
            <w:r w:rsidRPr="004D1479">
              <w:t>0.</w:t>
            </w:r>
            <w:r w:rsidRPr="004D1479">
              <w:rPr>
                <w:rFonts w:hint="eastAsia"/>
              </w:rPr>
              <w:t>218</w:t>
            </w:r>
          </w:p>
          <w:p w14:paraId="2B9BBA46"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(-0.</w:t>
            </w:r>
            <w:r w:rsidRPr="004D1479">
              <w:rPr>
                <w:rFonts w:hint="eastAsia"/>
              </w:rPr>
              <w:t>293</w:t>
            </w:r>
            <w:r w:rsidRPr="004D1479">
              <w:t xml:space="preserve"> to </w:t>
            </w:r>
            <w:r w:rsidRPr="004D1479">
              <w:rPr>
                <w:rFonts w:hint="eastAsia"/>
              </w:rPr>
              <w:t>-</w:t>
            </w:r>
            <w:r w:rsidRPr="004D1479">
              <w:t>0.</w:t>
            </w:r>
            <w:r w:rsidRPr="004D1479">
              <w:rPr>
                <w:rFonts w:hint="eastAsia"/>
              </w:rPr>
              <w:t>142</w:t>
            </w:r>
            <w:r w:rsidRPr="004D1479">
              <w:t>)</w:t>
            </w:r>
          </w:p>
        </w:tc>
        <w:tc>
          <w:tcPr>
            <w:tcW w:w="892" w:type="dxa"/>
            <w:shd w:val="clear" w:color="auto" w:fill="auto"/>
            <w:vAlign w:val="center"/>
          </w:tcPr>
          <w:p w14:paraId="1045E66D" w14:textId="77777777" w:rsidR="008F6485" w:rsidRPr="004D1479" w:rsidRDefault="008F6485" w:rsidP="00620B94">
            <w:pPr>
              <w:jc w:val="center"/>
              <w:cnfStyle w:val="000000100000" w:firstRow="0" w:lastRow="0" w:firstColumn="0" w:lastColumn="0" w:oddVBand="0" w:evenVBand="0" w:oddHBand="1" w:evenHBand="0" w:firstRowFirstColumn="0" w:firstRowLastColumn="0" w:lastRowFirstColumn="0" w:lastRowLastColumn="0"/>
            </w:pPr>
            <w:r w:rsidRPr="004D1479">
              <w:t>&lt;0.001</w:t>
            </w:r>
          </w:p>
        </w:tc>
      </w:tr>
      <w:tr w:rsidR="008F6485" w:rsidRPr="004D1479" w14:paraId="6E2A671F" w14:textId="77777777" w:rsidTr="00C831C2">
        <w:trPr>
          <w:jc w:val="center"/>
        </w:trPr>
        <w:tc>
          <w:tcPr>
            <w:cnfStyle w:val="001000000000" w:firstRow="0" w:lastRow="0" w:firstColumn="1" w:lastColumn="0" w:oddVBand="0" w:evenVBand="0" w:oddHBand="0" w:evenHBand="0" w:firstRowFirstColumn="0" w:firstRowLastColumn="0" w:lastRowFirstColumn="0" w:lastRowLastColumn="0"/>
            <w:tcW w:w="3510" w:type="dxa"/>
            <w:vAlign w:val="center"/>
          </w:tcPr>
          <w:p w14:paraId="3EF7ED34" w14:textId="77777777" w:rsidR="008F6485" w:rsidRPr="004D1479" w:rsidRDefault="008F6485" w:rsidP="00620B94">
            <w:pPr>
              <w:rPr>
                <w:b w:val="0"/>
                <w:bCs w:val="0"/>
              </w:rPr>
            </w:pPr>
            <w:r w:rsidRPr="004D1479">
              <w:t>Changes in slope after osteoporosis</w:t>
            </w:r>
          </w:p>
        </w:tc>
        <w:tc>
          <w:tcPr>
            <w:tcW w:w="1941" w:type="dxa"/>
            <w:vAlign w:val="center"/>
          </w:tcPr>
          <w:p w14:paraId="4853CA3E"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rPr>
                <w:rFonts w:hint="eastAsia"/>
              </w:rPr>
              <w:t>-</w:t>
            </w:r>
            <w:r w:rsidRPr="004D1479">
              <w:t>0.0</w:t>
            </w:r>
            <w:r w:rsidRPr="004D1479">
              <w:rPr>
                <w:rFonts w:hint="eastAsia"/>
              </w:rPr>
              <w:t>38</w:t>
            </w:r>
          </w:p>
          <w:p w14:paraId="51828B02"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w:t>
            </w:r>
            <w:r w:rsidRPr="004D1479">
              <w:rPr>
                <w:rFonts w:hint="eastAsia"/>
              </w:rPr>
              <w:t>48</w:t>
            </w:r>
            <w:r w:rsidRPr="004D1479">
              <w:t xml:space="preserve"> to </w:t>
            </w:r>
            <w:r w:rsidRPr="004D1479">
              <w:rPr>
                <w:rFonts w:hint="eastAsia"/>
              </w:rPr>
              <w:t>-</w:t>
            </w:r>
            <w:r w:rsidRPr="004D1479">
              <w:t>0.0</w:t>
            </w:r>
            <w:r w:rsidRPr="004D1479">
              <w:rPr>
                <w:rFonts w:hint="eastAsia"/>
              </w:rPr>
              <w:t>28</w:t>
            </w:r>
            <w:r w:rsidRPr="004D1479">
              <w:t>)</w:t>
            </w:r>
          </w:p>
        </w:tc>
        <w:tc>
          <w:tcPr>
            <w:tcW w:w="0" w:type="auto"/>
            <w:vAlign w:val="center"/>
          </w:tcPr>
          <w:p w14:paraId="181BA771"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&lt;0.001</w:t>
            </w:r>
          </w:p>
        </w:tc>
        <w:tc>
          <w:tcPr>
            <w:tcW w:w="0" w:type="auto"/>
            <w:vAlign w:val="center"/>
          </w:tcPr>
          <w:p w14:paraId="77F35A1D"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rPr>
                <w:rFonts w:hint="eastAsia"/>
              </w:rPr>
              <w:t>-</w:t>
            </w:r>
            <w:r w:rsidRPr="004D1479">
              <w:t>0.0</w:t>
            </w:r>
            <w:r w:rsidRPr="004D1479">
              <w:rPr>
                <w:rFonts w:hint="eastAsia"/>
              </w:rPr>
              <w:t>18</w:t>
            </w:r>
          </w:p>
          <w:p w14:paraId="4DD4EFFD"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w:t>
            </w:r>
            <w:r w:rsidRPr="004D1479">
              <w:rPr>
                <w:rFonts w:hint="eastAsia"/>
              </w:rPr>
              <w:t>25</w:t>
            </w:r>
            <w:r w:rsidRPr="004D1479">
              <w:t xml:space="preserve"> to </w:t>
            </w:r>
            <w:r w:rsidRPr="004D1479">
              <w:rPr>
                <w:rFonts w:hint="eastAsia"/>
              </w:rPr>
              <w:t>-</w:t>
            </w:r>
            <w:r w:rsidRPr="004D1479">
              <w:t>0.010)</w:t>
            </w:r>
          </w:p>
        </w:tc>
        <w:tc>
          <w:tcPr>
            <w:tcW w:w="892" w:type="dxa"/>
            <w:vAlign w:val="center"/>
          </w:tcPr>
          <w:p w14:paraId="7D0794A6"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&lt;0.001</w:t>
            </w:r>
          </w:p>
        </w:tc>
        <w:tc>
          <w:tcPr>
            <w:tcW w:w="0" w:type="auto"/>
            <w:vAlign w:val="center"/>
          </w:tcPr>
          <w:p w14:paraId="26DE990B"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rPr>
                <w:rFonts w:hint="eastAsia"/>
              </w:rPr>
              <w:t>-</w:t>
            </w:r>
            <w:r w:rsidRPr="004D1479">
              <w:t>0.0</w:t>
            </w:r>
            <w:r w:rsidRPr="004D1479">
              <w:rPr>
                <w:rFonts w:hint="eastAsia"/>
              </w:rPr>
              <w:t>68</w:t>
            </w:r>
          </w:p>
          <w:p w14:paraId="44A214D6"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w:t>
            </w:r>
            <w:r w:rsidRPr="004D1479">
              <w:rPr>
                <w:rFonts w:hint="eastAsia"/>
              </w:rPr>
              <w:t>82</w:t>
            </w:r>
            <w:r w:rsidRPr="004D1479">
              <w:t xml:space="preserve"> to </w:t>
            </w:r>
            <w:r w:rsidRPr="004D1479">
              <w:rPr>
                <w:rFonts w:hint="eastAsia"/>
              </w:rPr>
              <w:t>-</w:t>
            </w:r>
            <w:r w:rsidRPr="004D1479">
              <w:t>0.0</w:t>
            </w:r>
            <w:r w:rsidRPr="004D1479">
              <w:rPr>
                <w:rFonts w:hint="eastAsia"/>
              </w:rPr>
              <w:t>53</w:t>
            </w:r>
            <w:r w:rsidRPr="004D1479">
              <w:t>)</w:t>
            </w:r>
          </w:p>
        </w:tc>
        <w:tc>
          <w:tcPr>
            <w:tcW w:w="892" w:type="dxa"/>
            <w:vAlign w:val="center"/>
          </w:tcPr>
          <w:p w14:paraId="1906276B"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&lt;0.001</w:t>
            </w:r>
          </w:p>
        </w:tc>
        <w:tc>
          <w:tcPr>
            <w:tcW w:w="0" w:type="auto"/>
            <w:vAlign w:val="center"/>
          </w:tcPr>
          <w:p w14:paraId="1C22E6E6"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w:t>
            </w:r>
            <w:r w:rsidRPr="004D1479">
              <w:rPr>
                <w:rFonts w:hint="eastAsia"/>
              </w:rPr>
              <w:t>10</w:t>
            </w:r>
          </w:p>
          <w:p w14:paraId="0200D3C9"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(0.00</w:t>
            </w:r>
            <w:r w:rsidRPr="004D1479">
              <w:rPr>
                <w:rFonts w:hint="eastAsia"/>
              </w:rPr>
              <w:t>2</w:t>
            </w:r>
            <w:r w:rsidRPr="004D1479">
              <w:t xml:space="preserve"> to 0.0</w:t>
            </w:r>
            <w:r w:rsidRPr="004D1479">
              <w:rPr>
                <w:rFonts w:hint="eastAsia"/>
              </w:rPr>
              <w:t>1</w:t>
            </w:r>
            <w:r w:rsidRPr="004D1479">
              <w:t>9)</w:t>
            </w:r>
          </w:p>
        </w:tc>
        <w:tc>
          <w:tcPr>
            <w:tcW w:w="0" w:type="auto"/>
            <w:vAlign w:val="center"/>
          </w:tcPr>
          <w:p w14:paraId="74C96B68" w14:textId="77777777" w:rsidR="008F6485" w:rsidRPr="004D1479" w:rsidRDefault="008F6485" w:rsidP="00620B94">
            <w:pPr>
              <w:jc w:val="center"/>
              <w:cnfStyle w:val="000000000000" w:firstRow="0" w:lastRow="0" w:firstColumn="0" w:lastColumn="0" w:oddVBand="0" w:evenVBand="0" w:oddHBand="0" w:evenHBand="0" w:firstRowFirstColumn="0" w:firstRowLastColumn="0" w:lastRowFirstColumn="0" w:lastRowLastColumn="0"/>
            </w:pPr>
            <w:r w:rsidRPr="004D1479">
              <w:t>0.</w:t>
            </w:r>
            <w:r w:rsidRPr="004D1479">
              <w:rPr>
                <w:rFonts w:hint="eastAsia"/>
              </w:rPr>
              <w:t>020</w:t>
            </w:r>
          </w:p>
        </w:tc>
      </w:tr>
    </w:tbl>
    <w:p w14:paraId="6BC30838" w14:textId="77777777" w:rsidR="008F6485" w:rsidRPr="004D1479" w:rsidRDefault="008F6485" w:rsidP="008F6485">
      <w:pPr>
        <w:spacing w:line="360" w:lineRule="auto"/>
        <w:rPr>
          <w:rFonts w:ascii="Times New Roman" w:hAnsi="Times New Roman" w:cs="Times New Roman"/>
          <w:color w:val="000000" w:themeColor="text1"/>
          <w:sz w:val="24"/>
        </w:rPr>
      </w:pPr>
      <w:r w:rsidRPr="004D1479">
        <w:rPr>
          <w:rFonts w:ascii="Times New Roman" w:hAnsi="Times New Roman" w:cs="Times New Roman" w:hint="eastAsia"/>
          <w:color w:val="000000" w:themeColor="text1"/>
          <w:sz w:val="24"/>
        </w:rPr>
        <w:t xml:space="preserve">Notes: </w:t>
      </w:r>
      <w:r w:rsidRPr="004D1479">
        <w:rPr>
          <w:rFonts w:ascii="Times New Roman" w:hAnsi="Times New Roman" w:cs="Times New Roman"/>
          <w:color w:val="000000" w:themeColor="text1"/>
          <w:sz w:val="24"/>
        </w:rPr>
        <w:t xml:space="preserve">Adjusted for baseline age, </w:t>
      </w:r>
      <w:r w:rsidRPr="004D1479">
        <w:rPr>
          <w:rFonts w:ascii="Times New Roman" w:hAnsi="Times New Roman" w:cs="Times New Roman" w:hint="eastAsia"/>
          <w:color w:val="000000" w:themeColor="text1"/>
          <w:sz w:val="24"/>
        </w:rPr>
        <w:t>gender</w:t>
      </w:r>
      <w:r w:rsidRPr="004D1479">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e</w:t>
      </w:r>
      <w:r w:rsidRPr="004D1479">
        <w:rPr>
          <w:rFonts w:ascii="Times New Roman" w:hAnsi="Times New Roman" w:cs="Times New Roman" w:hint="eastAsia"/>
          <w:color w:val="000000" w:themeColor="text1"/>
          <w:sz w:val="24"/>
        </w:rPr>
        <w:t>ducation level</w:t>
      </w:r>
      <w:r w:rsidRPr="004D1479">
        <w:rPr>
          <w:rFonts w:ascii="Times New Roman" w:hAnsi="Times New Roman" w:cs="Times New Roman"/>
          <w:color w:val="000000" w:themeColor="text1"/>
          <w:sz w:val="24"/>
        </w:rPr>
        <w:t xml:space="preserve">, marital status, smoking, drinking, </w:t>
      </w:r>
      <w:r>
        <w:rPr>
          <w:rFonts w:ascii="Times New Roman" w:hAnsi="Times New Roman" w:cs="Times New Roman" w:hint="eastAsia"/>
          <w:color w:val="000000" w:themeColor="text1"/>
          <w:sz w:val="24"/>
        </w:rPr>
        <w:t>h</w:t>
      </w:r>
      <w:r w:rsidRPr="004D1479">
        <w:rPr>
          <w:rFonts w:ascii="Times New Roman" w:hAnsi="Times New Roman" w:cs="Times New Roman" w:hint="eastAsia"/>
          <w:color w:val="000000" w:themeColor="text1"/>
          <w:sz w:val="24"/>
        </w:rPr>
        <w:t>yperlipidemia</w:t>
      </w:r>
      <w:r w:rsidRPr="004D1479">
        <w:rPr>
          <w:rFonts w:ascii="Times New Roman" w:hAnsi="Times New Roman" w:cs="Times New Roman"/>
          <w:color w:val="000000" w:themeColor="text1"/>
          <w:sz w:val="24"/>
        </w:rPr>
        <w:t>,</w:t>
      </w:r>
      <w:r w:rsidRPr="004D1479">
        <w:rPr>
          <w:rFonts w:ascii="Times New Roman" w:hAnsi="Times New Roman" w:cs="Times New Roman" w:hint="eastAsia"/>
          <w:color w:val="000000" w:themeColor="text1"/>
          <w:sz w:val="24"/>
        </w:rPr>
        <w:t xml:space="preserve"> </w:t>
      </w:r>
      <w:r w:rsidRPr="004D1479">
        <w:rPr>
          <w:rFonts w:ascii="Times New Roman" w:hAnsi="Times New Roman" w:cs="Times New Roman"/>
          <w:color w:val="000000" w:themeColor="text1"/>
          <w:sz w:val="24"/>
        </w:rPr>
        <w:t xml:space="preserve">diabetes, </w:t>
      </w:r>
      <w:r w:rsidRPr="004D1479">
        <w:rPr>
          <w:rFonts w:ascii="Times New Roman" w:hAnsi="Times New Roman" w:cs="Times New Roman" w:hint="eastAsia"/>
          <w:color w:val="000000" w:themeColor="text1"/>
          <w:sz w:val="24"/>
        </w:rPr>
        <w:t xml:space="preserve">hypertension, </w:t>
      </w:r>
      <w:r w:rsidRPr="004D1479">
        <w:rPr>
          <w:rFonts w:ascii="Times New Roman" w:hAnsi="Times New Roman" w:cs="Times New Roman"/>
          <w:color w:val="000000" w:themeColor="text1"/>
          <w:sz w:val="24"/>
        </w:rPr>
        <w:t xml:space="preserve">cancer, </w:t>
      </w:r>
      <w:r>
        <w:rPr>
          <w:rFonts w:ascii="Times New Roman" w:hAnsi="Times New Roman" w:cs="Times New Roman" w:hint="eastAsia"/>
          <w:color w:val="000000" w:themeColor="text1"/>
          <w:sz w:val="24"/>
        </w:rPr>
        <w:t>c</w:t>
      </w:r>
      <w:r w:rsidRPr="004D1479">
        <w:rPr>
          <w:rFonts w:ascii="Times New Roman" w:hAnsi="Times New Roman" w:cs="Times New Roman" w:hint="eastAsia"/>
          <w:color w:val="000000" w:themeColor="text1"/>
          <w:sz w:val="24"/>
        </w:rPr>
        <w:t>hronic lung diseases</w:t>
      </w:r>
      <w:r w:rsidRPr="004D1479">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a</w:t>
      </w:r>
      <w:r w:rsidRPr="004D1479">
        <w:rPr>
          <w:rFonts w:ascii="Times New Roman" w:hAnsi="Times New Roman" w:cs="Times New Roman" w:hint="eastAsia"/>
          <w:color w:val="000000" w:themeColor="text1"/>
          <w:sz w:val="24"/>
        </w:rPr>
        <w:t xml:space="preserve">rthritis, </w:t>
      </w:r>
      <w:r w:rsidRPr="004D1479">
        <w:rPr>
          <w:rFonts w:ascii="Times New Roman" w:hAnsi="Times New Roman" w:cs="Times New Roman"/>
          <w:color w:val="000000" w:themeColor="text1"/>
          <w:sz w:val="24"/>
        </w:rPr>
        <w:t>depression</w:t>
      </w:r>
      <w:r w:rsidRPr="004D1479">
        <w:rPr>
          <w:rFonts w:ascii="Times New Roman" w:hAnsi="Times New Roman" w:cs="Times New Roman" w:hint="eastAsia"/>
          <w:color w:val="000000" w:themeColor="text1"/>
          <w:sz w:val="24"/>
        </w:rPr>
        <w:t xml:space="preserve"> symptom</w:t>
      </w:r>
      <w:r w:rsidRPr="004D1479">
        <w:rPr>
          <w:rFonts w:ascii="Times New Roman" w:hAnsi="Times New Roman" w:cs="Times New Roman"/>
          <w:color w:val="000000" w:themeColor="text1"/>
          <w:sz w:val="24"/>
        </w:rPr>
        <w:t>, and number of ADL</w:t>
      </w:r>
      <w:r w:rsidRPr="004D1479">
        <w:rPr>
          <w:rFonts w:ascii="Times New Roman" w:hAnsi="Times New Roman" w:cs="Times New Roman" w:hint="eastAsia"/>
          <w:color w:val="000000" w:themeColor="text1"/>
          <w:sz w:val="24"/>
        </w:rPr>
        <w:t>.</w:t>
      </w:r>
    </w:p>
    <w:p w14:paraId="05CF5BB5" w14:textId="1E8A5F95" w:rsidR="008F6485" w:rsidRDefault="008F6485">
      <w:pPr>
        <w:rPr>
          <w:rFonts w:hint="eastAsia"/>
        </w:rPr>
      </w:pPr>
    </w:p>
    <w:p w14:paraId="3D8186DC" w14:textId="77777777" w:rsidR="008F6485" w:rsidRDefault="008F6485">
      <w:pPr>
        <w:widowControl/>
        <w:jc w:val="left"/>
        <w:rPr>
          <w:rFonts w:hint="eastAsia"/>
        </w:rPr>
      </w:pPr>
      <w:r>
        <w:rPr>
          <w:rFonts w:hint="eastAsia"/>
        </w:rPr>
        <w:br w:type="page"/>
      </w:r>
    </w:p>
    <w:p w14:paraId="5FCA7D38" w14:textId="77777777" w:rsidR="008F6485" w:rsidRPr="009E521E" w:rsidRDefault="008F6485" w:rsidP="008F6485">
      <w:pPr>
        <w:spacing w:line="360" w:lineRule="auto"/>
        <w:rPr>
          <w:rFonts w:ascii="Times New Roman" w:hAnsi="Times New Roman" w:cs="Times New Roman"/>
          <w:color w:val="000000" w:themeColor="text1"/>
          <w:sz w:val="24"/>
          <w:szCs w:val="24"/>
          <w14:ligatures w14:val="none"/>
        </w:rPr>
      </w:pPr>
      <w:r w:rsidRPr="009E521E">
        <w:rPr>
          <w:rFonts w:ascii="Times New Roman" w:hAnsi="Times New Roman" w:cs="Times New Roman" w:hint="eastAsia"/>
          <w:b/>
          <w:bCs/>
          <w:color w:val="000000" w:themeColor="text1"/>
          <w:sz w:val="24"/>
          <w:szCs w:val="24"/>
          <w14:ligatures w14:val="none"/>
        </w:rPr>
        <w:lastRenderedPageBreak/>
        <w:t>Supplementary</w:t>
      </w:r>
      <w:r>
        <w:rPr>
          <w:rFonts w:ascii="Times New Roman" w:hAnsi="Times New Roman" w:cs="Times New Roman" w:hint="eastAsia"/>
          <w:b/>
          <w:bCs/>
          <w:color w:val="000000" w:themeColor="text1"/>
          <w:sz w:val="24"/>
          <w:szCs w:val="24"/>
          <w14:ligatures w14:val="none"/>
        </w:rPr>
        <w:t xml:space="preserve"> Table</w:t>
      </w:r>
      <w:r w:rsidRPr="009E521E">
        <w:rPr>
          <w:rFonts w:ascii="Times New Roman" w:hAnsi="Times New Roman" w:cs="Times New Roman" w:hint="eastAsia"/>
          <w:b/>
          <w:bCs/>
          <w:color w:val="000000" w:themeColor="text1"/>
          <w:sz w:val="24"/>
          <w:szCs w:val="24"/>
          <w14:ligatures w14:val="none"/>
        </w:rPr>
        <w:t xml:space="preserve"> 5</w:t>
      </w:r>
      <w:r>
        <w:rPr>
          <w:rFonts w:ascii="Times New Roman" w:hAnsi="Times New Roman" w:cs="Times New Roman" w:hint="eastAsia"/>
          <w:b/>
          <w:bCs/>
          <w:color w:val="000000" w:themeColor="text1"/>
          <w:sz w:val="24"/>
          <w:szCs w:val="24"/>
          <w14:ligatures w14:val="none"/>
        </w:rPr>
        <w:t>.</w:t>
      </w:r>
      <w:r w:rsidRPr="009E521E">
        <w:rPr>
          <w:rFonts w:ascii="Times New Roman" w:hAnsi="Times New Roman" w:cs="Times New Roman" w:hint="eastAsia"/>
          <w:b/>
          <w:bCs/>
          <w:color w:val="000000" w:themeColor="text1"/>
          <w:sz w:val="24"/>
          <w:szCs w:val="24"/>
          <w14:ligatures w14:val="none"/>
        </w:rPr>
        <w:t xml:space="preserve"> </w:t>
      </w:r>
      <w:r w:rsidRPr="009E521E">
        <w:rPr>
          <w:rFonts w:ascii="Times New Roman" w:hAnsi="Times New Roman" w:cs="Times New Roman" w:hint="eastAsia"/>
          <w:color w:val="000000" w:themeColor="text1"/>
          <w:sz w:val="24"/>
          <w:szCs w:val="24"/>
          <w14:ligatures w14:val="none"/>
        </w:rPr>
        <w:t>Baseline Differences Between Included and Excluded Participants in the ELSA Cohort</w:t>
      </w:r>
    </w:p>
    <w:tbl>
      <w:tblPr>
        <w:tblStyle w:val="41"/>
        <w:tblW w:w="5137" w:type="pct"/>
        <w:jc w:val="center"/>
        <w:tblBorders>
          <w:top w:val="single" w:sz="4" w:space="0" w:color="auto"/>
          <w:bottom w:val="single" w:sz="4" w:space="0" w:color="auto"/>
        </w:tblBorders>
        <w:tblLayout w:type="fixed"/>
        <w:tblLook w:val="04A0" w:firstRow="1" w:lastRow="0" w:firstColumn="1" w:lastColumn="0" w:noHBand="0" w:noVBand="1"/>
      </w:tblPr>
      <w:tblGrid>
        <w:gridCol w:w="3624"/>
        <w:gridCol w:w="2785"/>
        <w:gridCol w:w="2550"/>
        <w:gridCol w:w="2636"/>
        <w:gridCol w:w="1589"/>
        <w:gridCol w:w="1156"/>
      </w:tblGrid>
      <w:tr w:rsidR="008F6485" w14:paraId="0B0F6044" w14:textId="77777777" w:rsidTr="00C831C2">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264" w:type="pct"/>
            <w:tcBorders>
              <w:top w:val="single" w:sz="4" w:space="0" w:color="auto"/>
              <w:bottom w:val="single" w:sz="4" w:space="0" w:color="auto"/>
            </w:tcBorders>
            <w:noWrap/>
            <w:vAlign w:val="center"/>
          </w:tcPr>
          <w:p w14:paraId="7632B976" w14:textId="77777777" w:rsidR="008F6485" w:rsidRDefault="008F6485" w:rsidP="00620B94">
            <w:pPr>
              <w:widowControl/>
              <w:jc w:val="center"/>
              <w:textAlignment w:val="center"/>
              <w:rPr>
                <w:rFonts w:eastAsia="Tahoma"/>
                <w:b w:val="0"/>
                <w:bCs w:val="0"/>
                <w:color w:val="000000"/>
              </w:rPr>
            </w:pPr>
            <w:r>
              <w:rPr>
                <w:rFonts w:eastAsia="Tahoma"/>
                <w:color w:val="000000"/>
                <w:lang w:bidi="ar"/>
              </w:rPr>
              <w:t>Variable</w:t>
            </w:r>
          </w:p>
        </w:tc>
        <w:tc>
          <w:tcPr>
            <w:tcW w:w="971" w:type="pct"/>
            <w:tcBorders>
              <w:top w:val="single" w:sz="4" w:space="0" w:color="auto"/>
              <w:bottom w:val="single" w:sz="4" w:space="0" w:color="auto"/>
            </w:tcBorders>
            <w:noWrap/>
            <w:vAlign w:val="center"/>
          </w:tcPr>
          <w:p w14:paraId="1301E832" w14:textId="77777777" w:rsidR="008F6485" w:rsidRDefault="008F6485" w:rsidP="00620B94">
            <w:pPr>
              <w:widowControl/>
              <w:jc w:val="center"/>
              <w:textAlignment w:val="center"/>
              <w:cnfStyle w:val="100000000000" w:firstRow="1" w:lastRow="0" w:firstColumn="0" w:lastColumn="0" w:oddVBand="0" w:evenVBand="0" w:oddHBand="0" w:evenHBand="0" w:firstRowFirstColumn="0" w:firstRowLastColumn="0" w:lastRowFirstColumn="0" w:lastRowLastColumn="0"/>
              <w:rPr>
                <w:rFonts w:eastAsia="Tahoma"/>
                <w:b w:val="0"/>
                <w:bCs w:val="0"/>
                <w:color w:val="000000"/>
              </w:rPr>
            </w:pPr>
            <w:r>
              <w:rPr>
                <w:rFonts w:eastAsia="Tahoma"/>
                <w:color w:val="000000"/>
                <w:lang w:bidi="ar"/>
              </w:rPr>
              <w:t>Overall</w:t>
            </w:r>
          </w:p>
        </w:tc>
        <w:tc>
          <w:tcPr>
            <w:tcW w:w="889" w:type="pct"/>
            <w:tcBorders>
              <w:top w:val="single" w:sz="4" w:space="0" w:color="auto"/>
              <w:bottom w:val="single" w:sz="4" w:space="0" w:color="auto"/>
            </w:tcBorders>
            <w:noWrap/>
            <w:vAlign w:val="center"/>
          </w:tcPr>
          <w:p w14:paraId="4B35713F" w14:textId="77777777" w:rsidR="008F6485" w:rsidRDefault="008F6485" w:rsidP="00620B94">
            <w:pPr>
              <w:widowControl/>
              <w:jc w:val="center"/>
              <w:textAlignment w:val="center"/>
              <w:cnfStyle w:val="100000000000" w:firstRow="1" w:lastRow="0" w:firstColumn="0" w:lastColumn="0" w:oddVBand="0" w:evenVBand="0" w:oddHBand="0" w:evenHBand="0" w:firstRowFirstColumn="0" w:firstRowLastColumn="0" w:lastRowFirstColumn="0" w:lastRowLastColumn="0"/>
              <w:rPr>
                <w:b w:val="0"/>
                <w:bCs w:val="0"/>
                <w:color w:val="000000"/>
              </w:rPr>
            </w:pPr>
            <w:r>
              <w:rPr>
                <w:rFonts w:hint="eastAsia"/>
                <w:color w:val="000000"/>
              </w:rPr>
              <w:t>Included</w:t>
            </w:r>
          </w:p>
        </w:tc>
        <w:tc>
          <w:tcPr>
            <w:tcW w:w="919" w:type="pct"/>
            <w:tcBorders>
              <w:top w:val="single" w:sz="4" w:space="0" w:color="auto"/>
              <w:bottom w:val="single" w:sz="4" w:space="0" w:color="auto"/>
            </w:tcBorders>
            <w:noWrap/>
            <w:vAlign w:val="center"/>
          </w:tcPr>
          <w:p w14:paraId="5C4668BC" w14:textId="77777777" w:rsidR="008F6485" w:rsidRDefault="008F6485" w:rsidP="00620B94">
            <w:pPr>
              <w:widowControl/>
              <w:jc w:val="center"/>
              <w:textAlignment w:val="center"/>
              <w:cnfStyle w:val="100000000000" w:firstRow="1" w:lastRow="0" w:firstColumn="0" w:lastColumn="0" w:oddVBand="0" w:evenVBand="0" w:oddHBand="0" w:evenHBand="0" w:firstRowFirstColumn="0" w:firstRowLastColumn="0" w:lastRowFirstColumn="0" w:lastRowLastColumn="0"/>
              <w:rPr>
                <w:rFonts w:eastAsia="Tahoma"/>
                <w:b w:val="0"/>
                <w:bCs w:val="0"/>
                <w:color w:val="000000"/>
              </w:rPr>
            </w:pPr>
            <w:r>
              <w:rPr>
                <w:rFonts w:eastAsia="Tahoma" w:hint="eastAsia"/>
                <w:color w:val="000000"/>
                <w:lang w:bidi="ar"/>
              </w:rPr>
              <w:t>Excluded</w:t>
            </w:r>
          </w:p>
        </w:tc>
        <w:tc>
          <w:tcPr>
            <w:tcW w:w="554" w:type="pct"/>
            <w:tcBorders>
              <w:top w:val="single" w:sz="4" w:space="0" w:color="auto"/>
              <w:bottom w:val="single" w:sz="4" w:space="0" w:color="auto"/>
            </w:tcBorders>
            <w:noWrap/>
            <w:vAlign w:val="center"/>
          </w:tcPr>
          <w:p w14:paraId="142CCEE3" w14:textId="77777777" w:rsidR="008F6485" w:rsidRDefault="008F6485" w:rsidP="00620B94">
            <w:pPr>
              <w:widowControl/>
              <w:jc w:val="center"/>
              <w:textAlignment w:val="center"/>
              <w:cnfStyle w:val="100000000000" w:firstRow="1" w:lastRow="0" w:firstColumn="0" w:lastColumn="0" w:oddVBand="0" w:evenVBand="0" w:oddHBand="0" w:evenHBand="0" w:firstRowFirstColumn="0" w:firstRowLastColumn="0" w:lastRowFirstColumn="0" w:lastRowLastColumn="0"/>
              <w:rPr>
                <w:rFonts w:eastAsia="Tahoma"/>
                <w:b w:val="0"/>
                <w:bCs w:val="0"/>
                <w:color w:val="000000"/>
              </w:rPr>
            </w:pPr>
            <w:r>
              <w:rPr>
                <w:rFonts w:eastAsia="Tahoma" w:hint="eastAsia"/>
                <w:i/>
                <w:iCs/>
                <w:color w:val="000000"/>
                <w:lang w:bidi="ar"/>
              </w:rPr>
              <w:t>p</w:t>
            </w:r>
            <w:r>
              <w:rPr>
                <w:rFonts w:eastAsia="Tahoma" w:hint="eastAsia"/>
                <w:color w:val="000000"/>
                <w:lang w:bidi="ar"/>
              </w:rPr>
              <w:t xml:space="preserve"> </w:t>
            </w:r>
            <w:r>
              <w:rPr>
                <w:rFonts w:eastAsia="Tahoma"/>
                <w:color w:val="000000"/>
                <w:lang w:bidi="ar"/>
              </w:rPr>
              <w:t>value</w:t>
            </w:r>
          </w:p>
        </w:tc>
        <w:tc>
          <w:tcPr>
            <w:tcW w:w="404" w:type="pct"/>
            <w:tcBorders>
              <w:top w:val="single" w:sz="4" w:space="0" w:color="auto"/>
              <w:bottom w:val="single" w:sz="4" w:space="0" w:color="auto"/>
            </w:tcBorders>
            <w:noWrap/>
            <w:vAlign w:val="center"/>
          </w:tcPr>
          <w:p w14:paraId="1609A519" w14:textId="77777777" w:rsidR="008F6485" w:rsidRDefault="008F6485" w:rsidP="00620B94">
            <w:pPr>
              <w:widowControl/>
              <w:jc w:val="center"/>
              <w:textAlignment w:val="center"/>
              <w:cnfStyle w:val="100000000000" w:firstRow="1" w:lastRow="0" w:firstColumn="0" w:lastColumn="0" w:oddVBand="0" w:evenVBand="0" w:oddHBand="0" w:evenHBand="0" w:firstRowFirstColumn="0" w:firstRowLastColumn="0" w:lastRowFirstColumn="0" w:lastRowLastColumn="0"/>
              <w:rPr>
                <w:rFonts w:eastAsia="Tahoma"/>
                <w:b w:val="0"/>
                <w:bCs w:val="0"/>
                <w:color w:val="000000"/>
              </w:rPr>
            </w:pPr>
            <w:r>
              <w:rPr>
                <w:rFonts w:eastAsia="Tahoma"/>
                <w:color w:val="000000"/>
                <w:lang w:bidi="ar"/>
              </w:rPr>
              <w:t>SMD</w:t>
            </w:r>
          </w:p>
        </w:tc>
      </w:tr>
      <w:tr w:rsidR="008F6485" w14:paraId="7A9D4670"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tcBorders>
              <w:top w:val="single" w:sz="4" w:space="0" w:color="auto"/>
            </w:tcBorders>
            <w:shd w:val="clear" w:color="auto" w:fill="auto"/>
            <w:noWrap/>
            <w:vAlign w:val="center"/>
          </w:tcPr>
          <w:p w14:paraId="67ECBC4F" w14:textId="77777777" w:rsidR="008F6485" w:rsidRDefault="008F6485" w:rsidP="00620B94">
            <w:pPr>
              <w:jc w:val="left"/>
              <w:rPr>
                <w:rFonts w:eastAsia="微软雅黑"/>
                <w:color w:val="000000"/>
              </w:rPr>
            </w:pPr>
          </w:p>
        </w:tc>
        <w:tc>
          <w:tcPr>
            <w:tcW w:w="971" w:type="pct"/>
            <w:tcBorders>
              <w:top w:val="single" w:sz="4" w:space="0" w:color="auto"/>
            </w:tcBorders>
            <w:shd w:val="clear" w:color="auto" w:fill="auto"/>
            <w:noWrap/>
            <w:vAlign w:val="center"/>
          </w:tcPr>
          <w:p w14:paraId="000117F7"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N = 9,432</w:t>
            </w:r>
          </w:p>
        </w:tc>
        <w:tc>
          <w:tcPr>
            <w:tcW w:w="889" w:type="pct"/>
            <w:tcBorders>
              <w:top w:val="single" w:sz="4" w:space="0" w:color="auto"/>
            </w:tcBorders>
            <w:shd w:val="clear" w:color="auto" w:fill="auto"/>
            <w:noWrap/>
            <w:vAlign w:val="center"/>
          </w:tcPr>
          <w:p w14:paraId="45011C79"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N = 6,496</w:t>
            </w:r>
          </w:p>
        </w:tc>
        <w:tc>
          <w:tcPr>
            <w:tcW w:w="919" w:type="pct"/>
            <w:tcBorders>
              <w:top w:val="single" w:sz="4" w:space="0" w:color="auto"/>
            </w:tcBorders>
            <w:shd w:val="clear" w:color="auto" w:fill="auto"/>
            <w:noWrap/>
            <w:vAlign w:val="center"/>
          </w:tcPr>
          <w:p w14:paraId="56AE1B35"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N = 2,936</w:t>
            </w:r>
          </w:p>
        </w:tc>
        <w:tc>
          <w:tcPr>
            <w:tcW w:w="554" w:type="pct"/>
            <w:tcBorders>
              <w:top w:val="single" w:sz="4" w:space="0" w:color="auto"/>
            </w:tcBorders>
            <w:shd w:val="clear" w:color="auto" w:fill="auto"/>
            <w:noWrap/>
            <w:vAlign w:val="center"/>
          </w:tcPr>
          <w:p w14:paraId="7056B25E"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rPr>
            </w:pPr>
          </w:p>
        </w:tc>
        <w:tc>
          <w:tcPr>
            <w:tcW w:w="404" w:type="pct"/>
            <w:tcBorders>
              <w:top w:val="single" w:sz="4" w:space="0" w:color="auto"/>
            </w:tcBorders>
            <w:shd w:val="clear" w:color="auto" w:fill="auto"/>
            <w:noWrap/>
            <w:vAlign w:val="center"/>
          </w:tcPr>
          <w:p w14:paraId="4905B27D"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rPr>
            </w:pPr>
          </w:p>
        </w:tc>
      </w:tr>
      <w:tr w:rsidR="008F6485" w14:paraId="7E3C0D8C"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7EA43F81" w14:textId="77777777" w:rsidR="008F6485" w:rsidRDefault="008F6485" w:rsidP="00620B94">
            <w:pPr>
              <w:widowControl/>
              <w:jc w:val="left"/>
              <w:textAlignment w:val="center"/>
              <w:rPr>
                <w:rFonts w:eastAsia="微软雅黑"/>
                <w:b w:val="0"/>
                <w:bCs w:val="0"/>
                <w:color w:val="000000"/>
              </w:rPr>
            </w:pPr>
            <w:r>
              <w:rPr>
                <w:rFonts w:eastAsia="微软雅黑"/>
                <w:color w:val="000000"/>
                <w:lang w:bidi="ar"/>
              </w:rPr>
              <w:t>Age</w:t>
            </w:r>
          </w:p>
        </w:tc>
        <w:tc>
          <w:tcPr>
            <w:tcW w:w="971" w:type="pct"/>
            <w:noWrap/>
            <w:vAlign w:val="center"/>
          </w:tcPr>
          <w:p w14:paraId="7E252BC6"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65.69 (10.47)</w:t>
            </w:r>
          </w:p>
        </w:tc>
        <w:tc>
          <w:tcPr>
            <w:tcW w:w="889" w:type="pct"/>
            <w:noWrap/>
            <w:vAlign w:val="center"/>
          </w:tcPr>
          <w:p w14:paraId="730D4B21"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64.99 (9.68)</w:t>
            </w:r>
          </w:p>
        </w:tc>
        <w:tc>
          <w:tcPr>
            <w:tcW w:w="919" w:type="pct"/>
            <w:noWrap/>
            <w:vAlign w:val="center"/>
          </w:tcPr>
          <w:p w14:paraId="60082919"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67.24 (11.89)</w:t>
            </w:r>
          </w:p>
        </w:tc>
        <w:tc>
          <w:tcPr>
            <w:tcW w:w="554" w:type="pct"/>
            <w:noWrap/>
            <w:vAlign w:val="center"/>
          </w:tcPr>
          <w:p w14:paraId="341D8484"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&lt;0.001</w:t>
            </w:r>
          </w:p>
        </w:tc>
        <w:tc>
          <w:tcPr>
            <w:tcW w:w="404" w:type="pct"/>
            <w:noWrap/>
            <w:vAlign w:val="center"/>
          </w:tcPr>
          <w:p w14:paraId="6B718D06"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0.21</w:t>
            </w:r>
          </w:p>
        </w:tc>
      </w:tr>
      <w:tr w:rsidR="008F6485" w14:paraId="207BFD8D"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60E0A320" w14:textId="77777777" w:rsidR="008F6485" w:rsidRDefault="008F6485" w:rsidP="00620B94">
            <w:pPr>
              <w:widowControl/>
              <w:jc w:val="left"/>
              <w:textAlignment w:val="center"/>
              <w:rPr>
                <w:rFonts w:eastAsia="微软雅黑"/>
                <w:b w:val="0"/>
                <w:bCs w:val="0"/>
                <w:color w:val="000000"/>
              </w:rPr>
            </w:pPr>
            <w:r>
              <w:rPr>
                <w:rFonts w:eastAsia="微软雅黑"/>
                <w:color w:val="000000"/>
                <w:lang w:bidi="ar"/>
              </w:rPr>
              <w:t>Gender</w:t>
            </w:r>
          </w:p>
        </w:tc>
        <w:tc>
          <w:tcPr>
            <w:tcW w:w="971" w:type="pct"/>
            <w:shd w:val="clear" w:color="auto" w:fill="auto"/>
            <w:noWrap/>
            <w:vAlign w:val="center"/>
          </w:tcPr>
          <w:p w14:paraId="24DEF8CA"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889" w:type="pct"/>
            <w:shd w:val="clear" w:color="auto" w:fill="auto"/>
            <w:noWrap/>
            <w:vAlign w:val="center"/>
          </w:tcPr>
          <w:p w14:paraId="18FB2205"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919" w:type="pct"/>
            <w:shd w:val="clear" w:color="auto" w:fill="auto"/>
            <w:noWrap/>
            <w:vAlign w:val="center"/>
          </w:tcPr>
          <w:p w14:paraId="7554DBFA"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554" w:type="pct"/>
            <w:shd w:val="clear" w:color="auto" w:fill="auto"/>
            <w:noWrap/>
            <w:vAlign w:val="center"/>
          </w:tcPr>
          <w:p w14:paraId="5387EE92"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&lt;0.001</w:t>
            </w:r>
          </w:p>
        </w:tc>
        <w:tc>
          <w:tcPr>
            <w:tcW w:w="404" w:type="pct"/>
            <w:shd w:val="clear" w:color="auto" w:fill="auto"/>
            <w:noWrap/>
            <w:vAlign w:val="center"/>
          </w:tcPr>
          <w:p w14:paraId="20D82E7C"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0.13</w:t>
            </w:r>
          </w:p>
        </w:tc>
      </w:tr>
      <w:tr w:rsidR="008F6485" w14:paraId="30DBA066"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4FBACE08"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Female</w:t>
            </w:r>
          </w:p>
        </w:tc>
        <w:tc>
          <w:tcPr>
            <w:tcW w:w="971" w:type="pct"/>
            <w:noWrap/>
            <w:vAlign w:val="center"/>
          </w:tcPr>
          <w:p w14:paraId="4C7EF181"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5,306 (56.26%)</w:t>
            </w:r>
          </w:p>
        </w:tc>
        <w:tc>
          <w:tcPr>
            <w:tcW w:w="889" w:type="pct"/>
            <w:noWrap/>
            <w:vAlign w:val="center"/>
          </w:tcPr>
          <w:p w14:paraId="3D03D195"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3,523 (54.23%)</w:t>
            </w:r>
          </w:p>
        </w:tc>
        <w:tc>
          <w:tcPr>
            <w:tcW w:w="919" w:type="pct"/>
            <w:noWrap/>
            <w:vAlign w:val="center"/>
          </w:tcPr>
          <w:p w14:paraId="568C144C"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1,783 (60.73%)</w:t>
            </w:r>
          </w:p>
        </w:tc>
        <w:tc>
          <w:tcPr>
            <w:tcW w:w="554" w:type="pct"/>
            <w:noWrap/>
            <w:vAlign w:val="center"/>
          </w:tcPr>
          <w:p w14:paraId="56F39946"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404" w:type="pct"/>
            <w:noWrap/>
            <w:vAlign w:val="center"/>
          </w:tcPr>
          <w:p w14:paraId="5A4C0153"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r>
      <w:tr w:rsidR="008F6485" w14:paraId="492BA4E3"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74A53B53"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Male</w:t>
            </w:r>
          </w:p>
        </w:tc>
        <w:tc>
          <w:tcPr>
            <w:tcW w:w="971" w:type="pct"/>
            <w:shd w:val="clear" w:color="auto" w:fill="auto"/>
            <w:noWrap/>
            <w:vAlign w:val="center"/>
          </w:tcPr>
          <w:p w14:paraId="01E1C9EE"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4,126 (43.74%)</w:t>
            </w:r>
          </w:p>
        </w:tc>
        <w:tc>
          <w:tcPr>
            <w:tcW w:w="889" w:type="pct"/>
            <w:shd w:val="clear" w:color="auto" w:fill="auto"/>
            <w:noWrap/>
            <w:vAlign w:val="center"/>
          </w:tcPr>
          <w:p w14:paraId="4E0C5CCB"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2,973 (45.77%)</w:t>
            </w:r>
          </w:p>
        </w:tc>
        <w:tc>
          <w:tcPr>
            <w:tcW w:w="919" w:type="pct"/>
            <w:shd w:val="clear" w:color="auto" w:fill="auto"/>
            <w:noWrap/>
            <w:vAlign w:val="center"/>
          </w:tcPr>
          <w:p w14:paraId="4B50AD77"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1,153 (39.27%)</w:t>
            </w:r>
          </w:p>
        </w:tc>
        <w:tc>
          <w:tcPr>
            <w:tcW w:w="554" w:type="pct"/>
            <w:shd w:val="clear" w:color="auto" w:fill="auto"/>
            <w:noWrap/>
            <w:vAlign w:val="center"/>
          </w:tcPr>
          <w:p w14:paraId="711B9747"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404" w:type="pct"/>
            <w:shd w:val="clear" w:color="auto" w:fill="auto"/>
            <w:noWrap/>
            <w:vAlign w:val="center"/>
          </w:tcPr>
          <w:p w14:paraId="4A8771F5"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r>
      <w:tr w:rsidR="008F6485" w14:paraId="6A93E74D"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2A616CFC" w14:textId="77777777" w:rsidR="008F6485" w:rsidRDefault="008F6485" w:rsidP="00620B94">
            <w:pPr>
              <w:widowControl/>
              <w:jc w:val="left"/>
              <w:textAlignment w:val="center"/>
              <w:rPr>
                <w:rFonts w:eastAsia="微软雅黑"/>
                <w:color w:val="000000"/>
              </w:rPr>
            </w:pPr>
            <w:r>
              <w:rPr>
                <w:rFonts w:eastAsia="微软雅黑"/>
                <w:color w:val="000000"/>
                <w:lang w:bidi="ar"/>
              </w:rPr>
              <w:t>Education</w:t>
            </w:r>
            <w:r>
              <w:rPr>
                <w:rFonts w:eastAsia="微软雅黑" w:hint="eastAsia"/>
                <w:color w:val="000000"/>
                <w:lang w:bidi="ar"/>
              </w:rPr>
              <w:t xml:space="preserve"> </w:t>
            </w:r>
            <w:r>
              <w:rPr>
                <w:rFonts w:eastAsia="微软雅黑"/>
                <w:color w:val="000000"/>
                <w:lang w:bidi="ar"/>
              </w:rPr>
              <w:t>level</w:t>
            </w:r>
          </w:p>
        </w:tc>
        <w:tc>
          <w:tcPr>
            <w:tcW w:w="971" w:type="pct"/>
            <w:noWrap/>
            <w:vAlign w:val="center"/>
          </w:tcPr>
          <w:p w14:paraId="769ED530"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889" w:type="pct"/>
            <w:noWrap/>
            <w:vAlign w:val="center"/>
          </w:tcPr>
          <w:p w14:paraId="466583E1"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919" w:type="pct"/>
            <w:noWrap/>
            <w:vAlign w:val="center"/>
          </w:tcPr>
          <w:p w14:paraId="3F8128E1"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554" w:type="pct"/>
            <w:noWrap/>
            <w:vAlign w:val="center"/>
          </w:tcPr>
          <w:p w14:paraId="590A06EB"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&lt;0.001</w:t>
            </w:r>
          </w:p>
        </w:tc>
        <w:tc>
          <w:tcPr>
            <w:tcW w:w="404" w:type="pct"/>
            <w:noWrap/>
            <w:vAlign w:val="center"/>
          </w:tcPr>
          <w:p w14:paraId="70B854A3"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0.24</w:t>
            </w:r>
          </w:p>
        </w:tc>
      </w:tr>
      <w:tr w:rsidR="008F6485" w14:paraId="02CECF91"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471D5900"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≤Junior high school</w:t>
            </w:r>
          </w:p>
        </w:tc>
        <w:tc>
          <w:tcPr>
            <w:tcW w:w="971" w:type="pct"/>
            <w:shd w:val="clear" w:color="auto" w:fill="auto"/>
            <w:noWrap/>
            <w:vAlign w:val="center"/>
          </w:tcPr>
          <w:p w14:paraId="4BEC41A5"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3,995 (42.36%)</w:t>
            </w:r>
          </w:p>
        </w:tc>
        <w:tc>
          <w:tcPr>
            <w:tcW w:w="889" w:type="pct"/>
            <w:shd w:val="clear" w:color="auto" w:fill="auto"/>
            <w:noWrap/>
            <w:vAlign w:val="center"/>
          </w:tcPr>
          <w:p w14:paraId="419F3F51"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2,518 (38.76%)</w:t>
            </w:r>
          </w:p>
        </w:tc>
        <w:tc>
          <w:tcPr>
            <w:tcW w:w="919" w:type="pct"/>
            <w:shd w:val="clear" w:color="auto" w:fill="auto"/>
            <w:noWrap/>
            <w:vAlign w:val="center"/>
          </w:tcPr>
          <w:p w14:paraId="154CE13E"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1,477 (50.31%)</w:t>
            </w:r>
          </w:p>
        </w:tc>
        <w:tc>
          <w:tcPr>
            <w:tcW w:w="554" w:type="pct"/>
            <w:shd w:val="clear" w:color="auto" w:fill="auto"/>
            <w:noWrap/>
            <w:vAlign w:val="center"/>
          </w:tcPr>
          <w:p w14:paraId="4169C0B2"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404" w:type="pct"/>
            <w:shd w:val="clear" w:color="auto" w:fill="auto"/>
            <w:noWrap/>
            <w:vAlign w:val="center"/>
          </w:tcPr>
          <w:p w14:paraId="111236D9"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r>
      <w:tr w:rsidR="008F6485" w14:paraId="46E99E17"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52FDB202"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 xml:space="preserve"> Senior high school or vocational</w:t>
            </w:r>
          </w:p>
        </w:tc>
        <w:tc>
          <w:tcPr>
            <w:tcW w:w="971" w:type="pct"/>
            <w:noWrap/>
            <w:vAlign w:val="center"/>
          </w:tcPr>
          <w:p w14:paraId="69A2E9BE"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4,170 (44.21%)</w:t>
            </w:r>
          </w:p>
        </w:tc>
        <w:tc>
          <w:tcPr>
            <w:tcW w:w="889" w:type="pct"/>
            <w:noWrap/>
            <w:vAlign w:val="center"/>
          </w:tcPr>
          <w:p w14:paraId="29EE07E6"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3,009 (46.32%)</w:t>
            </w:r>
          </w:p>
        </w:tc>
        <w:tc>
          <w:tcPr>
            <w:tcW w:w="919" w:type="pct"/>
            <w:noWrap/>
            <w:vAlign w:val="center"/>
          </w:tcPr>
          <w:p w14:paraId="2BB1CF48"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1,161 (39.54%)</w:t>
            </w:r>
          </w:p>
        </w:tc>
        <w:tc>
          <w:tcPr>
            <w:tcW w:w="554" w:type="pct"/>
            <w:noWrap/>
            <w:vAlign w:val="center"/>
          </w:tcPr>
          <w:p w14:paraId="5F69D6FE"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404" w:type="pct"/>
            <w:noWrap/>
            <w:vAlign w:val="center"/>
          </w:tcPr>
          <w:p w14:paraId="7A69C64E"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r>
      <w:tr w:rsidR="008F6485" w14:paraId="5ABD7757"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0B62A6A9"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College or above</w:t>
            </w:r>
          </w:p>
        </w:tc>
        <w:tc>
          <w:tcPr>
            <w:tcW w:w="971" w:type="pct"/>
            <w:shd w:val="clear" w:color="auto" w:fill="auto"/>
            <w:noWrap/>
            <w:vAlign w:val="center"/>
          </w:tcPr>
          <w:p w14:paraId="62A04DC0"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1,267 (13.43%)</w:t>
            </w:r>
          </w:p>
        </w:tc>
        <w:tc>
          <w:tcPr>
            <w:tcW w:w="889" w:type="pct"/>
            <w:shd w:val="clear" w:color="auto" w:fill="auto"/>
            <w:noWrap/>
            <w:vAlign w:val="center"/>
          </w:tcPr>
          <w:p w14:paraId="3AD3ACF8"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969 (14.92%)</w:t>
            </w:r>
          </w:p>
        </w:tc>
        <w:tc>
          <w:tcPr>
            <w:tcW w:w="919" w:type="pct"/>
            <w:shd w:val="clear" w:color="auto" w:fill="auto"/>
            <w:noWrap/>
            <w:vAlign w:val="center"/>
          </w:tcPr>
          <w:p w14:paraId="659F8759"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298 (10.15%)</w:t>
            </w:r>
          </w:p>
        </w:tc>
        <w:tc>
          <w:tcPr>
            <w:tcW w:w="554" w:type="pct"/>
            <w:shd w:val="clear" w:color="auto" w:fill="auto"/>
            <w:noWrap/>
            <w:vAlign w:val="center"/>
          </w:tcPr>
          <w:p w14:paraId="341858B2"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404" w:type="pct"/>
            <w:shd w:val="clear" w:color="auto" w:fill="auto"/>
            <w:noWrap/>
            <w:vAlign w:val="center"/>
          </w:tcPr>
          <w:p w14:paraId="250F65B4"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r>
      <w:tr w:rsidR="008F6485" w14:paraId="69420C78"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3198335A" w14:textId="77777777" w:rsidR="008F6485" w:rsidRDefault="008F6485" w:rsidP="00620B94">
            <w:pPr>
              <w:widowControl/>
              <w:jc w:val="left"/>
              <w:textAlignment w:val="center"/>
              <w:rPr>
                <w:rFonts w:eastAsia="微软雅黑"/>
                <w:color w:val="000000"/>
              </w:rPr>
            </w:pPr>
            <w:r>
              <w:rPr>
                <w:rFonts w:eastAsia="微软雅黑"/>
                <w:color w:val="000000"/>
                <w:lang w:bidi="ar"/>
              </w:rPr>
              <w:t>Marital</w:t>
            </w:r>
            <w:r>
              <w:rPr>
                <w:rFonts w:eastAsia="微软雅黑" w:hint="eastAsia"/>
                <w:color w:val="000000"/>
                <w:lang w:bidi="ar"/>
              </w:rPr>
              <w:t xml:space="preserve"> </w:t>
            </w:r>
            <w:r>
              <w:rPr>
                <w:rFonts w:eastAsia="微软雅黑"/>
                <w:color w:val="000000"/>
                <w:lang w:bidi="ar"/>
              </w:rPr>
              <w:t>status</w:t>
            </w:r>
          </w:p>
        </w:tc>
        <w:tc>
          <w:tcPr>
            <w:tcW w:w="971" w:type="pct"/>
            <w:noWrap/>
            <w:vAlign w:val="center"/>
          </w:tcPr>
          <w:p w14:paraId="36F6C901"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889" w:type="pct"/>
            <w:noWrap/>
            <w:vAlign w:val="center"/>
          </w:tcPr>
          <w:p w14:paraId="348A05E1"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919" w:type="pct"/>
            <w:noWrap/>
            <w:vAlign w:val="center"/>
          </w:tcPr>
          <w:p w14:paraId="2E104C66"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554" w:type="pct"/>
            <w:noWrap/>
            <w:vAlign w:val="center"/>
          </w:tcPr>
          <w:p w14:paraId="424FBFB8"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&lt;0.001</w:t>
            </w:r>
          </w:p>
        </w:tc>
        <w:tc>
          <w:tcPr>
            <w:tcW w:w="404" w:type="pct"/>
            <w:noWrap/>
            <w:vAlign w:val="center"/>
          </w:tcPr>
          <w:p w14:paraId="087AC772"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0.17</w:t>
            </w:r>
          </w:p>
        </w:tc>
      </w:tr>
      <w:tr w:rsidR="008F6485" w14:paraId="4F6F4BB9"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25E5504E"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Married</w:t>
            </w:r>
          </w:p>
        </w:tc>
        <w:tc>
          <w:tcPr>
            <w:tcW w:w="971" w:type="pct"/>
            <w:shd w:val="clear" w:color="auto" w:fill="auto"/>
            <w:noWrap/>
            <w:vAlign w:val="center"/>
          </w:tcPr>
          <w:p w14:paraId="69468BB6"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6,269 (66.47%)</w:t>
            </w:r>
          </w:p>
        </w:tc>
        <w:tc>
          <w:tcPr>
            <w:tcW w:w="889" w:type="pct"/>
            <w:shd w:val="clear" w:color="auto" w:fill="auto"/>
            <w:noWrap/>
            <w:vAlign w:val="center"/>
          </w:tcPr>
          <w:p w14:paraId="526ABAFB"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4,478 (68.93%)</w:t>
            </w:r>
          </w:p>
        </w:tc>
        <w:tc>
          <w:tcPr>
            <w:tcW w:w="919" w:type="pct"/>
            <w:shd w:val="clear" w:color="auto" w:fill="auto"/>
            <w:noWrap/>
            <w:vAlign w:val="center"/>
          </w:tcPr>
          <w:p w14:paraId="6393FE4E"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1,791 (61.00%)</w:t>
            </w:r>
          </w:p>
        </w:tc>
        <w:tc>
          <w:tcPr>
            <w:tcW w:w="554" w:type="pct"/>
            <w:shd w:val="clear" w:color="auto" w:fill="auto"/>
            <w:noWrap/>
            <w:vAlign w:val="center"/>
          </w:tcPr>
          <w:p w14:paraId="3F8FEF58"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404" w:type="pct"/>
            <w:shd w:val="clear" w:color="auto" w:fill="auto"/>
            <w:noWrap/>
            <w:vAlign w:val="center"/>
          </w:tcPr>
          <w:p w14:paraId="0FDDEA39"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r>
      <w:tr w:rsidR="008F6485" w14:paraId="02BA1FFF"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7BB8C8D4"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Single and others</w:t>
            </w:r>
          </w:p>
        </w:tc>
        <w:tc>
          <w:tcPr>
            <w:tcW w:w="971" w:type="pct"/>
            <w:noWrap/>
            <w:vAlign w:val="center"/>
          </w:tcPr>
          <w:p w14:paraId="7AFD57EF"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3,163 (33.53%)</w:t>
            </w:r>
          </w:p>
        </w:tc>
        <w:tc>
          <w:tcPr>
            <w:tcW w:w="889" w:type="pct"/>
            <w:noWrap/>
            <w:vAlign w:val="center"/>
          </w:tcPr>
          <w:p w14:paraId="642373D1"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2,018 (31.07%)</w:t>
            </w:r>
          </w:p>
        </w:tc>
        <w:tc>
          <w:tcPr>
            <w:tcW w:w="919" w:type="pct"/>
            <w:noWrap/>
            <w:vAlign w:val="center"/>
          </w:tcPr>
          <w:p w14:paraId="3F1F0CD7"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1,145 (39.00%)</w:t>
            </w:r>
          </w:p>
        </w:tc>
        <w:tc>
          <w:tcPr>
            <w:tcW w:w="554" w:type="pct"/>
            <w:noWrap/>
            <w:vAlign w:val="center"/>
          </w:tcPr>
          <w:p w14:paraId="253C6DDF"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404" w:type="pct"/>
            <w:noWrap/>
            <w:vAlign w:val="center"/>
          </w:tcPr>
          <w:p w14:paraId="1A4FCEB8"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r>
      <w:tr w:rsidR="008F6485" w14:paraId="1DD42DA6"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396A2120" w14:textId="77777777" w:rsidR="008F6485" w:rsidRDefault="008F6485" w:rsidP="00620B94">
            <w:pPr>
              <w:widowControl/>
              <w:jc w:val="left"/>
              <w:textAlignment w:val="center"/>
              <w:rPr>
                <w:rFonts w:eastAsia="微软雅黑"/>
                <w:color w:val="000000"/>
              </w:rPr>
            </w:pPr>
            <w:r>
              <w:rPr>
                <w:rFonts w:eastAsia="微软雅黑" w:hint="eastAsia"/>
                <w:color w:val="000000"/>
                <w:lang w:bidi="ar"/>
              </w:rPr>
              <w:t>D</w:t>
            </w:r>
            <w:r>
              <w:rPr>
                <w:rFonts w:eastAsia="微软雅黑"/>
                <w:color w:val="000000"/>
                <w:lang w:bidi="ar"/>
              </w:rPr>
              <w:t>rinking</w:t>
            </w:r>
          </w:p>
        </w:tc>
        <w:tc>
          <w:tcPr>
            <w:tcW w:w="971" w:type="pct"/>
            <w:shd w:val="clear" w:color="auto" w:fill="auto"/>
            <w:noWrap/>
            <w:vAlign w:val="center"/>
          </w:tcPr>
          <w:p w14:paraId="378597E7"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889" w:type="pct"/>
            <w:shd w:val="clear" w:color="auto" w:fill="auto"/>
            <w:noWrap/>
            <w:vAlign w:val="center"/>
          </w:tcPr>
          <w:p w14:paraId="1B214A25"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919" w:type="pct"/>
            <w:shd w:val="clear" w:color="auto" w:fill="auto"/>
            <w:noWrap/>
            <w:vAlign w:val="center"/>
          </w:tcPr>
          <w:p w14:paraId="67261D05"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554" w:type="pct"/>
            <w:shd w:val="clear" w:color="auto" w:fill="auto"/>
            <w:noWrap/>
            <w:vAlign w:val="center"/>
          </w:tcPr>
          <w:p w14:paraId="3C342FC5"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&lt;0.001</w:t>
            </w:r>
          </w:p>
        </w:tc>
        <w:tc>
          <w:tcPr>
            <w:tcW w:w="404" w:type="pct"/>
            <w:shd w:val="clear" w:color="auto" w:fill="auto"/>
            <w:noWrap/>
            <w:vAlign w:val="center"/>
          </w:tcPr>
          <w:p w14:paraId="39196212"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0.16</w:t>
            </w:r>
          </w:p>
        </w:tc>
      </w:tr>
      <w:tr w:rsidR="008F6485" w14:paraId="7BE45682"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6FE7FC5D"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No</w:t>
            </w:r>
          </w:p>
        </w:tc>
        <w:tc>
          <w:tcPr>
            <w:tcW w:w="971" w:type="pct"/>
            <w:noWrap/>
            <w:vAlign w:val="center"/>
          </w:tcPr>
          <w:p w14:paraId="31C96B6E"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1,116 (11.83%)</w:t>
            </w:r>
          </w:p>
        </w:tc>
        <w:tc>
          <w:tcPr>
            <w:tcW w:w="889" w:type="pct"/>
            <w:noWrap/>
            <w:vAlign w:val="center"/>
          </w:tcPr>
          <w:p w14:paraId="172B2751"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660 (10.16%)</w:t>
            </w:r>
          </w:p>
        </w:tc>
        <w:tc>
          <w:tcPr>
            <w:tcW w:w="919" w:type="pct"/>
            <w:noWrap/>
            <w:vAlign w:val="center"/>
          </w:tcPr>
          <w:p w14:paraId="6D90056C"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456 (15.53%)</w:t>
            </w:r>
          </w:p>
        </w:tc>
        <w:tc>
          <w:tcPr>
            <w:tcW w:w="554" w:type="pct"/>
            <w:noWrap/>
            <w:vAlign w:val="center"/>
          </w:tcPr>
          <w:p w14:paraId="492CE683"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404" w:type="pct"/>
            <w:noWrap/>
            <w:vAlign w:val="center"/>
          </w:tcPr>
          <w:p w14:paraId="5A94072E"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r>
      <w:tr w:rsidR="008F6485" w14:paraId="485F05F9"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01D7C186"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Yes</w:t>
            </w:r>
          </w:p>
        </w:tc>
        <w:tc>
          <w:tcPr>
            <w:tcW w:w="971" w:type="pct"/>
            <w:shd w:val="clear" w:color="auto" w:fill="auto"/>
            <w:noWrap/>
            <w:vAlign w:val="center"/>
          </w:tcPr>
          <w:p w14:paraId="4D27F4BD"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8,316 (88.17%)</w:t>
            </w:r>
          </w:p>
        </w:tc>
        <w:tc>
          <w:tcPr>
            <w:tcW w:w="889" w:type="pct"/>
            <w:shd w:val="clear" w:color="auto" w:fill="auto"/>
            <w:noWrap/>
            <w:vAlign w:val="center"/>
          </w:tcPr>
          <w:p w14:paraId="10E4E64F"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5,836 (89.84%)</w:t>
            </w:r>
          </w:p>
        </w:tc>
        <w:tc>
          <w:tcPr>
            <w:tcW w:w="919" w:type="pct"/>
            <w:shd w:val="clear" w:color="auto" w:fill="auto"/>
            <w:noWrap/>
            <w:vAlign w:val="center"/>
          </w:tcPr>
          <w:p w14:paraId="3864218B"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2,480 (84.47%)</w:t>
            </w:r>
          </w:p>
        </w:tc>
        <w:tc>
          <w:tcPr>
            <w:tcW w:w="554" w:type="pct"/>
            <w:shd w:val="clear" w:color="auto" w:fill="auto"/>
            <w:noWrap/>
            <w:vAlign w:val="center"/>
          </w:tcPr>
          <w:p w14:paraId="746797DA"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404" w:type="pct"/>
            <w:shd w:val="clear" w:color="auto" w:fill="auto"/>
            <w:noWrap/>
            <w:vAlign w:val="center"/>
          </w:tcPr>
          <w:p w14:paraId="4539758A"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r>
      <w:tr w:rsidR="008F6485" w14:paraId="7ACE6318"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00750F4E" w14:textId="77777777" w:rsidR="008F6485" w:rsidRDefault="008F6485" w:rsidP="00620B94">
            <w:pPr>
              <w:widowControl/>
              <w:jc w:val="left"/>
              <w:textAlignment w:val="center"/>
              <w:rPr>
                <w:rFonts w:eastAsia="微软雅黑"/>
                <w:color w:val="000000"/>
              </w:rPr>
            </w:pPr>
            <w:r>
              <w:rPr>
                <w:rFonts w:eastAsia="微软雅黑" w:hint="eastAsia"/>
                <w:color w:val="000000"/>
                <w:lang w:bidi="ar"/>
              </w:rPr>
              <w:t>S</w:t>
            </w:r>
            <w:r>
              <w:rPr>
                <w:rFonts w:eastAsia="微软雅黑"/>
                <w:color w:val="000000"/>
                <w:lang w:bidi="ar"/>
              </w:rPr>
              <w:t>moking</w:t>
            </w:r>
          </w:p>
        </w:tc>
        <w:tc>
          <w:tcPr>
            <w:tcW w:w="971" w:type="pct"/>
            <w:noWrap/>
            <w:vAlign w:val="center"/>
          </w:tcPr>
          <w:p w14:paraId="25D8E1C1"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889" w:type="pct"/>
            <w:noWrap/>
            <w:vAlign w:val="center"/>
          </w:tcPr>
          <w:p w14:paraId="0C59685B"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919" w:type="pct"/>
            <w:noWrap/>
            <w:vAlign w:val="center"/>
          </w:tcPr>
          <w:p w14:paraId="5D0535B9"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554" w:type="pct"/>
            <w:noWrap/>
            <w:vAlign w:val="center"/>
          </w:tcPr>
          <w:p w14:paraId="2BEAE76B"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&lt;0.001</w:t>
            </w:r>
          </w:p>
        </w:tc>
        <w:tc>
          <w:tcPr>
            <w:tcW w:w="404" w:type="pct"/>
            <w:noWrap/>
            <w:vAlign w:val="center"/>
          </w:tcPr>
          <w:p w14:paraId="6DBCB090"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0.09</w:t>
            </w:r>
          </w:p>
        </w:tc>
      </w:tr>
      <w:tr w:rsidR="008F6485" w14:paraId="0BF18798"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5ABC8761"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No</w:t>
            </w:r>
          </w:p>
        </w:tc>
        <w:tc>
          <w:tcPr>
            <w:tcW w:w="971" w:type="pct"/>
            <w:shd w:val="clear" w:color="auto" w:fill="auto"/>
            <w:noWrap/>
            <w:vAlign w:val="center"/>
          </w:tcPr>
          <w:p w14:paraId="0DA2713A"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7,961 (84.40%)</w:t>
            </w:r>
          </w:p>
        </w:tc>
        <w:tc>
          <w:tcPr>
            <w:tcW w:w="889" w:type="pct"/>
            <w:shd w:val="clear" w:color="auto" w:fill="auto"/>
            <w:noWrap/>
            <w:vAlign w:val="center"/>
          </w:tcPr>
          <w:p w14:paraId="2BDE8182"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5,549 (85.42%)</w:t>
            </w:r>
          </w:p>
        </w:tc>
        <w:tc>
          <w:tcPr>
            <w:tcW w:w="919" w:type="pct"/>
            <w:shd w:val="clear" w:color="auto" w:fill="auto"/>
            <w:noWrap/>
            <w:vAlign w:val="center"/>
          </w:tcPr>
          <w:p w14:paraId="121B1DFD"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2,412 (82.15%)</w:t>
            </w:r>
          </w:p>
        </w:tc>
        <w:tc>
          <w:tcPr>
            <w:tcW w:w="554" w:type="pct"/>
            <w:shd w:val="clear" w:color="auto" w:fill="auto"/>
            <w:noWrap/>
            <w:vAlign w:val="center"/>
          </w:tcPr>
          <w:p w14:paraId="355A2A82"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404" w:type="pct"/>
            <w:shd w:val="clear" w:color="auto" w:fill="auto"/>
            <w:noWrap/>
            <w:vAlign w:val="center"/>
          </w:tcPr>
          <w:p w14:paraId="5F1D8E86"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r>
      <w:tr w:rsidR="008F6485" w14:paraId="71A7C929"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4BEB8EAF"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Yes</w:t>
            </w:r>
          </w:p>
        </w:tc>
        <w:tc>
          <w:tcPr>
            <w:tcW w:w="971" w:type="pct"/>
            <w:noWrap/>
            <w:vAlign w:val="center"/>
          </w:tcPr>
          <w:p w14:paraId="26CDBFD2"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1,471 (15.60%)</w:t>
            </w:r>
          </w:p>
        </w:tc>
        <w:tc>
          <w:tcPr>
            <w:tcW w:w="889" w:type="pct"/>
            <w:noWrap/>
            <w:vAlign w:val="center"/>
          </w:tcPr>
          <w:p w14:paraId="3E449283"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947 (14.58%)</w:t>
            </w:r>
          </w:p>
        </w:tc>
        <w:tc>
          <w:tcPr>
            <w:tcW w:w="919" w:type="pct"/>
            <w:noWrap/>
            <w:vAlign w:val="center"/>
          </w:tcPr>
          <w:p w14:paraId="67B58068"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524 (17.85%)</w:t>
            </w:r>
          </w:p>
        </w:tc>
        <w:tc>
          <w:tcPr>
            <w:tcW w:w="554" w:type="pct"/>
            <w:noWrap/>
            <w:vAlign w:val="center"/>
          </w:tcPr>
          <w:p w14:paraId="390C074C"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404" w:type="pct"/>
            <w:noWrap/>
            <w:vAlign w:val="center"/>
          </w:tcPr>
          <w:p w14:paraId="1D80CF92"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r>
      <w:tr w:rsidR="008F6485" w14:paraId="4C9E238B"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4CDD21C8" w14:textId="77777777" w:rsidR="008F6485" w:rsidRDefault="008F6485" w:rsidP="00620B94">
            <w:pPr>
              <w:widowControl/>
              <w:jc w:val="left"/>
              <w:textAlignment w:val="center"/>
              <w:rPr>
                <w:rFonts w:eastAsia="微软雅黑"/>
                <w:b w:val="0"/>
                <w:bCs w:val="0"/>
                <w:color w:val="000000"/>
              </w:rPr>
            </w:pPr>
            <w:r>
              <w:rPr>
                <w:rFonts w:eastAsia="微软雅黑"/>
                <w:color w:val="000000"/>
                <w:lang w:bidi="ar"/>
              </w:rPr>
              <w:t>BMI</w:t>
            </w:r>
          </w:p>
        </w:tc>
        <w:tc>
          <w:tcPr>
            <w:tcW w:w="971" w:type="pct"/>
            <w:shd w:val="clear" w:color="auto" w:fill="auto"/>
            <w:noWrap/>
            <w:vAlign w:val="center"/>
          </w:tcPr>
          <w:p w14:paraId="5A65C11C"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27.86 (5.19)</w:t>
            </w:r>
          </w:p>
        </w:tc>
        <w:tc>
          <w:tcPr>
            <w:tcW w:w="889" w:type="pct"/>
            <w:shd w:val="clear" w:color="auto" w:fill="auto"/>
            <w:noWrap/>
            <w:vAlign w:val="center"/>
          </w:tcPr>
          <w:p w14:paraId="0CAE25A5"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27.85 (5.29)</w:t>
            </w:r>
          </w:p>
        </w:tc>
        <w:tc>
          <w:tcPr>
            <w:tcW w:w="919" w:type="pct"/>
            <w:shd w:val="clear" w:color="auto" w:fill="auto"/>
            <w:noWrap/>
            <w:vAlign w:val="center"/>
          </w:tcPr>
          <w:p w14:paraId="0FE6CF96"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27.87 (4.97)</w:t>
            </w:r>
          </w:p>
        </w:tc>
        <w:tc>
          <w:tcPr>
            <w:tcW w:w="554" w:type="pct"/>
            <w:shd w:val="clear" w:color="auto" w:fill="auto"/>
            <w:noWrap/>
            <w:vAlign w:val="center"/>
          </w:tcPr>
          <w:p w14:paraId="24B65A27"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0.853</w:t>
            </w:r>
          </w:p>
        </w:tc>
        <w:tc>
          <w:tcPr>
            <w:tcW w:w="404" w:type="pct"/>
            <w:shd w:val="clear" w:color="auto" w:fill="auto"/>
            <w:noWrap/>
            <w:vAlign w:val="center"/>
          </w:tcPr>
          <w:p w14:paraId="02AD478A"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0.00</w:t>
            </w:r>
          </w:p>
        </w:tc>
      </w:tr>
      <w:tr w:rsidR="008F6485" w14:paraId="09C964F4"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69C65DFE" w14:textId="77777777" w:rsidR="008F6485" w:rsidRDefault="008F6485" w:rsidP="00620B94">
            <w:pPr>
              <w:widowControl/>
              <w:jc w:val="left"/>
              <w:textAlignment w:val="center"/>
              <w:rPr>
                <w:rFonts w:eastAsia="微软雅黑"/>
                <w:b w:val="0"/>
                <w:bCs w:val="0"/>
                <w:color w:val="000000"/>
              </w:rPr>
            </w:pPr>
            <w:r>
              <w:rPr>
                <w:rFonts w:eastAsia="微软雅黑"/>
                <w:color w:val="000000"/>
                <w:lang w:bidi="ar"/>
              </w:rPr>
              <w:t>ADL</w:t>
            </w:r>
            <w:r>
              <w:rPr>
                <w:rFonts w:eastAsia="微软雅黑" w:hint="eastAsia"/>
                <w:color w:val="000000"/>
                <w:lang w:bidi="ar"/>
              </w:rPr>
              <w:t>s</w:t>
            </w:r>
          </w:p>
        </w:tc>
        <w:tc>
          <w:tcPr>
            <w:tcW w:w="971" w:type="pct"/>
            <w:noWrap/>
            <w:vAlign w:val="center"/>
          </w:tcPr>
          <w:p w14:paraId="7A10C996"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0.41 (1.02)</w:t>
            </w:r>
          </w:p>
        </w:tc>
        <w:tc>
          <w:tcPr>
            <w:tcW w:w="889" w:type="pct"/>
            <w:noWrap/>
            <w:vAlign w:val="center"/>
          </w:tcPr>
          <w:p w14:paraId="71128A68"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0.28 (0.79)</w:t>
            </w:r>
          </w:p>
        </w:tc>
        <w:tc>
          <w:tcPr>
            <w:tcW w:w="919" w:type="pct"/>
            <w:noWrap/>
            <w:vAlign w:val="center"/>
          </w:tcPr>
          <w:p w14:paraId="6F54AEFD"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0.71 (1.35)</w:t>
            </w:r>
          </w:p>
        </w:tc>
        <w:tc>
          <w:tcPr>
            <w:tcW w:w="554" w:type="pct"/>
            <w:noWrap/>
            <w:vAlign w:val="center"/>
          </w:tcPr>
          <w:p w14:paraId="1ECA1FD1"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&lt;0.001</w:t>
            </w:r>
          </w:p>
        </w:tc>
        <w:tc>
          <w:tcPr>
            <w:tcW w:w="404" w:type="pct"/>
            <w:noWrap/>
            <w:vAlign w:val="center"/>
          </w:tcPr>
          <w:p w14:paraId="4B334ACD"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0.39</w:t>
            </w:r>
          </w:p>
        </w:tc>
      </w:tr>
      <w:tr w:rsidR="008F6485" w14:paraId="2ECDEEBC"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0E32AD40" w14:textId="77777777" w:rsidR="008F6485" w:rsidRDefault="008F6485" w:rsidP="00620B94">
            <w:pPr>
              <w:widowControl/>
              <w:jc w:val="left"/>
              <w:textAlignment w:val="center"/>
              <w:rPr>
                <w:rFonts w:eastAsia="微软雅黑"/>
                <w:b w:val="0"/>
                <w:bCs w:val="0"/>
                <w:color w:val="000000"/>
              </w:rPr>
            </w:pPr>
            <w:r>
              <w:rPr>
                <w:rFonts w:eastAsia="微软雅黑"/>
                <w:color w:val="000000"/>
                <w:lang w:bidi="ar"/>
              </w:rPr>
              <w:t>CESD</w:t>
            </w:r>
          </w:p>
        </w:tc>
        <w:tc>
          <w:tcPr>
            <w:tcW w:w="971" w:type="pct"/>
            <w:shd w:val="clear" w:color="auto" w:fill="auto"/>
            <w:noWrap/>
            <w:vAlign w:val="center"/>
          </w:tcPr>
          <w:p w14:paraId="492D241A"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1.56 (1.94)</w:t>
            </w:r>
          </w:p>
        </w:tc>
        <w:tc>
          <w:tcPr>
            <w:tcW w:w="889" w:type="pct"/>
            <w:shd w:val="clear" w:color="auto" w:fill="auto"/>
            <w:noWrap/>
            <w:vAlign w:val="center"/>
          </w:tcPr>
          <w:p w14:paraId="63CEC798"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1.36 (1.77)</w:t>
            </w:r>
          </w:p>
        </w:tc>
        <w:tc>
          <w:tcPr>
            <w:tcW w:w="919" w:type="pct"/>
            <w:shd w:val="clear" w:color="auto" w:fill="auto"/>
            <w:noWrap/>
            <w:vAlign w:val="center"/>
          </w:tcPr>
          <w:p w14:paraId="0ECBFD5F"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2.00 (2.21)</w:t>
            </w:r>
          </w:p>
        </w:tc>
        <w:tc>
          <w:tcPr>
            <w:tcW w:w="554" w:type="pct"/>
            <w:shd w:val="clear" w:color="auto" w:fill="auto"/>
            <w:noWrap/>
            <w:vAlign w:val="center"/>
          </w:tcPr>
          <w:p w14:paraId="42C3CF3F"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&lt;0.001</w:t>
            </w:r>
          </w:p>
        </w:tc>
        <w:tc>
          <w:tcPr>
            <w:tcW w:w="404" w:type="pct"/>
            <w:shd w:val="clear" w:color="auto" w:fill="auto"/>
            <w:noWrap/>
            <w:vAlign w:val="center"/>
          </w:tcPr>
          <w:p w14:paraId="6CF28464"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0.32</w:t>
            </w:r>
          </w:p>
        </w:tc>
      </w:tr>
      <w:tr w:rsidR="008F6485" w14:paraId="3BAB6A90"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2D4C6642" w14:textId="77777777" w:rsidR="008F6485" w:rsidRDefault="008F6485" w:rsidP="00620B94">
            <w:pPr>
              <w:widowControl/>
              <w:jc w:val="left"/>
              <w:textAlignment w:val="center"/>
              <w:rPr>
                <w:rFonts w:eastAsia="微软雅黑"/>
                <w:color w:val="000000"/>
              </w:rPr>
            </w:pPr>
            <w:r>
              <w:rPr>
                <w:rFonts w:eastAsia="微软雅黑" w:hint="eastAsia"/>
                <w:color w:val="000000"/>
                <w:lang w:bidi="ar"/>
              </w:rPr>
              <w:t>D</w:t>
            </w:r>
            <w:r>
              <w:rPr>
                <w:rFonts w:eastAsia="微软雅黑"/>
                <w:color w:val="000000"/>
                <w:lang w:bidi="ar"/>
              </w:rPr>
              <w:t>epress</w:t>
            </w:r>
            <w:r>
              <w:rPr>
                <w:rFonts w:eastAsia="微软雅黑" w:hint="eastAsia"/>
                <w:color w:val="000000"/>
                <w:lang w:bidi="ar"/>
              </w:rPr>
              <w:t xml:space="preserve">ion </w:t>
            </w:r>
            <w:r>
              <w:rPr>
                <w:rFonts w:eastAsia="微软雅黑"/>
                <w:color w:val="000000"/>
                <w:lang w:bidi="ar"/>
              </w:rPr>
              <w:t>symptom</w:t>
            </w:r>
          </w:p>
        </w:tc>
        <w:tc>
          <w:tcPr>
            <w:tcW w:w="971" w:type="pct"/>
            <w:noWrap/>
            <w:vAlign w:val="center"/>
          </w:tcPr>
          <w:p w14:paraId="66FBC226"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889" w:type="pct"/>
            <w:noWrap/>
            <w:vAlign w:val="center"/>
          </w:tcPr>
          <w:p w14:paraId="63541347"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919" w:type="pct"/>
            <w:noWrap/>
            <w:vAlign w:val="center"/>
          </w:tcPr>
          <w:p w14:paraId="2B748514"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554" w:type="pct"/>
            <w:noWrap/>
            <w:vAlign w:val="center"/>
          </w:tcPr>
          <w:p w14:paraId="30221487"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&lt;0.001</w:t>
            </w:r>
          </w:p>
        </w:tc>
        <w:tc>
          <w:tcPr>
            <w:tcW w:w="404" w:type="pct"/>
            <w:noWrap/>
            <w:vAlign w:val="center"/>
          </w:tcPr>
          <w:p w14:paraId="267A44BA"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0.28</w:t>
            </w:r>
          </w:p>
        </w:tc>
      </w:tr>
      <w:tr w:rsidR="008F6485" w14:paraId="06EFE2F2"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3A23EBBB"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No</w:t>
            </w:r>
          </w:p>
        </w:tc>
        <w:tc>
          <w:tcPr>
            <w:tcW w:w="971" w:type="pct"/>
            <w:shd w:val="clear" w:color="auto" w:fill="auto"/>
            <w:noWrap/>
            <w:vAlign w:val="center"/>
          </w:tcPr>
          <w:p w14:paraId="0F174179"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7,271 (77.09%)</w:t>
            </w:r>
          </w:p>
        </w:tc>
        <w:tc>
          <w:tcPr>
            <w:tcW w:w="889" w:type="pct"/>
            <w:shd w:val="clear" w:color="auto" w:fill="auto"/>
            <w:noWrap/>
            <w:vAlign w:val="center"/>
          </w:tcPr>
          <w:p w14:paraId="0A377EF3"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5,255 (80.90%)</w:t>
            </w:r>
          </w:p>
        </w:tc>
        <w:tc>
          <w:tcPr>
            <w:tcW w:w="919" w:type="pct"/>
            <w:shd w:val="clear" w:color="auto" w:fill="auto"/>
            <w:noWrap/>
            <w:vAlign w:val="center"/>
          </w:tcPr>
          <w:p w14:paraId="0E0DE867"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2,016 (68.66%)</w:t>
            </w:r>
          </w:p>
        </w:tc>
        <w:tc>
          <w:tcPr>
            <w:tcW w:w="554" w:type="pct"/>
            <w:shd w:val="clear" w:color="auto" w:fill="auto"/>
            <w:noWrap/>
            <w:vAlign w:val="center"/>
          </w:tcPr>
          <w:p w14:paraId="46996CC4"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404" w:type="pct"/>
            <w:shd w:val="clear" w:color="auto" w:fill="auto"/>
            <w:noWrap/>
            <w:vAlign w:val="center"/>
          </w:tcPr>
          <w:p w14:paraId="06EE81A2"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r>
      <w:tr w:rsidR="008F6485" w14:paraId="7F8D7660"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3BE20F24" w14:textId="77777777" w:rsidR="008F6485" w:rsidRPr="009E521E" w:rsidRDefault="008F6485" w:rsidP="00620B94">
            <w:pPr>
              <w:widowControl/>
              <w:ind w:firstLineChars="100" w:firstLine="200"/>
              <w:jc w:val="left"/>
              <w:textAlignment w:val="center"/>
              <w:rPr>
                <w:rFonts w:eastAsia="微软雅黑"/>
                <w:b w:val="0"/>
                <w:bCs w:val="0"/>
                <w:color w:val="000000"/>
              </w:rPr>
            </w:pPr>
            <w:r w:rsidRPr="009E521E">
              <w:rPr>
                <w:rFonts w:eastAsia="微软雅黑"/>
                <w:b w:val="0"/>
                <w:bCs w:val="0"/>
                <w:color w:val="000000"/>
                <w:lang w:bidi="ar"/>
              </w:rPr>
              <w:t xml:space="preserve"> Yes</w:t>
            </w:r>
          </w:p>
        </w:tc>
        <w:tc>
          <w:tcPr>
            <w:tcW w:w="971" w:type="pct"/>
            <w:noWrap/>
            <w:vAlign w:val="center"/>
          </w:tcPr>
          <w:p w14:paraId="6A6BBEE1"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2,161 (22.91%)</w:t>
            </w:r>
          </w:p>
        </w:tc>
        <w:tc>
          <w:tcPr>
            <w:tcW w:w="889" w:type="pct"/>
            <w:noWrap/>
            <w:vAlign w:val="center"/>
          </w:tcPr>
          <w:p w14:paraId="42869FAB"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1,241 (19.10%)</w:t>
            </w:r>
          </w:p>
        </w:tc>
        <w:tc>
          <w:tcPr>
            <w:tcW w:w="919" w:type="pct"/>
            <w:noWrap/>
            <w:vAlign w:val="center"/>
          </w:tcPr>
          <w:p w14:paraId="41A84C78"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920 (31.34%)</w:t>
            </w:r>
          </w:p>
        </w:tc>
        <w:tc>
          <w:tcPr>
            <w:tcW w:w="554" w:type="pct"/>
            <w:noWrap/>
            <w:vAlign w:val="center"/>
          </w:tcPr>
          <w:p w14:paraId="708A8044"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404" w:type="pct"/>
            <w:noWrap/>
            <w:vAlign w:val="center"/>
          </w:tcPr>
          <w:p w14:paraId="0C67A765"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r>
      <w:tr w:rsidR="008F6485" w14:paraId="54AB5268"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710332EA" w14:textId="77777777" w:rsidR="008F6485" w:rsidRDefault="008F6485" w:rsidP="00620B94">
            <w:pPr>
              <w:widowControl/>
              <w:jc w:val="left"/>
              <w:textAlignment w:val="center"/>
              <w:rPr>
                <w:rFonts w:eastAsia="微软雅黑"/>
                <w:color w:val="000000"/>
              </w:rPr>
            </w:pPr>
            <w:r>
              <w:rPr>
                <w:rFonts w:eastAsia="微软雅黑"/>
                <w:color w:val="000000"/>
                <w:lang w:bidi="ar"/>
              </w:rPr>
              <w:lastRenderedPageBreak/>
              <w:t>HTN</w:t>
            </w:r>
          </w:p>
        </w:tc>
        <w:tc>
          <w:tcPr>
            <w:tcW w:w="971" w:type="pct"/>
            <w:shd w:val="clear" w:color="auto" w:fill="auto"/>
            <w:noWrap/>
            <w:vAlign w:val="center"/>
          </w:tcPr>
          <w:p w14:paraId="22C52688"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889" w:type="pct"/>
            <w:shd w:val="clear" w:color="auto" w:fill="auto"/>
            <w:noWrap/>
            <w:vAlign w:val="center"/>
          </w:tcPr>
          <w:p w14:paraId="0063FC10"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919" w:type="pct"/>
            <w:shd w:val="clear" w:color="auto" w:fill="auto"/>
            <w:noWrap/>
            <w:vAlign w:val="center"/>
          </w:tcPr>
          <w:p w14:paraId="16C99E53"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554" w:type="pct"/>
            <w:shd w:val="clear" w:color="auto" w:fill="auto"/>
            <w:noWrap/>
            <w:vAlign w:val="center"/>
          </w:tcPr>
          <w:p w14:paraId="4FCB8595"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0.068</w:t>
            </w:r>
          </w:p>
        </w:tc>
        <w:tc>
          <w:tcPr>
            <w:tcW w:w="404" w:type="pct"/>
            <w:shd w:val="clear" w:color="auto" w:fill="auto"/>
            <w:noWrap/>
            <w:vAlign w:val="center"/>
          </w:tcPr>
          <w:p w14:paraId="4DD08C83"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0.04</w:t>
            </w:r>
          </w:p>
        </w:tc>
      </w:tr>
      <w:tr w:rsidR="008F6485" w14:paraId="5BDF09BB"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4B85514C"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No</w:t>
            </w:r>
          </w:p>
        </w:tc>
        <w:tc>
          <w:tcPr>
            <w:tcW w:w="971" w:type="pct"/>
            <w:noWrap/>
            <w:vAlign w:val="center"/>
          </w:tcPr>
          <w:p w14:paraId="548CB191"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4,198 (44.51%)</w:t>
            </w:r>
          </w:p>
        </w:tc>
        <w:tc>
          <w:tcPr>
            <w:tcW w:w="889" w:type="pct"/>
            <w:noWrap/>
            <w:vAlign w:val="center"/>
          </w:tcPr>
          <w:p w14:paraId="3484E32A"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2,932 (45.14%)</w:t>
            </w:r>
          </w:p>
        </w:tc>
        <w:tc>
          <w:tcPr>
            <w:tcW w:w="919" w:type="pct"/>
            <w:noWrap/>
            <w:vAlign w:val="center"/>
          </w:tcPr>
          <w:p w14:paraId="690B93C7"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1,266 (43.12%)</w:t>
            </w:r>
          </w:p>
        </w:tc>
        <w:tc>
          <w:tcPr>
            <w:tcW w:w="554" w:type="pct"/>
            <w:noWrap/>
            <w:vAlign w:val="center"/>
          </w:tcPr>
          <w:p w14:paraId="7C312B1B"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404" w:type="pct"/>
            <w:noWrap/>
            <w:vAlign w:val="center"/>
          </w:tcPr>
          <w:p w14:paraId="054FA7A5"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r>
      <w:tr w:rsidR="008F6485" w14:paraId="1C45CE42"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16852BE5"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Yes</w:t>
            </w:r>
          </w:p>
        </w:tc>
        <w:tc>
          <w:tcPr>
            <w:tcW w:w="971" w:type="pct"/>
            <w:shd w:val="clear" w:color="auto" w:fill="auto"/>
            <w:noWrap/>
            <w:vAlign w:val="center"/>
          </w:tcPr>
          <w:p w14:paraId="0DF1A552"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5,234 (55.49%)</w:t>
            </w:r>
          </w:p>
        </w:tc>
        <w:tc>
          <w:tcPr>
            <w:tcW w:w="889" w:type="pct"/>
            <w:shd w:val="clear" w:color="auto" w:fill="auto"/>
            <w:noWrap/>
            <w:vAlign w:val="center"/>
          </w:tcPr>
          <w:p w14:paraId="0A5FE5F4"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3,564 (54.86%)</w:t>
            </w:r>
          </w:p>
        </w:tc>
        <w:tc>
          <w:tcPr>
            <w:tcW w:w="919" w:type="pct"/>
            <w:shd w:val="clear" w:color="auto" w:fill="auto"/>
            <w:noWrap/>
            <w:vAlign w:val="center"/>
          </w:tcPr>
          <w:p w14:paraId="1C0566BC"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1,670 (56.88%)</w:t>
            </w:r>
          </w:p>
        </w:tc>
        <w:tc>
          <w:tcPr>
            <w:tcW w:w="554" w:type="pct"/>
            <w:shd w:val="clear" w:color="auto" w:fill="auto"/>
            <w:noWrap/>
            <w:vAlign w:val="center"/>
          </w:tcPr>
          <w:p w14:paraId="1642EA67"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404" w:type="pct"/>
            <w:shd w:val="clear" w:color="auto" w:fill="auto"/>
            <w:noWrap/>
            <w:vAlign w:val="center"/>
          </w:tcPr>
          <w:p w14:paraId="20273C6C"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r>
      <w:tr w:rsidR="008F6485" w14:paraId="1E590CF7"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3D067758" w14:textId="77777777" w:rsidR="008F6485" w:rsidRDefault="008F6485" w:rsidP="00620B94">
            <w:pPr>
              <w:widowControl/>
              <w:jc w:val="left"/>
              <w:textAlignment w:val="center"/>
              <w:rPr>
                <w:rFonts w:eastAsia="微软雅黑"/>
                <w:color w:val="000000"/>
              </w:rPr>
            </w:pPr>
            <w:r>
              <w:rPr>
                <w:rFonts w:eastAsia="微软雅黑"/>
                <w:color w:val="000000"/>
                <w:lang w:bidi="ar"/>
              </w:rPr>
              <w:t>DM</w:t>
            </w:r>
          </w:p>
        </w:tc>
        <w:tc>
          <w:tcPr>
            <w:tcW w:w="971" w:type="pct"/>
            <w:noWrap/>
            <w:vAlign w:val="center"/>
          </w:tcPr>
          <w:p w14:paraId="3C1D3BBE"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889" w:type="pct"/>
            <w:noWrap/>
            <w:vAlign w:val="center"/>
          </w:tcPr>
          <w:p w14:paraId="4889BA85"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919" w:type="pct"/>
            <w:noWrap/>
            <w:vAlign w:val="center"/>
          </w:tcPr>
          <w:p w14:paraId="66C559A1"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554" w:type="pct"/>
            <w:noWrap/>
            <w:vAlign w:val="center"/>
          </w:tcPr>
          <w:p w14:paraId="3C0C631C"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&lt;0.001</w:t>
            </w:r>
          </w:p>
        </w:tc>
        <w:tc>
          <w:tcPr>
            <w:tcW w:w="404" w:type="pct"/>
            <w:noWrap/>
            <w:vAlign w:val="center"/>
          </w:tcPr>
          <w:p w14:paraId="4242F90C"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0.07</w:t>
            </w:r>
          </w:p>
        </w:tc>
      </w:tr>
      <w:tr w:rsidR="008F6485" w14:paraId="6581CE33"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59531DC5"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No</w:t>
            </w:r>
          </w:p>
        </w:tc>
        <w:tc>
          <w:tcPr>
            <w:tcW w:w="971" w:type="pct"/>
            <w:shd w:val="clear" w:color="auto" w:fill="auto"/>
            <w:noWrap/>
            <w:vAlign w:val="center"/>
          </w:tcPr>
          <w:p w14:paraId="64A9F7B0"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8,539 (90.53%)</w:t>
            </w:r>
          </w:p>
        </w:tc>
        <w:tc>
          <w:tcPr>
            <w:tcW w:w="889" w:type="pct"/>
            <w:shd w:val="clear" w:color="auto" w:fill="auto"/>
            <w:noWrap/>
            <w:vAlign w:val="center"/>
          </w:tcPr>
          <w:p w14:paraId="67901512"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5,925 (91.21%)</w:t>
            </w:r>
          </w:p>
        </w:tc>
        <w:tc>
          <w:tcPr>
            <w:tcW w:w="919" w:type="pct"/>
            <w:shd w:val="clear" w:color="auto" w:fill="auto"/>
            <w:noWrap/>
            <w:vAlign w:val="center"/>
          </w:tcPr>
          <w:p w14:paraId="1D85303A"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2,614 (89.03%)</w:t>
            </w:r>
          </w:p>
        </w:tc>
        <w:tc>
          <w:tcPr>
            <w:tcW w:w="554" w:type="pct"/>
            <w:shd w:val="clear" w:color="auto" w:fill="auto"/>
            <w:noWrap/>
            <w:vAlign w:val="center"/>
          </w:tcPr>
          <w:p w14:paraId="1997EF00"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404" w:type="pct"/>
            <w:shd w:val="clear" w:color="auto" w:fill="auto"/>
            <w:noWrap/>
            <w:vAlign w:val="center"/>
          </w:tcPr>
          <w:p w14:paraId="74B882E0"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r>
      <w:tr w:rsidR="008F6485" w14:paraId="72B6B129"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3FD05A10"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Yes</w:t>
            </w:r>
          </w:p>
        </w:tc>
        <w:tc>
          <w:tcPr>
            <w:tcW w:w="971" w:type="pct"/>
            <w:noWrap/>
            <w:vAlign w:val="center"/>
          </w:tcPr>
          <w:p w14:paraId="371BE1FE"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893 (9.47%)</w:t>
            </w:r>
          </w:p>
        </w:tc>
        <w:tc>
          <w:tcPr>
            <w:tcW w:w="889" w:type="pct"/>
            <w:noWrap/>
            <w:vAlign w:val="center"/>
          </w:tcPr>
          <w:p w14:paraId="43B9A05E"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571 (8.79%)</w:t>
            </w:r>
          </w:p>
        </w:tc>
        <w:tc>
          <w:tcPr>
            <w:tcW w:w="919" w:type="pct"/>
            <w:noWrap/>
            <w:vAlign w:val="center"/>
          </w:tcPr>
          <w:p w14:paraId="434A20D9"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322 (10.97%)</w:t>
            </w:r>
          </w:p>
        </w:tc>
        <w:tc>
          <w:tcPr>
            <w:tcW w:w="554" w:type="pct"/>
            <w:noWrap/>
            <w:vAlign w:val="center"/>
          </w:tcPr>
          <w:p w14:paraId="0DDAF17D"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404" w:type="pct"/>
            <w:noWrap/>
            <w:vAlign w:val="center"/>
          </w:tcPr>
          <w:p w14:paraId="236EF4EB"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r>
      <w:tr w:rsidR="008F6485" w14:paraId="13FCB34A"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65B77145" w14:textId="77777777" w:rsidR="008F6485" w:rsidRDefault="008F6485" w:rsidP="00620B94">
            <w:pPr>
              <w:widowControl/>
              <w:jc w:val="left"/>
              <w:textAlignment w:val="center"/>
              <w:rPr>
                <w:rFonts w:eastAsia="微软雅黑"/>
                <w:color w:val="000000"/>
              </w:rPr>
            </w:pPr>
            <w:r>
              <w:rPr>
                <w:rFonts w:eastAsia="微软雅黑"/>
                <w:color w:val="000000"/>
              </w:rPr>
              <w:t>Hyperlipidemia</w:t>
            </w:r>
          </w:p>
        </w:tc>
        <w:tc>
          <w:tcPr>
            <w:tcW w:w="971" w:type="pct"/>
            <w:shd w:val="clear" w:color="auto" w:fill="auto"/>
            <w:noWrap/>
            <w:vAlign w:val="center"/>
          </w:tcPr>
          <w:p w14:paraId="49815C2D"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889" w:type="pct"/>
            <w:shd w:val="clear" w:color="auto" w:fill="auto"/>
            <w:noWrap/>
            <w:vAlign w:val="center"/>
          </w:tcPr>
          <w:p w14:paraId="02BA0AB6"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919" w:type="pct"/>
            <w:shd w:val="clear" w:color="auto" w:fill="auto"/>
            <w:noWrap/>
            <w:vAlign w:val="center"/>
          </w:tcPr>
          <w:p w14:paraId="36398BDC"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554" w:type="pct"/>
            <w:shd w:val="clear" w:color="auto" w:fill="auto"/>
            <w:noWrap/>
            <w:vAlign w:val="center"/>
          </w:tcPr>
          <w:p w14:paraId="58B7430D"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&lt;0.001</w:t>
            </w:r>
          </w:p>
        </w:tc>
        <w:tc>
          <w:tcPr>
            <w:tcW w:w="404" w:type="pct"/>
            <w:shd w:val="clear" w:color="auto" w:fill="auto"/>
            <w:noWrap/>
            <w:vAlign w:val="center"/>
          </w:tcPr>
          <w:p w14:paraId="0994292F"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0.13</w:t>
            </w:r>
          </w:p>
        </w:tc>
      </w:tr>
      <w:tr w:rsidR="008F6485" w14:paraId="627DF4D2"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6076CEBC"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No</w:t>
            </w:r>
          </w:p>
        </w:tc>
        <w:tc>
          <w:tcPr>
            <w:tcW w:w="971" w:type="pct"/>
            <w:noWrap/>
            <w:vAlign w:val="center"/>
          </w:tcPr>
          <w:p w14:paraId="48E5EC9F"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5,670 (60.11%)</w:t>
            </w:r>
          </w:p>
        </w:tc>
        <w:tc>
          <w:tcPr>
            <w:tcW w:w="889" w:type="pct"/>
            <w:noWrap/>
            <w:vAlign w:val="center"/>
          </w:tcPr>
          <w:p w14:paraId="37B35FF0"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3,775 (58.11%)</w:t>
            </w:r>
          </w:p>
        </w:tc>
        <w:tc>
          <w:tcPr>
            <w:tcW w:w="919" w:type="pct"/>
            <w:noWrap/>
            <w:vAlign w:val="center"/>
          </w:tcPr>
          <w:p w14:paraId="77743B4C"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1,895 (64.54%)</w:t>
            </w:r>
          </w:p>
        </w:tc>
        <w:tc>
          <w:tcPr>
            <w:tcW w:w="554" w:type="pct"/>
            <w:noWrap/>
            <w:vAlign w:val="center"/>
          </w:tcPr>
          <w:p w14:paraId="4113CCE5"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404" w:type="pct"/>
            <w:noWrap/>
            <w:vAlign w:val="center"/>
          </w:tcPr>
          <w:p w14:paraId="2FA83174"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r>
      <w:tr w:rsidR="008F6485" w14:paraId="15A944A6"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152619A6"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Yes</w:t>
            </w:r>
          </w:p>
        </w:tc>
        <w:tc>
          <w:tcPr>
            <w:tcW w:w="971" w:type="pct"/>
            <w:shd w:val="clear" w:color="auto" w:fill="auto"/>
            <w:noWrap/>
            <w:vAlign w:val="center"/>
          </w:tcPr>
          <w:p w14:paraId="71B2A45B"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3,762 (39.89%)</w:t>
            </w:r>
          </w:p>
        </w:tc>
        <w:tc>
          <w:tcPr>
            <w:tcW w:w="889" w:type="pct"/>
            <w:shd w:val="clear" w:color="auto" w:fill="auto"/>
            <w:noWrap/>
            <w:vAlign w:val="center"/>
          </w:tcPr>
          <w:p w14:paraId="6D5839F5"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2,721 (41.89%)</w:t>
            </w:r>
          </w:p>
        </w:tc>
        <w:tc>
          <w:tcPr>
            <w:tcW w:w="919" w:type="pct"/>
            <w:shd w:val="clear" w:color="auto" w:fill="auto"/>
            <w:noWrap/>
            <w:vAlign w:val="center"/>
          </w:tcPr>
          <w:p w14:paraId="6CB4526E"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1,041 (35.46%)</w:t>
            </w:r>
          </w:p>
        </w:tc>
        <w:tc>
          <w:tcPr>
            <w:tcW w:w="554" w:type="pct"/>
            <w:shd w:val="clear" w:color="auto" w:fill="auto"/>
            <w:noWrap/>
            <w:vAlign w:val="center"/>
          </w:tcPr>
          <w:p w14:paraId="5CCB2B7D"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404" w:type="pct"/>
            <w:shd w:val="clear" w:color="auto" w:fill="auto"/>
            <w:noWrap/>
            <w:vAlign w:val="center"/>
          </w:tcPr>
          <w:p w14:paraId="7950390B"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r>
      <w:tr w:rsidR="008F6485" w14:paraId="5D3773EA"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19BB4C47" w14:textId="77777777" w:rsidR="008F6485" w:rsidRDefault="008F6485" w:rsidP="00620B94">
            <w:pPr>
              <w:widowControl/>
              <w:jc w:val="left"/>
              <w:textAlignment w:val="center"/>
              <w:rPr>
                <w:rFonts w:eastAsia="微软雅黑"/>
                <w:color w:val="000000"/>
              </w:rPr>
            </w:pPr>
            <w:r>
              <w:rPr>
                <w:rFonts w:eastAsia="微软雅黑" w:hint="eastAsia"/>
                <w:color w:val="000000"/>
                <w:lang w:bidi="ar"/>
              </w:rPr>
              <w:t>C</w:t>
            </w:r>
            <w:r>
              <w:rPr>
                <w:rFonts w:eastAsia="微软雅黑"/>
                <w:color w:val="000000"/>
                <w:lang w:bidi="ar"/>
              </w:rPr>
              <w:t>hronic</w:t>
            </w:r>
            <w:r>
              <w:rPr>
                <w:rFonts w:eastAsia="微软雅黑" w:hint="eastAsia"/>
                <w:color w:val="000000"/>
                <w:lang w:bidi="ar"/>
              </w:rPr>
              <w:t xml:space="preserve"> </w:t>
            </w:r>
            <w:r>
              <w:rPr>
                <w:rFonts w:eastAsia="微软雅黑"/>
                <w:color w:val="000000"/>
                <w:lang w:bidi="ar"/>
              </w:rPr>
              <w:t>lung</w:t>
            </w:r>
            <w:r>
              <w:rPr>
                <w:rFonts w:eastAsia="微软雅黑" w:hint="eastAsia"/>
                <w:color w:val="000000"/>
                <w:lang w:bidi="ar"/>
              </w:rPr>
              <w:t xml:space="preserve"> </w:t>
            </w:r>
            <w:r>
              <w:rPr>
                <w:rFonts w:eastAsia="微软雅黑"/>
                <w:color w:val="000000"/>
                <w:lang w:bidi="ar"/>
              </w:rPr>
              <w:t>diseases</w:t>
            </w:r>
          </w:p>
        </w:tc>
        <w:tc>
          <w:tcPr>
            <w:tcW w:w="971" w:type="pct"/>
            <w:noWrap/>
            <w:vAlign w:val="center"/>
          </w:tcPr>
          <w:p w14:paraId="416A0D92"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889" w:type="pct"/>
            <w:noWrap/>
            <w:vAlign w:val="center"/>
          </w:tcPr>
          <w:p w14:paraId="1C976259"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919" w:type="pct"/>
            <w:noWrap/>
            <w:vAlign w:val="center"/>
          </w:tcPr>
          <w:p w14:paraId="76A4AEAB"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554" w:type="pct"/>
            <w:noWrap/>
            <w:vAlign w:val="center"/>
          </w:tcPr>
          <w:p w14:paraId="26CDDB1F"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&lt;0.001</w:t>
            </w:r>
          </w:p>
        </w:tc>
        <w:tc>
          <w:tcPr>
            <w:tcW w:w="404" w:type="pct"/>
            <w:noWrap/>
            <w:vAlign w:val="center"/>
          </w:tcPr>
          <w:p w14:paraId="425BF79F"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0.14</w:t>
            </w:r>
          </w:p>
        </w:tc>
      </w:tr>
      <w:tr w:rsidR="008F6485" w14:paraId="5602476D"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3366BA17"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No</w:t>
            </w:r>
          </w:p>
        </w:tc>
        <w:tc>
          <w:tcPr>
            <w:tcW w:w="971" w:type="pct"/>
            <w:shd w:val="clear" w:color="auto" w:fill="auto"/>
            <w:noWrap/>
            <w:vAlign w:val="center"/>
          </w:tcPr>
          <w:p w14:paraId="06FDD548"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8,826 (93.58%)</w:t>
            </w:r>
          </w:p>
        </w:tc>
        <w:tc>
          <w:tcPr>
            <w:tcW w:w="889" w:type="pct"/>
            <w:shd w:val="clear" w:color="auto" w:fill="auto"/>
            <w:noWrap/>
            <w:vAlign w:val="center"/>
          </w:tcPr>
          <w:p w14:paraId="52EBE53A"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6,149 (94.66%)</w:t>
            </w:r>
          </w:p>
        </w:tc>
        <w:tc>
          <w:tcPr>
            <w:tcW w:w="919" w:type="pct"/>
            <w:shd w:val="clear" w:color="auto" w:fill="auto"/>
            <w:noWrap/>
            <w:vAlign w:val="center"/>
          </w:tcPr>
          <w:p w14:paraId="3EC5B325"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2,677 (91.18%)</w:t>
            </w:r>
          </w:p>
        </w:tc>
        <w:tc>
          <w:tcPr>
            <w:tcW w:w="554" w:type="pct"/>
            <w:shd w:val="clear" w:color="auto" w:fill="auto"/>
            <w:noWrap/>
            <w:vAlign w:val="center"/>
          </w:tcPr>
          <w:p w14:paraId="41765A73"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404" w:type="pct"/>
            <w:shd w:val="clear" w:color="auto" w:fill="auto"/>
            <w:noWrap/>
            <w:vAlign w:val="center"/>
          </w:tcPr>
          <w:p w14:paraId="7478B69B"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r>
      <w:tr w:rsidR="008F6485" w14:paraId="70A634CD"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307B08D3"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Yes</w:t>
            </w:r>
          </w:p>
        </w:tc>
        <w:tc>
          <w:tcPr>
            <w:tcW w:w="971" w:type="pct"/>
            <w:noWrap/>
            <w:vAlign w:val="center"/>
          </w:tcPr>
          <w:p w14:paraId="7B0E5387"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606 (6.42%)</w:t>
            </w:r>
          </w:p>
        </w:tc>
        <w:tc>
          <w:tcPr>
            <w:tcW w:w="889" w:type="pct"/>
            <w:noWrap/>
            <w:vAlign w:val="center"/>
          </w:tcPr>
          <w:p w14:paraId="6FA749D1"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347 (5.34%)</w:t>
            </w:r>
          </w:p>
        </w:tc>
        <w:tc>
          <w:tcPr>
            <w:tcW w:w="919" w:type="pct"/>
            <w:noWrap/>
            <w:vAlign w:val="center"/>
          </w:tcPr>
          <w:p w14:paraId="7FC7C6CA"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259 (8.82%)</w:t>
            </w:r>
          </w:p>
        </w:tc>
        <w:tc>
          <w:tcPr>
            <w:tcW w:w="554" w:type="pct"/>
            <w:noWrap/>
            <w:vAlign w:val="center"/>
          </w:tcPr>
          <w:p w14:paraId="2E223AEE"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404" w:type="pct"/>
            <w:noWrap/>
            <w:vAlign w:val="center"/>
          </w:tcPr>
          <w:p w14:paraId="723B8690"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r>
      <w:tr w:rsidR="008F6485" w14:paraId="6C4C0436"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33448B4B" w14:textId="77777777" w:rsidR="008F6485" w:rsidRDefault="008F6485" w:rsidP="00620B94">
            <w:pPr>
              <w:widowControl/>
              <w:jc w:val="left"/>
              <w:textAlignment w:val="center"/>
              <w:rPr>
                <w:rFonts w:eastAsia="微软雅黑"/>
                <w:color w:val="000000"/>
              </w:rPr>
            </w:pPr>
            <w:r>
              <w:rPr>
                <w:rFonts w:eastAsia="微软雅黑" w:hint="eastAsia"/>
                <w:color w:val="000000"/>
                <w:lang w:bidi="ar"/>
              </w:rPr>
              <w:t>C</w:t>
            </w:r>
            <w:r>
              <w:rPr>
                <w:rFonts w:eastAsia="微软雅黑"/>
                <w:color w:val="000000"/>
                <w:lang w:bidi="ar"/>
              </w:rPr>
              <w:t>ancer</w:t>
            </w:r>
          </w:p>
        </w:tc>
        <w:tc>
          <w:tcPr>
            <w:tcW w:w="971" w:type="pct"/>
            <w:shd w:val="clear" w:color="auto" w:fill="auto"/>
            <w:noWrap/>
            <w:vAlign w:val="center"/>
          </w:tcPr>
          <w:p w14:paraId="67A08899"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889" w:type="pct"/>
            <w:shd w:val="clear" w:color="auto" w:fill="auto"/>
            <w:noWrap/>
            <w:vAlign w:val="center"/>
          </w:tcPr>
          <w:p w14:paraId="14A532F2"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919" w:type="pct"/>
            <w:shd w:val="clear" w:color="auto" w:fill="auto"/>
            <w:noWrap/>
            <w:vAlign w:val="center"/>
          </w:tcPr>
          <w:p w14:paraId="20A02DD5"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554" w:type="pct"/>
            <w:shd w:val="clear" w:color="auto" w:fill="auto"/>
            <w:noWrap/>
            <w:vAlign w:val="center"/>
          </w:tcPr>
          <w:p w14:paraId="3C0AF588"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&lt;0.001</w:t>
            </w:r>
          </w:p>
        </w:tc>
        <w:tc>
          <w:tcPr>
            <w:tcW w:w="404" w:type="pct"/>
            <w:shd w:val="clear" w:color="auto" w:fill="auto"/>
            <w:noWrap/>
            <w:vAlign w:val="center"/>
          </w:tcPr>
          <w:p w14:paraId="0B7A423E"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0.08</w:t>
            </w:r>
          </w:p>
        </w:tc>
      </w:tr>
      <w:tr w:rsidR="008F6485" w14:paraId="4114E2C7"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3B4A7498"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No</w:t>
            </w:r>
          </w:p>
        </w:tc>
        <w:tc>
          <w:tcPr>
            <w:tcW w:w="971" w:type="pct"/>
            <w:noWrap/>
            <w:vAlign w:val="center"/>
          </w:tcPr>
          <w:p w14:paraId="3267B121"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8,751 (92.78%)</w:t>
            </w:r>
          </w:p>
        </w:tc>
        <w:tc>
          <w:tcPr>
            <w:tcW w:w="889" w:type="pct"/>
            <w:noWrap/>
            <w:vAlign w:val="center"/>
          </w:tcPr>
          <w:p w14:paraId="4F030485"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6,068 (93.41%)</w:t>
            </w:r>
          </w:p>
        </w:tc>
        <w:tc>
          <w:tcPr>
            <w:tcW w:w="919" w:type="pct"/>
            <w:noWrap/>
            <w:vAlign w:val="center"/>
          </w:tcPr>
          <w:p w14:paraId="41D151BC"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2,683 (91.38%)</w:t>
            </w:r>
          </w:p>
        </w:tc>
        <w:tc>
          <w:tcPr>
            <w:tcW w:w="554" w:type="pct"/>
            <w:noWrap/>
            <w:vAlign w:val="center"/>
          </w:tcPr>
          <w:p w14:paraId="163976F6"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404" w:type="pct"/>
            <w:noWrap/>
            <w:vAlign w:val="center"/>
          </w:tcPr>
          <w:p w14:paraId="359570CB"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r>
      <w:tr w:rsidR="008F6485" w14:paraId="645F6136"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594CCDA0"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Yes</w:t>
            </w:r>
          </w:p>
        </w:tc>
        <w:tc>
          <w:tcPr>
            <w:tcW w:w="971" w:type="pct"/>
            <w:shd w:val="clear" w:color="auto" w:fill="auto"/>
            <w:noWrap/>
            <w:vAlign w:val="center"/>
          </w:tcPr>
          <w:p w14:paraId="72794B17"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681 (7.22%)</w:t>
            </w:r>
          </w:p>
        </w:tc>
        <w:tc>
          <w:tcPr>
            <w:tcW w:w="889" w:type="pct"/>
            <w:shd w:val="clear" w:color="auto" w:fill="auto"/>
            <w:noWrap/>
            <w:vAlign w:val="center"/>
          </w:tcPr>
          <w:p w14:paraId="324294A3"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428 (6.59%)</w:t>
            </w:r>
          </w:p>
        </w:tc>
        <w:tc>
          <w:tcPr>
            <w:tcW w:w="919" w:type="pct"/>
            <w:shd w:val="clear" w:color="auto" w:fill="auto"/>
            <w:noWrap/>
            <w:vAlign w:val="center"/>
          </w:tcPr>
          <w:p w14:paraId="3F4CFE9E"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253 (8.62%)</w:t>
            </w:r>
          </w:p>
        </w:tc>
        <w:tc>
          <w:tcPr>
            <w:tcW w:w="554" w:type="pct"/>
            <w:shd w:val="clear" w:color="auto" w:fill="auto"/>
            <w:noWrap/>
            <w:vAlign w:val="center"/>
          </w:tcPr>
          <w:p w14:paraId="07D0BF3B"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c>
          <w:tcPr>
            <w:tcW w:w="404" w:type="pct"/>
            <w:shd w:val="clear" w:color="auto" w:fill="auto"/>
            <w:noWrap/>
            <w:vAlign w:val="center"/>
          </w:tcPr>
          <w:p w14:paraId="6E44E703"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p>
        </w:tc>
      </w:tr>
      <w:tr w:rsidR="008F6485" w14:paraId="11EBC6BE"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3A215006" w14:textId="77777777" w:rsidR="008F6485" w:rsidRDefault="008F6485" w:rsidP="00620B94">
            <w:pPr>
              <w:widowControl/>
              <w:jc w:val="left"/>
              <w:textAlignment w:val="center"/>
              <w:rPr>
                <w:rFonts w:eastAsia="微软雅黑"/>
                <w:color w:val="000000"/>
              </w:rPr>
            </w:pPr>
            <w:r>
              <w:rPr>
                <w:rFonts w:eastAsia="微软雅黑"/>
                <w:color w:val="000000"/>
                <w:lang w:bidi="ar"/>
              </w:rPr>
              <w:t>Arthritis</w:t>
            </w:r>
          </w:p>
        </w:tc>
        <w:tc>
          <w:tcPr>
            <w:tcW w:w="971" w:type="pct"/>
            <w:noWrap/>
            <w:vAlign w:val="center"/>
          </w:tcPr>
          <w:p w14:paraId="2B07D63D"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889" w:type="pct"/>
            <w:noWrap/>
            <w:vAlign w:val="center"/>
          </w:tcPr>
          <w:p w14:paraId="66B2B6C1"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919" w:type="pct"/>
            <w:noWrap/>
            <w:vAlign w:val="center"/>
          </w:tcPr>
          <w:p w14:paraId="7119E6B9"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p>
        </w:tc>
        <w:tc>
          <w:tcPr>
            <w:tcW w:w="554" w:type="pct"/>
            <w:noWrap/>
            <w:vAlign w:val="center"/>
          </w:tcPr>
          <w:p w14:paraId="09B53488"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&lt;0.001</w:t>
            </w:r>
          </w:p>
        </w:tc>
        <w:tc>
          <w:tcPr>
            <w:tcW w:w="404" w:type="pct"/>
            <w:noWrap/>
            <w:vAlign w:val="center"/>
          </w:tcPr>
          <w:p w14:paraId="07ACF97C"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0.18</w:t>
            </w:r>
          </w:p>
        </w:tc>
      </w:tr>
      <w:tr w:rsidR="008F6485" w14:paraId="4CDDE308" w14:textId="77777777" w:rsidTr="00C831C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64" w:type="pct"/>
            <w:shd w:val="clear" w:color="auto" w:fill="auto"/>
            <w:noWrap/>
            <w:vAlign w:val="center"/>
          </w:tcPr>
          <w:p w14:paraId="1D341F72"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No</w:t>
            </w:r>
          </w:p>
        </w:tc>
        <w:tc>
          <w:tcPr>
            <w:tcW w:w="971" w:type="pct"/>
            <w:shd w:val="clear" w:color="auto" w:fill="auto"/>
            <w:noWrap/>
            <w:vAlign w:val="center"/>
          </w:tcPr>
          <w:p w14:paraId="73A729A2"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6,190 (65.63%)</w:t>
            </w:r>
          </w:p>
        </w:tc>
        <w:tc>
          <w:tcPr>
            <w:tcW w:w="889" w:type="pct"/>
            <w:shd w:val="clear" w:color="auto" w:fill="auto"/>
            <w:noWrap/>
            <w:vAlign w:val="center"/>
          </w:tcPr>
          <w:p w14:paraId="6EF52828"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4,437 (68.30%)</w:t>
            </w:r>
          </w:p>
        </w:tc>
        <w:tc>
          <w:tcPr>
            <w:tcW w:w="919" w:type="pct"/>
            <w:shd w:val="clear" w:color="auto" w:fill="auto"/>
            <w:noWrap/>
            <w:vAlign w:val="center"/>
          </w:tcPr>
          <w:p w14:paraId="4E126D8F" w14:textId="77777777" w:rsidR="008F6485" w:rsidRDefault="008F6485" w:rsidP="00620B94">
            <w:pPr>
              <w:widowControl/>
              <w:jc w:val="left"/>
              <w:textAlignment w:val="center"/>
              <w:cnfStyle w:val="000000100000" w:firstRow="0" w:lastRow="0" w:firstColumn="0" w:lastColumn="0" w:oddVBand="0" w:evenVBand="0" w:oddHBand="1" w:evenHBand="0" w:firstRowFirstColumn="0" w:firstRowLastColumn="0" w:lastRowFirstColumn="0" w:lastRowLastColumn="0"/>
              <w:rPr>
                <w:rFonts w:eastAsia="微软雅黑"/>
                <w:color w:val="000000"/>
                <w:lang w:bidi="ar"/>
              </w:rPr>
            </w:pPr>
            <w:r>
              <w:rPr>
                <w:rFonts w:eastAsia="微软雅黑" w:hint="eastAsia"/>
                <w:color w:val="000000"/>
                <w:lang w:bidi="ar"/>
              </w:rPr>
              <w:t>1,753 (59.71%)</w:t>
            </w:r>
          </w:p>
        </w:tc>
        <w:tc>
          <w:tcPr>
            <w:tcW w:w="554" w:type="pct"/>
            <w:shd w:val="clear" w:color="auto" w:fill="auto"/>
            <w:noWrap/>
            <w:vAlign w:val="center"/>
          </w:tcPr>
          <w:p w14:paraId="3401D780"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rPr>
            </w:pPr>
          </w:p>
        </w:tc>
        <w:tc>
          <w:tcPr>
            <w:tcW w:w="404" w:type="pct"/>
            <w:shd w:val="clear" w:color="auto" w:fill="auto"/>
            <w:noWrap/>
            <w:vAlign w:val="center"/>
          </w:tcPr>
          <w:p w14:paraId="45B50717" w14:textId="77777777" w:rsidR="008F6485" w:rsidRDefault="008F6485" w:rsidP="00620B94">
            <w:pPr>
              <w:jc w:val="left"/>
              <w:cnfStyle w:val="000000100000" w:firstRow="0" w:lastRow="0" w:firstColumn="0" w:lastColumn="0" w:oddVBand="0" w:evenVBand="0" w:oddHBand="1" w:evenHBand="0" w:firstRowFirstColumn="0" w:firstRowLastColumn="0" w:lastRowFirstColumn="0" w:lastRowLastColumn="0"/>
              <w:rPr>
                <w:rFonts w:eastAsia="微软雅黑"/>
                <w:color w:val="000000"/>
              </w:rPr>
            </w:pPr>
          </w:p>
        </w:tc>
      </w:tr>
      <w:tr w:rsidR="008F6485" w14:paraId="12D8D3BB" w14:textId="77777777" w:rsidTr="00C831C2">
        <w:trPr>
          <w:trHeight w:val="300"/>
          <w:jc w:val="center"/>
        </w:trPr>
        <w:tc>
          <w:tcPr>
            <w:cnfStyle w:val="001000000000" w:firstRow="0" w:lastRow="0" w:firstColumn="1" w:lastColumn="0" w:oddVBand="0" w:evenVBand="0" w:oddHBand="0" w:evenHBand="0" w:firstRowFirstColumn="0" w:firstRowLastColumn="0" w:lastRowFirstColumn="0" w:lastRowLastColumn="0"/>
            <w:tcW w:w="1264" w:type="pct"/>
            <w:noWrap/>
            <w:vAlign w:val="center"/>
          </w:tcPr>
          <w:p w14:paraId="775B9666" w14:textId="77777777" w:rsidR="008F6485" w:rsidRPr="009E521E" w:rsidRDefault="008F6485" w:rsidP="00620B94">
            <w:pPr>
              <w:widowControl/>
              <w:jc w:val="left"/>
              <w:textAlignment w:val="center"/>
              <w:rPr>
                <w:rFonts w:eastAsia="微软雅黑"/>
                <w:b w:val="0"/>
                <w:bCs w:val="0"/>
                <w:color w:val="000000"/>
              </w:rPr>
            </w:pPr>
            <w:r w:rsidRPr="009E521E">
              <w:rPr>
                <w:rFonts w:eastAsia="微软雅黑"/>
                <w:b w:val="0"/>
                <w:bCs w:val="0"/>
                <w:color w:val="000000"/>
                <w:lang w:bidi="ar"/>
              </w:rPr>
              <w:t xml:space="preserve"> </w:t>
            </w:r>
            <w:r>
              <w:rPr>
                <w:rFonts w:eastAsia="微软雅黑" w:hint="eastAsia"/>
                <w:b w:val="0"/>
                <w:bCs w:val="0"/>
                <w:color w:val="000000"/>
                <w:lang w:bidi="ar"/>
              </w:rPr>
              <w:t xml:space="preserve">    </w:t>
            </w:r>
            <w:r w:rsidRPr="009E521E">
              <w:rPr>
                <w:rFonts w:eastAsia="微软雅黑"/>
                <w:b w:val="0"/>
                <w:bCs w:val="0"/>
                <w:color w:val="000000"/>
                <w:lang w:bidi="ar"/>
              </w:rPr>
              <w:t>Yes</w:t>
            </w:r>
          </w:p>
        </w:tc>
        <w:tc>
          <w:tcPr>
            <w:tcW w:w="971" w:type="pct"/>
            <w:noWrap/>
            <w:vAlign w:val="center"/>
          </w:tcPr>
          <w:p w14:paraId="0FA5C7DC"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3,242 (34.37%)</w:t>
            </w:r>
          </w:p>
        </w:tc>
        <w:tc>
          <w:tcPr>
            <w:tcW w:w="889" w:type="pct"/>
            <w:noWrap/>
            <w:vAlign w:val="center"/>
          </w:tcPr>
          <w:p w14:paraId="65F0FFB0"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2,059 (31.70%)</w:t>
            </w:r>
          </w:p>
        </w:tc>
        <w:tc>
          <w:tcPr>
            <w:tcW w:w="919" w:type="pct"/>
            <w:noWrap/>
            <w:vAlign w:val="center"/>
          </w:tcPr>
          <w:p w14:paraId="698DE8B0" w14:textId="77777777" w:rsidR="008F6485" w:rsidRDefault="008F6485" w:rsidP="00620B94">
            <w:pPr>
              <w:widowControl/>
              <w:jc w:val="left"/>
              <w:textAlignment w:val="center"/>
              <w:cnfStyle w:val="000000000000" w:firstRow="0" w:lastRow="0" w:firstColumn="0" w:lastColumn="0" w:oddVBand="0" w:evenVBand="0" w:oddHBand="0" w:evenHBand="0" w:firstRowFirstColumn="0" w:firstRowLastColumn="0" w:lastRowFirstColumn="0" w:lastRowLastColumn="0"/>
              <w:rPr>
                <w:rFonts w:eastAsia="微软雅黑"/>
                <w:color w:val="000000"/>
                <w:lang w:bidi="ar"/>
              </w:rPr>
            </w:pPr>
            <w:r>
              <w:rPr>
                <w:rFonts w:eastAsia="微软雅黑" w:hint="eastAsia"/>
                <w:color w:val="000000"/>
                <w:lang w:bidi="ar"/>
              </w:rPr>
              <w:t>1,183 (40.29%)</w:t>
            </w:r>
          </w:p>
        </w:tc>
        <w:tc>
          <w:tcPr>
            <w:tcW w:w="554" w:type="pct"/>
            <w:noWrap/>
            <w:vAlign w:val="center"/>
          </w:tcPr>
          <w:p w14:paraId="04249B68"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rPr>
            </w:pPr>
          </w:p>
        </w:tc>
        <w:tc>
          <w:tcPr>
            <w:tcW w:w="404" w:type="pct"/>
            <w:noWrap/>
            <w:vAlign w:val="center"/>
          </w:tcPr>
          <w:p w14:paraId="0B6A94BD" w14:textId="77777777" w:rsidR="008F6485" w:rsidRDefault="008F6485" w:rsidP="00620B94">
            <w:pPr>
              <w:jc w:val="left"/>
              <w:cnfStyle w:val="000000000000" w:firstRow="0" w:lastRow="0" w:firstColumn="0" w:lastColumn="0" w:oddVBand="0" w:evenVBand="0" w:oddHBand="0" w:evenHBand="0" w:firstRowFirstColumn="0" w:firstRowLastColumn="0" w:lastRowFirstColumn="0" w:lastRowLastColumn="0"/>
              <w:rPr>
                <w:rFonts w:eastAsia="微软雅黑"/>
                <w:color w:val="000000"/>
              </w:rPr>
            </w:pPr>
          </w:p>
        </w:tc>
      </w:tr>
    </w:tbl>
    <w:p w14:paraId="233F61D6" w14:textId="77777777" w:rsidR="008F6485" w:rsidRPr="009E521E" w:rsidRDefault="008F6485" w:rsidP="008F6485">
      <w:pPr>
        <w:spacing w:line="360" w:lineRule="auto"/>
        <w:rPr>
          <w:rFonts w:ascii="Times New Roman" w:hAnsi="Times New Roman" w:cs="Times New Roman"/>
          <w:sz w:val="24"/>
          <w:szCs w:val="24"/>
          <w14:ligatures w14:val="none"/>
        </w:rPr>
      </w:pPr>
      <w:r w:rsidRPr="009E521E">
        <w:rPr>
          <w:rFonts w:ascii="Times New Roman" w:hAnsi="Times New Roman" w:cs="Times New Roman"/>
          <w:sz w:val="24"/>
          <w:szCs w:val="24"/>
          <w14:ligatures w14:val="none"/>
        </w:rPr>
        <w:t>Table results: Mean</w:t>
      </w:r>
      <w:r>
        <w:rPr>
          <w:rFonts w:ascii="Times New Roman" w:hAnsi="Times New Roman" w:cs="Times New Roman" w:hint="eastAsia"/>
          <w:sz w:val="24"/>
          <w:szCs w:val="24"/>
          <w14:ligatures w14:val="none"/>
        </w:rPr>
        <w:t xml:space="preserve"> </w:t>
      </w:r>
      <w:r w:rsidRPr="009E521E">
        <w:rPr>
          <w:rFonts w:ascii="Times New Roman" w:hAnsi="Times New Roman" w:cs="Times New Roman"/>
          <w:sz w:val="24"/>
          <w:szCs w:val="24"/>
          <w14:ligatures w14:val="none"/>
        </w:rPr>
        <w:t>+</w:t>
      </w:r>
      <w:r>
        <w:rPr>
          <w:rFonts w:ascii="Times New Roman" w:hAnsi="Times New Roman" w:cs="Times New Roman" w:hint="eastAsia"/>
          <w:sz w:val="24"/>
          <w:szCs w:val="24"/>
          <w14:ligatures w14:val="none"/>
        </w:rPr>
        <w:t xml:space="preserve"> </w:t>
      </w:r>
      <w:r w:rsidRPr="009E521E">
        <w:rPr>
          <w:rFonts w:ascii="Times New Roman" w:hAnsi="Times New Roman" w:cs="Times New Roman"/>
          <w:sz w:val="24"/>
          <w:szCs w:val="24"/>
          <w14:ligatures w14:val="none"/>
        </w:rPr>
        <w:t>SD/n</w:t>
      </w:r>
      <w:r>
        <w:rPr>
          <w:rFonts w:ascii="Times New Roman" w:hAnsi="Times New Roman" w:cs="Times New Roman" w:hint="eastAsia"/>
          <w:sz w:val="24"/>
          <w:szCs w:val="24"/>
          <w14:ligatures w14:val="none"/>
        </w:rPr>
        <w:t xml:space="preserve"> </w:t>
      </w:r>
      <w:r w:rsidRPr="009E521E">
        <w:rPr>
          <w:rFonts w:ascii="Times New Roman" w:hAnsi="Times New Roman" w:cs="Times New Roman"/>
          <w:sz w:val="24"/>
          <w:szCs w:val="24"/>
          <w14:ligatures w14:val="none"/>
        </w:rPr>
        <w:t>(%)</w:t>
      </w:r>
    </w:p>
    <w:p w14:paraId="51990B5C" w14:textId="77777777" w:rsidR="008F6485" w:rsidRPr="009E521E" w:rsidRDefault="008F6485" w:rsidP="008F6485">
      <w:pPr>
        <w:spacing w:line="360" w:lineRule="auto"/>
        <w:rPr>
          <w:rFonts w:ascii="Times New Roman" w:hAnsi="Times New Roman" w:cs="Times New Roman"/>
          <w:sz w:val="24"/>
          <w:szCs w:val="24"/>
          <w14:ligatures w14:val="none"/>
        </w:rPr>
      </w:pPr>
      <w:r w:rsidRPr="009E521E">
        <w:rPr>
          <w:rFonts w:ascii="Times New Roman" w:hAnsi="Times New Roman" w:cs="Times New Roman"/>
          <w:sz w:val="24"/>
          <w:szCs w:val="24"/>
          <w14:ligatures w14:val="none"/>
        </w:rPr>
        <w:t>Abbreviations: BMI</w:t>
      </w:r>
      <w:r w:rsidRPr="009E521E">
        <w:rPr>
          <w:rFonts w:ascii="Times New Roman" w:hAnsi="Times New Roman" w:cs="Times New Roman" w:hint="eastAsia"/>
          <w:sz w:val="24"/>
          <w:szCs w:val="24"/>
          <w14:ligatures w14:val="none"/>
        </w:rPr>
        <w:t>,</w:t>
      </w:r>
      <w:r w:rsidRPr="009E521E">
        <w:rPr>
          <w:rFonts w:ascii="Times New Roman" w:hAnsi="Times New Roman" w:cs="Times New Roman"/>
          <w:sz w:val="24"/>
          <w:szCs w:val="24"/>
          <w14:ligatures w14:val="none"/>
        </w:rPr>
        <w:t xml:space="preserve"> indicates body mass index;</w:t>
      </w:r>
      <w:r w:rsidRPr="009E521E">
        <w:rPr>
          <w:rFonts w:ascii="Times New Roman" w:hAnsi="Times New Roman" w:cs="Times New Roman" w:hint="eastAsia"/>
          <w:sz w:val="24"/>
          <w:szCs w:val="24"/>
          <w14:ligatures w14:val="none"/>
        </w:rPr>
        <w:t xml:space="preserve"> </w:t>
      </w:r>
      <w:r w:rsidRPr="009E521E">
        <w:rPr>
          <w:rFonts w:ascii="Times New Roman" w:hAnsi="Times New Roman" w:cs="Times New Roman"/>
          <w:sz w:val="24"/>
          <w:szCs w:val="24"/>
          <w14:ligatures w14:val="none"/>
        </w:rPr>
        <w:t>ADLs, activities of daily living</w:t>
      </w:r>
      <w:r w:rsidRPr="009E521E">
        <w:rPr>
          <w:rFonts w:ascii="Times New Roman" w:hAnsi="Times New Roman" w:cs="Times New Roman" w:hint="eastAsia"/>
          <w:sz w:val="24"/>
          <w:szCs w:val="24"/>
          <w14:ligatures w14:val="none"/>
        </w:rPr>
        <w:t xml:space="preserve">; </w:t>
      </w:r>
      <w:r w:rsidRPr="009E521E">
        <w:rPr>
          <w:rFonts w:ascii="Times New Roman" w:hAnsi="Times New Roman" w:cs="Times New Roman"/>
          <w:sz w:val="24"/>
          <w:szCs w:val="24"/>
          <w14:ligatures w14:val="none"/>
        </w:rPr>
        <w:t>CESD, Center for Epidemiologic Studies Depression Scale; HTN, hypertension; DM, diabetes mellitus</w:t>
      </w:r>
      <w:r w:rsidRPr="009E521E">
        <w:rPr>
          <w:rFonts w:ascii="Times New Roman" w:hAnsi="Times New Roman" w:cs="Times New Roman" w:hint="eastAsia"/>
          <w:sz w:val="24"/>
          <w:szCs w:val="24"/>
          <w14:ligatures w14:val="none"/>
        </w:rPr>
        <w:t>; SMD, standard mean difference.</w:t>
      </w:r>
    </w:p>
    <w:p w14:paraId="7D32BD05" w14:textId="77777777" w:rsidR="00DE512B" w:rsidRPr="008F6485" w:rsidRDefault="00DE512B">
      <w:pPr>
        <w:rPr>
          <w:rFonts w:hint="eastAsia"/>
        </w:rPr>
      </w:pPr>
    </w:p>
    <w:sectPr w:rsidR="00DE512B" w:rsidRPr="008F6485" w:rsidSect="002B2A6E">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165DF" w14:textId="77777777" w:rsidR="00B04C40" w:rsidRDefault="00B04C40" w:rsidP="002B2A6E">
      <w:pPr>
        <w:rPr>
          <w:rFonts w:hint="eastAsia"/>
        </w:rPr>
      </w:pPr>
      <w:r>
        <w:separator/>
      </w:r>
    </w:p>
  </w:endnote>
  <w:endnote w:type="continuationSeparator" w:id="0">
    <w:p w14:paraId="4DC46807" w14:textId="77777777" w:rsidR="00B04C40" w:rsidRDefault="00B04C40" w:rsidP="002B2A6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B823B" w14:textId="77777777" w:rsidR="00B04C40" w:rsidRDefault="00B04C40" w:rsidP="002B2A6E">
      <w:pPr>
        <w:rPr>
          <w:rFonts w:hint="eastAsia"/>
        </w:rPr>
      </w:pPr>
      <w:r>
        <w:separator/>
      </w:r>
    </w:p>
  </w:footnote>
  <w:footnote w:type="continuationSeparator" w:id="0">
    <w:p w14:paraId="6554268C" w14:textId="77777777" w:rsidR="00B04C40" w:rsidRDefault="00B04C40" w:rsidP="002B2A6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8D9"/>
    <w:rsid w:val="002B2A6E"/>
    <w:rsid w:val="003128D9"/>
    <w:rsid w:val="0037543C"/>
    <w:rsid w:val="003D4AA1"/>
    <w:rsid w:val="00444070"/>
    <w:rsid w:val="004B70DE"/>
    <w:rsid w:val="004D0D95"/>
    <w:rsid w:val="0056780A"/>
    <w:rsid w:val="005F183C"/>
    <w:rsid w:val="00623B67"/>
    <w:rsid w:val="00643A71"/>
    <w:rsid w:val="0067629F"/>
    <w:rsid w:val="006C55BC"/>
    <w:rsid w:val="00763172"/>
    <w:rsid w:val="007E64F5"/>
    <w:rsid w:val="007F154F"/>
    <w:rsid w:val="00846289"/>
    <w:rsid w:val="008A7BAC"/>
    <w:rsid w:val="008F6485"/>
    <w:rsid w:val="00956E77"/>
    <w:rsid w:val="00994BE9"/>
    <w:rsid w:val="00AD5BC4"/>
    <w:rsid w:val="00B04C40"/>
    <w:rsid w:val="00B463C9"/>
    <w:rsid w:val="00C831C2"/>
    <w:rsid w:val="00DB02A9"/>
    <w:rsid w:val="00DE512B"/>
    <w:rsid w:val="00E07A03"/>
    <w:rsid w:val="00E12582"/>
    <w:rsid w:val="00E55897"/>
    <w:rsid w:val="00F12EA1"/>
    <w:rsid w:val="00F9727F"/>
    <w:rsid w:val="00FC5F00"/>
    <w:rsid w:val="00FE5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538241"/>
  <w15:chartTrackingRefBased/>
  <w15:docId w15:val="{48F23167-9208-42AB-9AD8-A0A4335E8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4070"/>
    <w:pPr>
      <w:widowControl w:val="0"/>
      <w:jc w:val="both"/>
    </w:pPr>
  </w:style>
  <w:style w:type="paragraph" w:styleId="1">
    <w:name w:val="heading 1"/>
    <w:basedOn w:val="a"/>
    <w:next w:val="a"/>
    <w:link w:val="10"/>
    <w:uiPriority w:val="9"/>
    <w:qFormat/>
    <w:rsid w:val="003128D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128D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128D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128D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3128D9"/>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3128D9"/>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3128D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128D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3128D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128D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128D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128D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128D9"/>
    <w:rPr>
      <w:rFonts w:cstheme="majorBidi"/>
      <w:color w:val="0F4761" w:themeColor="accent1" w:themeShade="BF"/>
      <w:sz w:val="28"/>
      <w:szCs w:val="28"/>
    </w:rPr>
  </w:style>
  <w:style w:type="character" w:customStyle="1" w:styleId="50">
    <w:name w:val="标题 5 字符"/>
    <w:basedOn w:val="a0"/>
    <w:link w:val="5"/>
    <w:uiPriority w:val="9"/>
    <w:semiHidden/>
    <w:rsid w:val="003128D9"/>
    <w:rPr>
      <w:rFonts w:cstheme="majorBidi"/>
      <w:color w:val="0F4761" w:themeColor="accent1" w:themeShade="BF"/>
      <w:sz w:val="24"/>
      <w:szCs w:val="24"/>
    </w:rPr>
  </w:style>
  <w:style w:type="character" w:customStyle="1" w:styleId="60">
    <w:name w:val="标题 6 字符"/>
    <w:basedOn w:val="a0"/>
    <w:link w:val="6"/>
    <w:uiPriority w:val="9"/>
    <w:semiHidden/>
    <w:rsid w:val="003128D9"/>
    <w:rPr>
      <w:rFonts w:cstheme="majorBidi"/>
      <w:b/>
      <w:bCs/>
      <w:color w:val="0F4761" w:themeColor="accent1" w:themeShade="BF"/>
    </w:rPr>
  </w:style>
  <w:style w:type="character" w:customStyle="1" w:styleId="70">
    <w:name w:val="标题 7 字符"/>
    <w:basedOn w:val="a0"/>
    <w:link w:val="7"/>
    <w:uiPriority w:val="9"/>
    <w:semiHidden/>
    <w:rsid w:val="003128D9"/>
    <w:rPr>
      <w:rFonts w:cstheme="majorBidi"/>
      <w:b/>
      <w:bCs/>
      <w:color w:val="595959" w:themeColor="text1" w:themeTint="A6"/>
    </w:rPr>
  </w:style>
  <w:style w:type="character" w:customStyle="1" w:styleId="80">
    <w:name w:val="标题 8 字符"/>
    <w:basedOn w:val="a0"/>
    <w:link w:val="8"/>
    <w:uiPriority w:val="9"/>
    <w:semiHidden/>
    <w:rsid w:val="003128D9"/>
    <w:rPr>
      <w:rFonts w:cstheme="majorBidi"/>
      <w:color w:val="595959" w:themeColor="text1" w:themeTint="A6"/>
    </w:rPr>
  </w:style>
  <w:style w:type="character" w:customStyle="1" w:styleId="90">
    <w:name w:val="标题 9 字符"/>
    <w:basedOn w:val="a0"/>
    <w:link w:val="9"/>
    <w:uiPriority w:val="9"/>
    <w:semiHidden/>
    <w:rsid w:val="003128D9"/>
    <w:rPr>
      <w:rFonts w:eastAsiaTheme="majorEastAsia" w:cstheme="majorBidi"/>
      <w:color w:val="595959" w:themeColor="text1" w:themeTint="A6"/>
    </w:rPr>
  </w:style>
  <w:style w:type="paragraph" w:styleId="a3">
    <w:name w:val="Title"/>
    <w:basedOn w:val="a"/>
    <w:next w:val="a"/>
    <w:link w:val="a4"/>
    <w:uiPriority w:val="10"/>
    <w:qFormat/>
    <w:rsid w:val="003128D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128D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28D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128D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28D9"/>
    <w:pPr>
      <w:spacing w:before="160" w:after="160"/>
      <w:jc w:val="center"/>
    </w:pPr>
    <w:rPr>
      <w:i/>
      <w:iCs/>
      <w:color w:val="404040" w:themeColor="text1" w:themeTint="BF"/>
    </w:rPr>
  </w:style>
  <w:style w:type="character" w:customStyle="1" w:styleId="a8">
    <w:name w:val="引用 字符"/>
    <w:basedOn w:val="a0"/>
    <w:link w:val="a7"/>
    <w:uiPriority w:val="29"/>
    <w:rsid w:val="003128D9"/>
    <w:rPr>
      <w:i/>
      <w:iCs/>
      <w:color w:val="404040" w:themeColor="text1" w:themeTint="BF"/>
    </w:rPr>
  </w:style>
  <w:style w:type="paragraph" w:styleId="a9">
    <w:name w:val="List Paragraph"/>
    <w:basedOn w:val="a"/>
    <w:uiPriority w:val="34"/>
    <w:qFormat/>
    <w:rsid w:val="003128D9"/>
    <w:pPr>
      <w:ind w:left="720"/>
      <w:contextualSpacing/>
    </w:pPr>
  </w:style>
  <w:style w:type="character" w:styleId="aa">
    <w:name w:val="Intense Emphasis"/>
    <w:basedOn w:val="a0"/>
    <w:uiPriority w:val="21"/>
    <w:qFormat/>
    <w:rsid w:val="003128D9"/>
    <w:rPr>
      <w:i/>
      <w:iCs/>
      <w:color w:val="0F4761" w:themeColor="accent1" w:themeShade="BF"/>
    </w:rPr>
  </w:style>
  <w:style w:type="paragraph" w:styleId="ab">
    <w:name w:val="Intense Quote"/>
    <w:basedOn w:val="a"/>
    <w:next w:val="a"/>
    <w:link w:val="ac"/>
    <w:uiPriority w:val="30"/>
    <w:qFormat/>
    <w:rsid w:val="003128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128D9"/>
    <w:rPr>
      <w:i/>
      <w:iCs/>
      <w:color w:val="0F4761" w:themeColor="accent1" w:themeShade="BF"/>
    </w:rPr>
  </w:style>
  <w:style w:type="character" w:styleId="ad">
    <w:name w:val="Intense Reference"/>
    <w:basedOn w:val="a0"/>
    <w:uiPriority w:val="32"/>
    <w:qFormat/>
    <w:rsid w:val="003128D9"/>
    <w:rPr>
      <w:b/>
      <w:bCs/>
      <w:smallCaps/>
      <w:color w:val="0F4761" w:themeColor="accent1" w:themeShade="BF"/>
      <w:spacing w:val="5"/>
    </w:rPr>
  </w:style>
  <w:style w:type="paragraph" w:styleId="ae">
    <w:name w:val="header"/>
    <w:basedOn w:val="a"/>
    <w:link w:val="af"/>
    <w:uiPriority w:val="99"/>
    <w:unhideWhenUsed/>
    <w:rsid w:val="002B2A6E"/>
    <w:pPr>
      <w:tabs>
        <w:tab w:val="center" w:pos="4153"/>
        <w:tab w:val="right" w:pos="8306"/>
      </w:tabs>
      <w:snapToGrid w:val="0"/>
      <w:jc w:val="center"/>
    </w:pPr>
    <w:rPr>
      <w:sz w:val="18"/>
      <w:szCs w:val="18"/>
    </w:rPr>
  </w:style>
  <w:style w:type="character" w:customStyle="1" w:styleId="af">
    <w:name w:val="页眉 字符"/>
    <w:basedOn w:val="a0"/>
    <w:link w:val="ae"/>
    <w:uiPriority w:val="99"/>
    <w:rsid w:val="002B2A6E"/>
    <w:rPr>
      <w:sz w:val="18"/>
      <w:szCs w:val="18"/>
    </w:rPr>
  </w:style>
  <w:style w:type="paragraph" w:styleId="af0">
    <w:name w:val="footer"/>
    <w:basedOn w:val="a"/>
    <w:link w:val="af1"/>
    <w:uiPriority w:val="99"/>
    <w:unhideWhenUsed/>
    <w:rsid w:val="002B2A6E"/>
    <w:pPr>
      <w:tabs>
        <w:tab w:val="center" w:pos="4153"/>
        <w:tab w:val="right" w:pos="8306"/>
      </w:tabs>
      <w:snapToGrid w:val="0"/>
      <w:jc w:val="left"/>
    </w:pPr>
    <w:rPr>
      <w:sz w:val="18"/>
      <w:szCs w:val="18"/>
    </w:rPr>
  </w:style>
  <w:style w:type="character" w:customStyle="1" w:styleId="af1">
    <w:name w:val="页脚 字符"/>
    <w:basedOn w:val="a0"/>
    <w:link w:val="af0"/>
    <w:uiPriority w:val="99"/>
    <w:rsid w:val="002B2A6E"/>
    <w:rPr>
      <w:sz w:val="18"/>
      <w:szCs w:val="18"/>
    </w:rPr>
  </w:style>
  <w:style w:type="table" w:styleId="41">
    <w:name w:val="Plain Table 4"/>
    <w:basedOn w:val="a1"/>
    <w:uiPriority w:val="44"/>
    <w:rsid w:val="002B2A6E"/>
    <w:rPr>
      <w:rFonts w:ascii="Times New Roman" w:eastAsia="宋体" w:hAnsi="Times New Roman" w:cs="Times New Roman"/>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1344</Words>
  <Characters>8782</Characters>
  <Application>Microsoft Office Word</Application>
  <DocSecurity>0</DocSecurity>
  <Lines>548</Lines>
  <Paragraphs>421</Paragraphs>
  <ScaleCrop>false</ScaleCrop>
  <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彬艳 陈</dc:creator>
  <cp:keywords/>
  <dc:description/>
  <cp:lastModifiedBy>彬艳 陈</cp:lastModifiedBy>
  <cp:revision>14</cp:revision>
  <dcterms:created xsi:type="dcterms:W3CDTF">2025-08-14T06:57:00Z</dcterms:created>
  <dcterms:modified xsi:type="dcterms:W3CDTF">2026-03-10T10:58:00Z</dcterms:modified>
</cp:coreProperties>
</file>