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A70410" w14:textId="77777777" w:rsidR="001F35AE" w:rsidRPr="002D3FF4" w:rsidRDefault="001F35AE" w:rsidP="001F35AE">
      <w:pPr>
        <w:pStyle w:val="1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  <w:spacing w:line="240" w:lineRule="auto" w:after="40"/>
      </w:pPr>
      <w:r>
        <w:rPr>
          <w:rFonts w:ascii="Times New Roman" w:hAnsi="Times New Roman" w:eastAsia="Times New Roman" w:cs="Times New Roman"/>
          <w:sz w:val="20"/>
          <w:szCs w:val="20"/>
          <w:color w:val="000000"/>
          <w:b/>
          <w:bCs/>
        </w:rPr>
        <w:t>Additional file 1: Supplementary material</w:t>
      </w:r>
    </w:p>
    <w:p w14:paraId="5E53D717" w14:textId="77777777" w:rsidR="001F35AE" w:rsidRPr="002D3FF4" w:rsidRDefault="001F35AE" w:rsidP="004E1832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07358DD9" w14:textId="0D7E25F6" w:rsidR="009D69A8" w:rsidRDefault="007B2F77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r w:rsidRPr="002D3FF4">
        <w:rPr>
          <w:rFonts w:ascii="Times New Roman" w:hAnsi="Times New Roman" w:cs="Times New Roman"/>
          <w:b/>
          <w:bCs/>
          <w:color w:val="000000"/>
          <w:sz w:val="24"/>
        </w:rPr>
        <w:fldChar w:fldCharType="begin"/>
      </w:r>
      <w:r w:rsidRPr="002D3FF4">
        <w:rPr>
          <w:rFonts w:ascii="Times New Roman" w:hAnsi="Times New Roman" w:cs="Times New Roman"/>
          <w:b/>
          <w:bCs/>
          <w:color w:val="000000"/>
          <w:sz w:val="24"/>
        </w:rPr>
        <w:instrText xml:space="preserve"> TOC \o "1-3" \h \z \u </w:instrText>
      </w:r>
      <w:r w:rsidRPr="002D3FF4">
        <w:rPr>
          <w:rFonts w:ascii="Times New Roman" w:hAnsi="Times New Roman" w:cs="Times New Roman"/>
          <w:b/>
          <w:bCs/>
          <w:color w:val="000000"/>
          <w:sz w:val="24"/>
        </w:rPr>
        <w:fldChar w:fldCharType="separate"/>
      </w:r>
      <w:hyperlink w:anchor="_Toc235519755" w:history="1">
        <w:r w:rsidR="009D69A8" w:rsidRPr="00015A9E">
          <w:rPr>
            <w:rStyle w:val="ae"/>
            <w:rFonts w:ascii="Times New Roman" w:hAnsi="Times New Roman" w:cs="Times New Roman"/>
            <w:b/>
            <w:bCs/>
            <w:noProof/>
          </w:rPr>
          <w:t xml:space="preserve">Method S1. </w:t>
        </w:r>
        <w:r w:rsidR="009D69A8" w:rsidRPr="00015A9E">
          <w:rPr>
            <w:rStyle w:val="ae"/>
            <w:rFonts w:ascii="Times New Roman" w:hAnsi="Times New Roman" w:cs="Times New Roman"/>
            <w:noProof/>
          </w:rPr>
          <w:t>Code</w:t>
        </w:r>
        <w:r w:rsidR="009D69A8" w:rsidRPr="00015A9E">
          <w:rPr>
            <w:rStyle w:val="ae"/>
            <w:rFonts w:ascii="Times New Roman" w:hAnsi="Times New Roman" w:cs="Times New Roman"/>
            <w:b/>
            <w:bCs/>
            <w:noProof/>
          </w:rPr>
          <w:t xml:space="preserve"> </w:t>
        </w:r>
        <w:r w:rsidR="009D69A8" w:rsidRPr="00015A9E">
          <w:rPr>
            <w:rStyle w:val="ae"/>
            <w:rFonts w:ascii="Times New Roman" w:hAnsi="Times New Roman" w:cs="Times New Roman"/>
            <w:noProof/>
          </w:rPr>
          <w:t>for cohort definition, baseline covariates and outcome</w:t>
        </w:r>
        <w:r w:rsidR="009D69A8">
          <w:rPr>
            <w:noProof/>
            <w:webHidden/>
          </w:rPr>
          <w:tab/>
        </w:r>
        <w:r w:rsidR="009D69A8">
          <w:rPr>
            <w:noProof/>
            <w:webHidden/>
          </w:rPr>
          <w:fldChar w:fldCharType="begin"/>
        </w:r>
        <w:r w:rsidR="009D69A8">
          <w:rPr>
            <w:noProof/>
            <w:webHidden/>
          </w:rPr>
          <w:instrText xml:space="preserve"> PAGEREF _Toc235519755 \h </w:instrText>
        </w:r>
        <w:r w:rsidR="009D69A8">
          <w:rPr>
            <w:noProof/>
            <w:webHidden/>
          </w:rPr>
        </w:r>
        <w:r w:rsidR="009D69A8">
          <w:rPr>
            <w:noProof/>
            <w:webHidden/>
          </w:rPr>
          <w:fldChar w:fldCharType="separate"/>
        </w:r>
        <w:r w:rsidR="009D69A8">
          <w:rPr>
            <w:noProof/>
            <w:webHidden/>
          </w:rPr>
          <w:t>2</w:t>
        </w:r>
        <w:r w:rsidR="009D69A8">
          <w:rPr>
            <w:noProof/>
            <w:webHidden/>
          </w:rPr>
          <w:fldChar w:fldCharType="end"/>
        </w:r>
      </w:hyperlink>
    </w:p>
    <w:p w14:paraId="2C8F7116" w14:textId="2C212AAF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56" w:history="1">
        <w:r w:rsidRPr="00015A9E">
          <w:rPr>
            <w:rStyle w:val="ae"/>
            <w:rFonts w:ascii="Times New Roman" w:hAnsi="Times New Roman" w:cs="Times New Roman"/>
            <w:b/>
            <w:bCs/>
            <w:noProof/>
          </w:rPr>
          <w:t>Figure S1.</w:t>
        </w:r>
        <w:r w:rsidRPr="00015A9E">
          <w:rPr>
            <w:rStyle w:val="ae"/>
            <w:rFonts w:ascii="Times New Roman" w:hAnsi="Times New Roman" w:cs="Times New Roman"/>
            <w:noProof/>
          </w:rPr>
          <w:t xml:space="preserve"> The flow chart of combination therapy versus GLP-1RA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F215C3" w14:textId="3CDEF8AC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57" w:history="1">
        <w:r w:rsidRPr="00015A9E">
          <w:rPr>
            <w:rStyle w:val="ae"/>
            <w:rFonts w:ascii="Times New Roman" w:hAnsi="Times New Roman" w:cs="Times New Roman"/>
            <w:b/>
            <w:bCs/>
            <w:noProof/>
          </w:rPr>
          <w:t>Figure S2</w:t>
        </w:r>
        <w:r w:rsidRPr="00015A9E">
          <w:rPr>
            <w:rStyle w:val="ae"/>
            <w:rFonts w:ascii="Times New Roman" w:hAnsi="Times New Roman" w:cs="Times New Roman"/>
            <w:noProof/>
          </w:rPr>
          <w:t>. The time distribution of follow-up 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339993C" w14:textId="23664133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58" w:history="1">
        <w:r w:rsidRPr="00015A9E">
          <w:rPr>
            <w:rStyle w:val="ae"/>
            <w:rFonts w:ascii="Times New Roman" w:hAnsi="Times New Roman" w:cs="Times New Roman"/>
            <w:b/>
            <w:bCs/>
            <w:noProof/>
            <w:lang w:eastAsia="ja-JP"/>
          </w:rPr>
          <w:t>Figure S3.</w:t>
        </w:r>
        <w:r w:rsidRPr="00015A9E">
          <w:rPr>
            <w:rStyle w:val="ae"/>
            <w:rFonts w:ascii="Times New Roman" w:hAnsi="Times New Roman" w:cs="Times New Roman"/>
            <w:noProof/>
            <w:lang w:eastAsia="ja-JP"/>
          </w:rPr>
          <w:t xml:space="preserve"> Subgroup analysis  for the risk of mortality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3B83989" w14:textId="3F6AD1AA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59" w:history="1">
        <w:r w:rsidRPr="00015A9E">
          <w:rPr>
            <w:rStyle w:val="ae"/>
            <w:rFonts w:ascii="Times New Roman" w:hAnsi="Times New Roman" w:cs="Times New Roman"/>
            <w:b/>
            <w:bCs/>
            <w:noProof/>
          </w:rPr>
          <w:t xml:space="preserve">Figure S4. </w:t>
        </w:r>
        <w:r w:rsidRPr="00015A9E">
          <w:rPr>
            <w:rStyle w:val="ae"/>
            <w:rFonts w:ascii="Times New Roman" w:hAnsi="Times New Roman" w:cs="Times New Roman"/>
            <w:noProof/>
          </w:rPr>
          <w:t>Subgroup analysis on the risk of COPD exacerbation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D841316" w14:textId="3DC6A82E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0" w:history="1">
        <w:r w:rsidRPr="00015A9E">
          <w:rPr>
            <w:rStyle w:val="ae"/>
            <w:rFonts w:ascii="Times New Roman" w:hAnsi="Times New Roman" w:cs="Times New Roman"/>
            <w:b/>
            <w:bCs/>
            <w:noProof/>
          </w:rPr>
          <w:t xml:space="preserve">Figure S5. </w:t>
        </w:r>
        <w:r w:rsidRPr="00015A9E">
          <w:rPr>
            <w:rStyle w:val="ae"/>
            <w:rFonts w:ascii="Times New Roman" w:hAnsi="Times New Roman" w:cs="Times New Roman"/>
            <w:noProof/>
          </w:rPr>
          <w:t>Subgroup analysis on the risk of pneumonia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EDD2D6D" w14:textId="5F144877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1" w:history="1">
        <w:r w:rsidRPr="00015A9E">
          <w:rPr>
            <w:rStyle w:val="ae"/>
            <w:b/>
            <w:noProof/>
          </w:rPr>
          <w:t xml:space="preserve">Table S1. </w:t>
        </w:r>
        <w:r w:rsidRPr="00015A9E">
          <w:rPr>
            <w:rStyle w:val="ae"/>
            <w:bCs/>
            <w:noProof/>
          </w:rPr>
          <w:t>The Checklist of STROBE Statement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62480CA" w14:textId="6034664E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2" w:history="1">
        <w:r w:rsidRPr="00015A9E">
          <w:rPr>
            <w:rStyle w:val="ae"/>
            <w:rFonts w:ascii="Times New Roman" w:eastAsia="Arial" w:hAnsi="Times New Roman" w:cs="Times New Roman"/>
            <w:b/>
            <w:noProof/>
          </w:rPr>
          <w:t>Table S2</w:t>
        </w:r>
        <w:r w:rsidRPr="00015A9E">
          <w:rPr>
            <w:rStyle w:val="ae"/>
            <w:rFonts w:ascii="Times New Roman" w:eastAsia="Arial" w:hAnsi="Times New Roman" w:cs="Times New Roman"/>
            <w:bCs/>
            <w:noProof/>
          </w:rPr>
          <w:t>. Specification of target trial emulation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16DCF8C" w14:textId="6E13582B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3" w:history="1">
        <w:r w:rsidRPr="00015A9E">
          <w:rPr>
            <w:rStyle w:val="ae"/>
            <w:rFonts w:ascii="Times New Roman" w:eastAsia="Times New Roman" w:hAnsi="Times New Roman" w:cs="Times New Roman"/>
            <w:b/>
            <w:bCs/>
            <w:noProof/>
          </w:rPr>
          <w:t>Table S3</w:t>
        </w:r>
        <w:r w:rsidRPr="00015A9E">
          <w:rPr>
            <w:rStyle w:val="ae"/>
            <w:rFonts w:ascii="Times New Roman" w:eastAsia="Times New Roman" w:hAnsi="Times New Roman" w:cs="Times New Roman"/>
            <w:noProof/>
          </w:rPr>
          <w:t>. Hierarchical propensity score matching models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CC02BF7" w14:textId="2CCF4794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4" w:history="1">
        <w:r w:rsidRPr="00015A9E">
          <w:rPr>
            <w:rStyle w:val="ae"/>
            <w:rFonts w:ascii="Times New Roman" w:eastAsia="標楷體" w:hAnsi="Times New Roman" w:cs="Times New Roman"/>
            <w:b/>
            <w:bCs/>
            <w:noProof/>
          </w:rPr>
          <w:t>Table S4.</w:t>
        </w:r>
        <w:r w:rsidRPr="00015A9E">
          <w:rPr>
            <w:rStyle w:val="ae"/>
            <w:rFonts w:ascii="Times New Roman" w:eastAsia="標楷體" w:hAnsi="Times New Roman" w:cs="Times New Roman"/>
            <w:noProof/>
          </w:rPr>
          <w:t xml:space="preserve"> Sensitivity analyses across cumulative follow-up horizons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363712F" w14:textId="5836DFCF" w:rsidR="009D69A8" w:rsidRDefault="009D69A8">
      <w:pPr>
        <w:pStyle w:val="12"/>
        <w:tabs>
          <w:tab w:val="right" w:leader="dot" w:pos="9350"/>
        </w:tabs>
        <w:rPr>
          <w:rFonts w:eastAsiaTheme="minorEastAsia"/>
          <w:noProof/>
          <w:kern w:val="2"/>
          <w:sz w:val="24"/>
          <w:lang w:eastAsia="zh-TW"/>
          <w14:ligatures w14:val="standardContextual"/>
        </w:rPr>
      </w:pPr>
      <w:hyperlink w:anchor="_Toc235519765" w:history="1">
        <w:r w:rsidRPr="00015A9E">
          <w:rPr>
            <w:rStyle w:val="ae"/>
            <w:rFonts w:ascii="Times New Roman" w:hAnsi="Times New Roman" w:cs="Times New Roman"/>
            <w:b/>
            <w:bCs/>
            <w:noProof/>
          </w:rPr>
          <w:t xml:space="preserve">Table S5. </w:t>
        </w:r>
        <w:r w:rsidRPr="00015A9E">
          <w:rPr>
            <w:rStyle w:val="ae"/>
            <w:rFonts w:ascii="Times New Roman" w:hAnsi="Times New Roman" w:cs="Times New Roman"/>
            <w:noProof/>
          </w:rPr>
          <w:t>Baseline characteristics of GLP-1RA+SGLT2i VS. GLP-1RA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_Toc235519765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CC59807" w14:textId="68F9D25E" w:rsidR="003C5A88" w:rsidRPr="002D3FF4" w:rsidRDefault="007B2F77" w:rsidP="00F26209">
      <w:pPr>
        <w:spacing w:line="360" w:lineRule="auto"/>
        <w:jc w:val="both"/>
        <w:rPr>
          <w:rFonts w:ascii="Times New Roman" w:eastAsia="標楷體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b/>
          <w:bCs/>
          <w:color w:val="000000"/>
          <w:sz w:val="24"/>
        </w:rPr>
        <w:fldChar w:fldCharType="end"/>
      </w:r>
    </w:p>
    <w:p w14:paraId="6365FF5C" w14:textId="77777777" w:rsidR="00E24B36" w:rsidRPr="002D3FF4" w:rsidRDefault="00E24B36" w:rsidP="00F22A3E">
      <w:pPr>
        <w:pStyle w:val="Web"/>
        <w:spacing w:line="480" w:lineRule="auto"/>
        <w:rPr>
          <w:rFonts w:ascii="Times New Roman" w:hAnsi="Times New Roman" w:cs="Times New Roman"/>
          <w:color w:val="000000"/>
        </w:rPr>
      </w:pPr>
    </w:p>
    <w:p w14:paraId="5B025CD0" w14:textId="77777777" w:rsidR="00E24B36" w:rsidRPr="002D3FF4" w:rsidRDefault="00EB2A1B" w:rsidP="00E24B36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E24B36" w:rsidRPr="002D3FF4" w:rsidSect="0031491B">
          <w:footerReference w:type="even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2D3FF4">
        <w:rPr>
          <w:rFonts w:ascii="Times New Roman" w:hAnsi="Times New Roman" w:cs="Times New Roman"/>
          <w:b/>
          <w:bCs/>
          <w:color w:val="000000"/>
          <w:sz w:val="28"/>
          <w:szCs w:val="28"/>
        </w:rPr>
        <w:fldChar w:fldCharType="begin"/>
      </w:r>
      <w:r w:rsidRPr="002D3FF4">
        <w:rPr>
          <w:rFonts w:ascii="Times New Roman" w:hAnsi="Times New Roman" w:cs="Times New Roman"/>
          <w:b/>
          <w:bCs/>
          <w:color w:val="000000"/>
          <w:sz w:val="28"/>
          <w:szCs w:val="28"/>
        </w:rPr>
        <w:instrText xml:space="preserve">  </w:instrText>
      </w:r>
      <w:r w:rsidRPr="002D3FF4">
        <w:rPr>
          <w:rFonts w:ascii="Times New Roman" w:hAnsi="Times New Roman" w:cs="Times New Roman"/>
          <w:b/>
          <w:bCs/>
          <w:color w:val="000000"/>
          <w:sz w:val="28"/>
          <w:szCs w:val="28"/>
        </w:rPr>
        <w:fldChar w:fldCharType="separate"/>
      </w:r>
      <w:r w:rsidRPr="002D3FF4">
        <w:rPr>
          <w:rFonts w:ascii="Times New Roman" w:hAnsi="Times New Roman" w:cs="Times New Roman"/>
          <w:b/>
          <w:bCs/>
          <w:color w:val="000000"/>
          <w:sz w:val="28"/>
          <w:szCs w:val="28"/>
        </w:rPr>
        <w:fldChar w:fldCharType="end"/>
      </w:r>
    </w:p>
    <w:p w14:paraId="04AF8317" w14:textId="77777777" w:rsidR="00E24B36" w:rsidRPr="002D3FF4" w:rsidRDefault="00E24B36" w:rsidP="00E24B36">
      <w:pPr>
        <w:pStyle w:val="1"/>
        <w:rPr>
          <w:rFonts w:ascii="Times New Roman" w:hAnsi="Times New Roman" w:cs="Times New Roman"/>
          <w:color w:val="000000"/>
          <w:sz w:val="28"/>
          <w:szCs w:val="28"/>
        </w:rPr>
        <w:spacing w:line="240" w:lineRule="auto" w:after="40"/>
      </w:pPr>
      <w:bookmarkStart w:id="0" w:name="_Toc235519755"/>
      <w:r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 xml:space="preserve">Method </w:t>
      </w:r>
      <w:r w:rsidR="00E2190A"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S</w:t>
      </w:r>
      <w:r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1. </w:t>
      </w:r>
      <w:r w:rsidRPr="002D3FF4">
        <w:rPr>
          <w:rFonts w:ascii="Times New Roman" w:hAnsi="Times New Roman" w:cs="Times New Roman"/>
          <w:color w:val="000000"/>
          <w:sz w:val="20"/>
          <w:szCs w:val="20"/>
        </w:rPr>
        <w:t>Code</w:t>
      </w:r>
      <w:r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2D3FF4">
        <w:rPr>
          <w:rFonts w:ascii="Times New Roman" w:hAnsi="Times New Roman" w:cs="Times New Roman"/>
          <w:color w:val="000000"/>
          <w:sz w:val="20"/>
          <w:szCs w:val="20"/>
        </w:rPr>
        <w:t>for cohort definition, baseline covariates and outcome</w:t>
      </w:r>
      <w:bookmarkEnd w:id="0"/>
    </w:p>
    <w:tbl>
      <w:tblPr>
        <w:tblStyle w:val="2-4"/>
        <w:tblpPr w:leftFromText="180" w:rightFromText="180" w:vertAnchor="text" w:horzAnchor="margin" w:tblpY="690"/>
        <w:tblOverlap w:val="never"/>
        <w:tblW w:w="967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049"/>
        <w:gridCol w:w="2782"/>
        <w:gridCol w:w="4845"/>
      </w:tblGrid>
      <w:tr w:rsidR="00E24B36" w:rsidRPr="002D3FF4" w14:paraId="5471DA77" w14:textId="77777777" w:rsidTr="00AC0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6" w:type="dxa"/>
            <w:gridSpan w:val="3"/>
            <w:tcBorders>
              <w:top w:val="nil"/>
              <w:bottom w:val="single" w:sz="6" w:space="0" w:color="auto"/>
            </w:tcBorders>
          </w:tcPr>
          <w:p w14:paraId="5C44AF91" w14:textId="77777777" w:rsidR="00E24B36" w:rsidRPr="002D3FF4" w:rsidRDefault="00E24B36" w:rsidP="0034727C">
            <w:pPr>
              <w:pStyle w:val="ad"/>
              <w:numPr>
                <w:ilvl w:val="0"/>
                <w:numId w:val="12"/>
              </w:numPr>
              <w:ind w:leftChars="0" w:left="319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Codes for cohort definition</w:t>
            </w:r>
          </w:p>
          <w:p w14:paraId="52103FF1" w14:textId="77777777" w:rsidR="00E24B36" w:rsidRPr="002D3FF4" w:rsidRDefault="00E24B3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E24B36" w:rsidRPr="002D3FF4" w14:paraId="04574349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6" w:type="dxa"/>
            <w:gridSpan w:val="3"/>
            <w:tcBorders>
              <w:top w:val="single" w:sz="6" w:space="0" w:color="auto"/>
            </w:tcBorders>
          </w:tcPr>
          <w:p w14:paraId="2ED6DFDF" w14:textId="77777777" w:rsidR="00E24B36" w:rsidRPr="002D3FF4" w:rsidRDefault="00E24B3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Inclusion criteria</w:t>
            </w:r>
          </w:p>
        </w:tc>
      </w:tr>
      <w:tr w:rsidR="00E24B36" w:rsidRPr="002D3FF4" w14:paraId="4546ADB5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6" w:type="dxa"/>
            <w:gridSpan w:val="3"/>
          </w:tcPr>
          <w:p w14:paraId="22BCEFC2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Type 2 DM,</w:t>
            </w:r>
            <w:r w:rsidRPr="002D3FF4">
              <w:rPr>
                <w:rFonts w:ascii="Times New Roman" w:hAnsi="Times New Roman" w:cs="Times New Roman"/>
                <w:bCs w:val="0"/>
                <w:color w:val="000000"/>
                <w:sz w:val="24"/>
              </w:rPr>
              <w:t xml:space="preserve">COPD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, and target medications </w:t>
            </w:r>
          </w:p>
        </w:tc>
      </w:tr>
      <w:tr w:rsidR="00E24B36" w:rsidRPr="002D3FF4" w14:paraId="3B0A631D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</w:tcPr>
          <w:p w14:paraId="4382D67D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</w:t>
            </w:r>
          </w:p>
        </w:tc>
        <w:tc>
          <w:tcPr>
            <w:tcW w:w="2782" w:type="dxa"/>
          </w:tcPr>
          <w:p w14:paraId="0D6B5C2B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proofErr w:type="spellStart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TNX:Visit</w:t>
            </w:r>
            <w:proofErr w:type="spellEnd"/>
          </w:p>
        </w:tc>
        <w:tc>
          <w:tcPr>
            <w:tcW w:w="4844" w:type="dxa"/>
          </w:tcPr>
          <w:p w14:paraId="6ABBA088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Visit</w:t>
            </w:r>
          </w:p>
        </w:tc>
      </w:tr>
      <w:tr w:rsidR="00E24B36" w:rsidRPr="002D3FF4" w14:paraId="25D77BE1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</w:tcPr>
          <w:p w14:paraId="188923FB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2782" w:type="dxa"/>
          </w:tcPr>
          <w:p w14:paraId="603622DB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UMLS:ICD10CM:E11</w:t>
            </w:r>
          </w:p>
        </w:tc>
        <w:tc>
          <w:tcPr>
            <w:tcW w:w="4844" w:type="dxa"/>
          </w:tcPr>
          <w:p w14:paraId="17E42120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Type 2 diabetes mellitus (at least 18 years old at event)</w:t>
            </w:r>
          </w:p>
        </w:tc>
      </w:tr>
      <w:tr w:rsidR="00E24B36" w:rsidRPr="002D3FF4" w14:paraId="248C8FE5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</w:tcPr>
          <w:p w14:paraId="56B82381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2782" w:type="dxa"/>
          </w:tcPr>
          <w:p w14:paraId="7136F19D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UMLS:ICD10CM:J44</w:t>
            </w:r>
          </w:p>
        </w:tc>
        <w:tc>
          <w:tcPr>
            <w:tcW w:w="4844" w:type="dxa"/>
          </w:tcPr>
          <w:p w14:paraId="63E0077F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Other chronic obstructive pulmonary disease (at least 18 years old at event)</w:t>
            </w:r>
          </w:p>
        </w:tc>
      </w:tr>
      <w:tr w:rsidR="00E24B36" w:rsidRPr="002D3FF4" w14:paraId="13D9E6C1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</w:tcPr>
          <w:p w14:paraId="3F79083A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medication</w:t>
            </w:r>
          </w:p>
        </w:tc>
        <w:tc>
          <w:tcPr>
            <w:tcW w:w="2782" w:type="dxa"/>
          </w:tcPr>
          <w:p w14:paraId="213D7037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NLM:ATC:A10BK</w:t>
            </w:r>
          </w:p>
        </w:tc>
        <w:tc>
          <w:tcPr>
            <w:tcW w:w="4844" w:type="dxa"/>
          </w:tcPr>
          <w:p w14:paraId="4D06AAF9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Sodium-glucose co-transporter 2 (SGLT2) inhibitors</w:t>
            </w:r>
          </w:p>
        </w:tc>
      </w:tr>
      <w:tr w:rsidR="00E24B36" w:rsidRPr="002D3FF4" w14:paraId="68528B70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bottom w:val="single" w:sz="4" w:space="0" w:color="auto"/>
            </w:tcBorders>
          </w:tcPr>
          <w:p w14:paraId="29763ADA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medication</w:t>
            </w:r>
          </w:p>
        </w:tc>
        <w:tc>
          <w:tcPr>
            <w:tcW w:w="2782" w:type="dxa"/>
            <w:tcBorders>
              <w:bottom w:val="single" w:sz="4" w:space="0" w:color="auto"/>
            </w:tcBorders>
          </w:tcPr>
          <w:p w14:paraId="37BC94A3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NLM:ATC:A10BJ</w:t>
            </w:r>
          </w:p>
        </w:tc>
        <w:tc>
          <w:tcPr>
            <w:tcW w:w="4844" w:type="dxa"/>
            <w:tcBorders>
              <w:bottom w:val="single" w:sz="4" w:space="0" w:color="auto"/>
            </w:tcBorders>
          </w:tcPr>
          <w:p w14:paraId="589F0A14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Glucagon-like peptide-1 (GLP-1) analogues</w:t>
            </w:r>
          </w:p>
        </w:tc>
      </w:tr>
      <w:tr w:rsidR="00E24B36" w:rsidRPr="002D3FF4" w14:paraId="6B95503C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76" w:type="dxa"/>
            <w:gridSpan w:val="3"/>
            <w:tcBorders>
              <w:bottom w:val="single" w:sz="6" w:space="0" w:color="auto"/>
            </w:tcBorders>
          </w:tcPr>
          <w:p w14:paraId="41BC304A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Exclusion criteria</w:t>
            </w:r>
          </w:p>
        </w:tc>
      </w:tr>
      <w:tr w:rsidR="00E24B36" w:rsidRPr="002D3FF4" w14:paraId="28999F8E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5A340754" w14:textId="77777777" w:rsidR="00E24B36" w:rsidRPr="002D3FF4" w:rsidRDefault="003D54EC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global oncology</w:t>
            </w:r>
          </w:p>
        </w:tc>
        <w:tc>
          <w:tcPr>
            <w:tcW w:w="27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0A132F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UMLS:ICDO3:C00-C80</w:t>
            </w:r>
          </w:p>
        </w:tc>
        <w:tc>
          <w:tcPr>
            <w:tcW w:w="48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8EBA9B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Oncology: Primary Site</w:t>
            </w:r>
          </w:p>
        </w:tc>
      </w:tr>
      <w:tr w:rsidR="00E24B36" w:rsidRPr="002D3FF4" w14:paraId="38143540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88ADCDC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27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47A854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UMLS:ICD10CM:Z94</w:t>
            </w:r>
          </w:p>
        </w:tc>
        <w:tc>
          <w:tcPr>
            <w:tcW w:w="48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119880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Transplanted organ and tissue status</w:t>
            </w:r>
          </w:p>
        </w:tc>
      </w:tr>
      <w:tr w:rsidR="00E24B36" w:rsidRPr="002D3FF4" w14:paraId="182633FD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7A4BAE6A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procedure</w:t>
            </w:r>
          </w:p>
        </w:tc>
        <w:tc>
          <w:tcPr>
            <w:tcW w:w="27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6F145D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UMLS:CPT:1012740</w:t>
            </w:r>
          </w:p>
        </w:tc>
        <w:tc>
          <w:tcPr>
            <w:tcW w:w="48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6D175D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Dialysis Services and Procedures</w:t>
            </w:r>
          </w:p>
        </w:tc>
      </w:tr>
      <w:tr w:rsidR="00E24B36" w:rsidRPr="002D3FF4" w14:paraId="63010BF7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0CA5254A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procedure</w:t>
            </w:r>
          </w:p>
        </w:tc>
        <w:tc>
          <w:tcPr>
            <w:tcW w:w="27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943A16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UMLS:CPT:90945</w:t>
            </w:r>
          </w:p>
        </w:tc>
        <w:tc>
          <w:tcPr>
            <w:tcW w:w="48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852C4A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Dialysis procedure other than hemodialysis (</w:t>
            </w:r>
            <w:proofErr w:type="spellStart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, peritoneal dialysis, hemofiltration, or other continuous renal replacement therapies), with single evaluation by a physician or other qualified health care professional</w:t>
            </w:r>
          </w:p>
        </w:tc>
      </w:tr>
      <w:tr w:rsidR="00E24B36" w:rsidRPr="002D3FF4" w14:paraId="6AF2D19A" w14:textId="77777777" w:rsidTr="00AC0B6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49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A34F0F3" w14:textId="77777777" w:rsidR="00E24B36" w:rsidRPr="002D3FF4" w:rsidRDefault="00E24B36" w:rsidP="00417ACE">
            <w:pPr>
              <w:rPr>
                <w:rFonts w:ascii="Times New Roman" w:hAnsi="Times New Roman" w:cs="Times New Roman"/>
                <w:bCs w:val="0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27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0C7B89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UMLS:ICD10CM:Z99.2</w:t>
            </w:r>
          </w:p>
        </w:tc>
        <w:tc>
          <w:tcPr>
            <w:tcW w:w="48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EC07C5" w14:textId="77777777" w:rsidR="00E24B36" w:rsidRPr="002D3FF4" w:rsidRDefault="00E24B36" w:rsidP="00417A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Dependence on renal dialysis</w:t>
            </w:r>
          </w:p>
        </w:tc>
      </w:tr>
    </w:tbl>
    <w:p w14:paraId="005FF444" w14:textId="77777777" w:rsidR="00E24B36" w:rsidRPr="002D3FF4" w:rsidRDefault="00E24B36" w:rsidP="00685279">
      <w:pPr>
        <w:rPr>
          <w:rFonts w:ascii="Times New Roman" w:hAnsi="Times New Roman" w:cs="Times New Roman"/>
          <w:color w:val="000000"/>
          <w:sz w:val="24"/>
        </w:rPr>
        <w:sectPr w:rsidR="00E24B36" w:rsidRPr="002D3FF4" w:rsidSect="0031491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2-4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29" w:type="dxa"/>
          <w:left w:w="58" w:type="dxa"/>
          <w:bottom w:w="29" w:type="dxa"/>
          <w:right w:w="58" w:type="dxa"/>
        </w:tblCellMar>
        <w:tblLook w:val="0600" w:firstRow="0" w:lastRow="0" w:firstColumn="0" w:lastColumn="0" w:noHBand="1" w:noVBand="1"/>
      </w:tblPr>
      <w:tblGrid>
        <w:gridCol w:w="808"/>
        <w:gridCol w:w="1592"/>
        <w:gridCol w:w="1711"/>
        <w:gridCol w:w="973"/>
        <w:gridCol w:w="728"/>
        <w:gridCol w:w="851"/>
        <w:gridCol w:w="567"/>
        <w:gridCol w:w="1085"/>
        <w:gridCol w:w="1045"/>
      </w:tblGrid>
      <w:tr w:rsidR="009F3A53" w:rsidRPr="002D3FF4" w14:paraId="041C3C64" w14:textId="77777777" w:rsidTr="00685279">
        <w:tc>
          <w:tcPr>
            <w:tcW w:w="9360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2A76CB" w14:textId="77777777" w:rsidR="002A6846" w:rsidRPr="002D3FF4" w:rsidRDefault="002A6846" w:rsidP="00894184">
            <w:pPr>
              <w:pStyle w:val="ad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lastRenderedPageBreak/>
              <w:t>Code for baseline covariate definition after matching</w:t>
            </w:r>
          </w:p>
        </w:tc>
      </w:tr>
      <w:tr w:rsidR="009F3A53" w:rsidRPr="002D3FF4" w14:paraId="684F0CA0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4586BE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Cohort 1 and cohort 2 patient count before and after propensity score matching</w:t>
            </w:r>
          </w:p>
        </w:tc>
      </w:tr>
      <w:tr w:rsidR="009F3A53" w:rsidRPr="002D3FF4" w14:paraId="64F1030E" w14:textId="77777777" w:rsidTr="00685279">
        <w:tc>
          <w:tcPr>
            <w:tcW w:w="411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BA43BA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Cohort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691543B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Patient count before matching</w:t>
            </w:r>
          </w:p>
        </w:tc>
        <w:tc>
          <w:tcPr>
            <w:tcW w:w="269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05917C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Patient count after matching</w:t>
            </w:r>
          </w:p>
        </w:tc>
      </w:tr>
      <w:tr w:rsidR="009F3A53" w:rsidRPr="002D3FF4" w14:paraId="3142B5AC" w14:textId="77777777" w:rsidTr="00685279">
        <w:tc>
          <w:tcPr>
            <w:tcW w:w="411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0F15E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1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– GLP1 RA and </w:t>
            </w:r>
            <w:r w:rsidRPr="002D3FF4">
              <w:rPr>
                <w:rFonts w:ascii="Times New Roman" w:hAnsi="Times New Roman" w:cs="Times New Roman" w:hint="eastAsia"/>
                <w:color w:val="000000"/>
                <w:sz w:val="24"/>
                <w:lang w:eastAsia="zh-TW"/>
              </w:rPr>
              <w:t>S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  <w:t>GLT2i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_combination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C8861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17,941</w:t>
            </w:r>
          </w:p>
        </w:tc>
        <w:tc>
          <w:tcPr>
            <w:tcW w:w="269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5CC7F77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17,467</w:t>
            </w:r>
          </w:p>
        </w:tc>
      </w:tr>
      <w:tr w:rsidR="009F3A53" w:rsidRPr="002D3FF4" w14:paraId="6588348B" w14:textId="77777777" w:rsidTr="00685279">
        <w:tc>
          <w:tcPr>
            <w:tcW w:w="411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405F3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2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– SGLT2i_monotherapy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B920272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38,692</w:t>
            </w:r>
          </w:p>
        </w:tc>
        <w:tc>
          <w:tcPr>
            <w:tcW w:w="269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B74A91B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17,467</w:t>
            </w:r>
          </w:p>
        </w:tc>
      </w:tr>
      <w:tr w:rsidR="009F3A53" w:rsidRPr="002D3FF4" w14:paraId="09A9B178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549A21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Propensity score density function - Before and after matching (cohort 1 - purple, cohort 2 - green)</w:t>
            </w:r>
          </w:p>
        </w:tc>
      </w:tr>
      <w:tr w:rsidR="009F3A53" w:rsidRPr="002D3FF4" w14:paraId="0E1DC4F8" w14:textId="77777777" w:rsidTr="00685279">
        <w:tc>
          <w:tcPr>
            <w:tcW w:w="8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58" w:type="dxa"/>
              <w:bottom w:w="58" w:type="dxa"/>
            </w:tcMar>
          </w:tcPr>
          <w:p w14:paraId="4E09F50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58" w:type="dxa"/>
              <w:bottom w:w="58" w:type="dxa"/>
            </w:tcMar>
          </w:tcPr>
          <w:p w14:paraId="6F09DC5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noProof/>
                <w:color w:val="000000"/>
                <w:sz w:val="24"/>
              </w:rPr>
              <w:drawing>
                <wp:inline distT="0" distB="0" distL="0" distR="0" wp14:anchorId="76132781" wp14:editId="57DF85FC">
                  <wp:extent cx="2540000" cy="1587500"/>
                  <wp:effectExtent l="0" t="0" r="0" b="0"/>
                  <wp:docPr id="1966578445" name="Drawing 0" descr="line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lines.pn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57DF4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noProof/>
                <w:color w:val="000000"/>
                <w:sz w:val="24"/>
              </w:rPr>
              <w:drawing>
                <wp:inline distT="0" distB="0" distL="0" distR="0" wp14:anchorId="3523F3C8" wp14:editId="3F4C1453">
                  <wp:extent cx="2540000" cy="1587500"/>
                  <wp:effectExtent l="0" t="0" r="0" b="0"/>
                  <wp:docPr id="74116164" name="Drawing 3" descr="line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nes.pn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00" cy="158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A53" w:rsidRPr="002D3FF4" w14:paraId="30AD625B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1A2294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Characteristics </w:t>
            </w: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  <w:lang w:eastAsia="zh-TW"/>
              </w:rPr>
              <w:t xml:space="preserve">After </w:t>
            </w: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propensity score matching</w:t>
            </w:r>
          </w:p>
        </w:tc>
      </w:tr>
      <w:tr w:rsidR="009F3A53" w:rsidRPr="002D3FF4" w14:paraId="376AC17B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A307B1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Demographics</w:t>
            </w:r>
          </w:p>
        </w:tc>
      </w:tr>
      <w:tr w:rsidR="009F3A53" w:rsidRPr="002D3FF4" w14:paraId="47E5C29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8D5DA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AI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B4EC4E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Age at Index</w:t>
            </w:r>
          </w:p>
        </w:tc>
      </w:tr>
      <w:tr w:rsidR="009F3A53" w:rsidRPr="002D3FF4" w14:paraId="7CF3E8E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6601E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2106-3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864C55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White</w:t>
            </w:r>
          </w:p>
        </w:tc>
      </w:tr>
      <w:tr w:rsidR="009F3A53" w:rsidRPr="002D3FF4" w14:paraId="511C6CED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3A021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UNK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06FEE7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Unknown Race</w:t>
            </w:r>
          </w:p>
        </w:tc>
      </w:tr>
      <w:tr w:rsidR="009F3A53" w:rsidRPr="002D3FF4" w14:paraId="2966776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8B993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2054-5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8809F2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Black or African American</w:t>
            </w:r>
          </w:p>
        </w:tc>
      </w:tr>
      <w:tr w:rsidR="009F3A53" w:rsidRPr="002D3FF4" w14:paraId="22C71B2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FF9B4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AF421F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Male</w:t>
            </w:r>
          </w:p>
        </w:tc>
      </w:tr>
      <w:tr w:rsidR="009F3A53" w:rsidRPr="002D3FF4" w14:paraId="3A881A62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688F2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2131-1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5481CD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Other Race</w:t>
            </w:r>
          </w:p>
        </w:tc>
      </w:tr>
      <w:tr w:rsidR="009F3A53" w:rsidRPr="002D3FF4" w14:paraId="70AE35DD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69021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2028-9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182C43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Asian</w:t>
            </w:r>
          </w:p>
        </w:tc>
      </w:tr>
      <w:tr w:rsidR="009F3A53" w:rsidRPr="002D3FF4" w14:paraId="71BEECDD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554EDA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Diagnosis</w:t>
            </w:r>
          </w:p>
        </w:tc>
      </w:tr>
      <w:tr w:rsidR="009F3A53" w:rsidRPr="002D3FF4" w14:paraId="2F641B09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91DB2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International Classification of Diseases, Tenth Revision,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A919DEB" w14:textId="77777777" w:rsidR="002A6846" w:rsidRPr="002D3FF4" w:rsidRDefault="002A6846" w:rsidP="00417ACE">
            <w:pPr>
              <w:ind w:firstLineChars="350" w:firstLine="8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Name</w:t>
            </w:r>
          </w:p>
        </w:tc>
      </w:tr>
      <w:tr w:rsidR="009F3A53" w:rsidRPr="002D3FF4" w14:paraId="3E6560E3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6DF9D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E78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C178C1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Disorders of lipoprotein metabolism and other 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lipidemias</w:t>
            </w:r>
            <w:proofErr w:type="spellEnd"/>
          </w:p>
        </w:tc>
      </w:tr>
      <w:tr w:rsidR="009F3A53" w:rsidRPr="002D3FF4" w14:paraId="11D7B939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42AFD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I10-I1A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360C0F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Hypertensive diseases</w:t>
            </w:r>
          </w:p>
        </w:tc>
      </w:tr>
      <w:tr w:rsidR="009F3A53" w:rsidRPr="002D3FF4" w14:paraId="1AD2FA4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E96BF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I50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4E0B02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Heart failure</w:t>
            </w:r>
          </w:p>
        </w:tc>
      </w:tr>
      <w:tr w:rsidR="009F3A53" w:rsidRPr="002D3FF4" w14:paraId="37AB048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D8200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I48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0527DA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Atrial fibrillation and flutter</w:t>
            </w:r>
          </w:p>
        </w:tc>
      </w:tr>
      <w:tr w:rsidR="009F3A53" w:rsidRPr="002D3FF4" w14:paraId="0E8CB06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D8690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I42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74148A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Cardiomyopathy</w:t>
            </w:r>
          </w:p>
        </w:tc>
      </w:tr>
      <w:tr w:rsidR="009F3A53" w:rsidRPr="002D3FF4" w14:paraId="422987B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57CCF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I20-I25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15FC58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Ischemic heart diseases</w:t>
            </w:r>
          </w:p>
        </w:tc>
      </w:tr>
      <w:tr w:rsidR="009F3A53" w:rsidRPr="002D3FF4" w14:paraId="4AB9C74D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E4734E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I60-I69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CC4F36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Cerebrovascular diseases</w:t>
            </w:r>
          </w:p>
        </w:tc>
      </w:tr>
      <w:tr w:rsidR="009F3A53" w:rsidRPr="002D3FF4" w14:paraId="7D6B5D1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1FA08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I05-I09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C5D2BE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Chronic rheumatic heart diseases</w:t>
            </w:r>
          </w:p>
        </w:tc>
      </w:tr>
      <w:tr w:rsidR="009F3A53" w:rsidRPr="002D3FF4" w14:paraId="2028804F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DE4EF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E00-E07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D87071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Disorders of thyroid gland</w:t>
            </w:r>
          </w:p>
        </w:tc>
      </w:tr>
      <w:tr w:rsidR="009F3A53" w:rsidRPr="002D3FF4" w14:paraId="6118993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CF26F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K74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216005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Fibrosis and cirrhosis of liver</w:t>
            </w:r>
          </w:p>
        </w:tc>
      </w:tr>
      <w:tr w:rsidR="009F3A53" w:rsidRPr="002D3FF4" w14:paraId="757BC8BC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BAE45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K76.0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7D6C62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Fatty (change of) liver, not elsewhere classified</w:t>
            </w:r>
          </w:p>
        </w:tc>
      </w:tr>
      <w:tr w:rsidR="009F3A53" w:rsidRPr="002D3FF4" w14:paraId="74D6B4F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8D0D1F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K72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E1348A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Hepatic failure, not elsewhere classified</w:t>
            </w:r>
          </w:p>
        </w:tc>
      </w:tr>
      <w:tr w:rsidR="009F3A53" w:rsidRPr="002D3FF4" w14:paraId="5ACD840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E9251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K80-K87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A4100E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Disorders of gallbladder, biliary tract and pancreas</w:t>
            </w:r>
          </w:p>
        </w:tc>
      </w:tr>
      <w:tr w:rsidR="009F3A53" w:rsidRPr="002D3FF4" w14:paraId="45D2B84B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4DD02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Z72.0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9379EC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Tobacco use</w:t>
            </w:r>
          </w:p>
        </w:tc>
      </w:tr>
      <w:tr w:rsidR="009F3A53" w:rsidRPr="002D3FF4" w14:paraId="3111832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F4EF1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F17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84F0A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Nicotine dependence</w:t>
            </w:r>
          </w:p>
        </w:tc>
      </w:tr>
      <w:tr w:rsidR="009F3A53" w:rsidRPr="002D3FF4" w14:paraId="09A5746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E1170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F10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13D59A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Alcohol related disorders</w:t>
            </w:r>
          </w:p>
        </w:tc>
      </w:tr>
      <w:tr w:rsidR="009F3A53" w:rsidRPr="002D3FF4" w14:paraId="1975B143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6E416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Z55-Z65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FCF943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Persons with potential health hazards related to socioeconomic and psychosocial circumstances</w:t>
            </w:r>
          </w:p>
        </w:tc>
      </w:tr>
      <w:tr w:rsidR="009F3A53" w:rsidRPr="002D3FF4" w14:paraId="1DFAA38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1E226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Z59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61B3CD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Problems related to housing and economic circumstances</w:t>
            </w:r>
          </w:p>
        </w:tc>
      </w:tr>
      <w:tr w:rsidR="009F3A53" w:rsidRPr="002D3FF4" w14:paraId="60FFC80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60698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Z56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4BE3B9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Problems related to employment and unemployment</w:t>
            </w:r>
          </w:p>
        </w:tc>
      </w:tr>
      <w:tr w:rsidR="009F3A53" w:rsidRPr="002D3FF4" w14:paraId="1907AC2F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A9574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G47.33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E87565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Obstructive sleep apnea (adult) (pediatric)</w:t>
            </w:r>
          </w:p>
        </w:tc>
      </w:tr>
      <w:tr w:rsidR="009F3A53" w:rsidRPr="002D3FF4" w14:paraId="6CE6A57F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654E7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N18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780A27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Chronic kidney disease (CKD)</w:t>
            </w:r>
          </w:p>
        </w:tc>
      </w:tr>
      <w:tr w:rsidR="009F3A53" w:rsidRPr="002D3FF4" w14:paraId="032A3AA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67DE4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F32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C79EF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Depressive episode</w:t>
            </w:r>
          </w:p>
        </w:tc>
      </w:tr>
      <w:tr w:rsidR="009F3A53" w:rsidRPr="002D3FF4" w14:paraId="6BA76C52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18F91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M81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7192B8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Osteoporosis without current pathological fracture</w:t>
            </w:r>
          </w:p>
        </w:tc>
      </w:tr>
      <w:tr w:rsidR="009F3A53" w:rsidRPr="002D3FF4" w14:paraId="645B6517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0F3644C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Procedure</w:t>
            </w:r>
          </w:p>
        </w:tc>
      </w:tr>
      <w:tr w:rsidR="009F3A53" w:rsidRPr="002D3FF4" w14:paraId="7AE872CE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42070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Cohort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D13C7E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Name</w:t>
            </w:r>
          </w:p>
        </w:tc>
      </w:tr>
      <w:tr w:rsidR="009F3A53" w:rsidRPr="002D3FF4" w14:paraId="73B730E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89482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1013626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7A157E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Office or Other Outpatient Services</w:t>
            </w:r>
          </w:p>
        </w:tc>
      </w:tr>
      <w:tr w:rsidR="009F3A53" w:rsidRPr="002D3FF4" w14:paraId="18BC7FA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DC204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1013711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8CE2DB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Emergency Department Services</w:t>
            </w:r>
          </w:p>
        </w:tc>
      </w:tr>
      <w:tr w:rsidR="009F3A53" w:rsidRPr="002D3FF4" w14:paraId="63D1E26E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78F52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1013659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562368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Hospital Inpatient and Observation Care Services</w:t>
            </w:r>
          </w:p>
        </w:tc>
      </w:tr>
      <w:tr w:rsidR="009F3A53" w:rsidRPr="002D3FF4" w14:paraId="1601B5EC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E8819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1013829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3BF1E7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Preventive Medicine Services</w:t>
            </w:r>
          </w:p>
        </w:tc>
      </w:tr>
      <w:tr w:rsidR="009F3A53" w:rsidRPr="002D3FF4" w14:paraId="331A7284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ACD2A9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Medication</w:t>
            </w:r>
          </w:p>
        </w:tc>
      </w:tr>
      <w:tr w:rsidR="009F3A53" w:rsidRPr="002D3FF4" w14:paraId="02D3CA84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A7F29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Anatomical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  <w:lang w:eastAsia="zh-TW"/>
              </w:rPr>
              <w:t xml:space="preserve"> 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Therapeutic</w:t>
            </w:r>
          </w:p>
          <w:p w14:paraId="7E1367D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Chemical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984B2F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Name</w:t>
            </w:r>
          </w:p>
        </w:tc>
      </w:tr>
      <w:tr w:rsidR="009F3A53" w:rsidRPr="002D3FF4" w14:paraId="7A58526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0CD05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A10A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A08D4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INSULINS AND ANALOGUES</w:t>
            </w:r>
          </w:p>
        </w:tc>
      </w:tr>
      <w:tr w:rsidR="009F3A53" w:rsidRPr="002D3FF4" w14:paraId="6B422D7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5D239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A10BA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52A1A5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Biguanides</w:t>
            </w:r>
          </w:p>
        </w:tc>
      </w:tr>
      <w:tr w:rsidR="009F3A53" w:rsidRPr="002D3FF4" w14:paraId="62990F4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D6F33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A10BB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53E503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Sulfonylureas</w:t>
            </w:r>
          </w:p>
        </w:tc>
      </w:tr>
      <w:tr w:rsidR="009F3A53" w:rsidRPr="002D3FF4" w14:paraId="182BD50D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EBC57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A10BG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403930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Thiazolidinediones</w:t>
            </w:r>
          </w:p>
        </w:tc>
      </w:tr>
      <w:tr w:rsidR="009F3A53" w:rsidRPr="002D3FF4" w14:paraId="1A8628E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9909F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C10AA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E205C6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HMG CoA reductase inhibitors</w:t>
            </w:r>
          </w:p>
        </w:tc>
      </w:tr>
      <w:tr w:rsidR="009F3A53" w:rsidRPr="002D3FF4" w14:paraId="2EC2BEC2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ACF1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C10AB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47D4F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Fibrates</w:t>
            </w:r>
          </w:p>
        </w:tc>
      </w:tr>
      <w:tr w:rsidR="009F3A53" w:rsidRPr="002D3FF4" w14:paraId="03838A0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1CF1F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C09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17A7FB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AGENTS ACTING ON THE RENIN-ANGIOTENSIN SYSTEM</w:t>
            </w:r>
          </w:p>
        </w:tc>
      </w:tr>
      <w:tr w:rsidR="009F3A53" w:rsidRPr="002D3FF4" w14:paraId="48F9E27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52BC8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C03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9186C2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DIURETICS</w:t>
            </w:r>
          </w:p>
        </w:tc>
      </w:tr>
      <w:tr w:rsidR="009F3A53" w:rsidRPr="002D3FF4" w14:paraId="4CBE326A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71E85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C07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DEA334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BETA BLOCKING AGENTS</w:t>
            </w:r>
          </w:p>
        </w:tc>
      </w:tr>
      <w:tr w:rsidR="009F3A53" w:rsidRPr="002D3FF4" w14:paraId="122B4EA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A0DD8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C08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15E854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CALCIUM CHANNEL BLOCKERS</w:t>
            </w:r>
          </w:p>
        </w:tc>
      </w:tr>
      <w:tr w:rsidR="009F3A53" w:rsidRPr="002D3FF4" w14:paraId="50D5BA7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754B6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B01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8DAE6D2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ANTITHROMBOTIC AGENTS</w:t>
            </w:r>
          </w:p>
        </w:tc>
      </w:tr>
      <w:tr w:rsidR="009F3A53" w:rsidRPr="002D3FF4" w14:paraId="4DB5CE41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E44B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RE101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57ED4C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ANTI-INFLAMMATORIES,INHALATION</w:t>
            </w:r>
          </w:p>
        </w:tc>
      </w:tr>
      <w:tr w:rsidR="009F3A53" w:rsidRPr="002D3FF4" w14:paraId="3E302DC7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B6660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RE102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A75399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BRONCHODILATORS,SYMPATHOMIMETIC,INHALATION</w:t>
            </w:r>
          </w:p>
        </w:tc>
      </w:tr>
      <w:tr w:rsidR="009F3A53" w:rsidRPr="002D3FF4" w14:paraId="41EC99A8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58FAC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RE103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59A0CD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BRONCHODILATORS,SYMPATHOMIMETIC,ORAL</w:t>
            </w:r>
          </w:p>
        </w:tc>
      </w:tr>
      <w:tr w:rsidR="009F3A53" w:rsidRPr="002D3FF4" w14:paraId="0C869C6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CFA94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RE104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59E148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BRONCHODILATORS,XANTHINE-DERIVATIVE</w:t>
            </w:r>
          </w:p>
        </w:tc>
      </w:tr>
      <w:tr w:rsidR="009F3A53" w:rsidRPr="002D3FF4" w14:paraId="0019CEB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2A934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RE105</w:t>
            </w:r>
          </w:p>
        </w:tc>
        <w:tc>
          <w:tcPr>
            <w:tcW w:w="696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35FDFC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BRONCHODILATORS,ANTICHOLINERGIC</w:t>
            </w:r>
          </w:p>
        </w:tc>
      </w:tr>
      <w:tr w:rsidR="009F3A53" w:rsidRPr="002D3FF4" w14:paraId="3A87B0F0" w14:textId="77777777" w:rsidTr="00685279">
        <w:tc>
          <w:tcPr>
            <w:tcW w:w="9360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1BCCAB" w14:textId="77777777" w:rsidR="002A6846" w:rsidRPr="002D3FF4" w:rsidRDefault="002A6846" w:rsidP="00417ACE">
            <w:pPr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Laboratory</w:t>
            </w:r>
          </w:p>
        </w:tc>
      </w:tr>
      <w:tr w:rsidR="009F3A53" w:rsidRPr="002D3FF4" w14:paraId="1270F4E5" w14:textId="77777777" w:rsidTr="00685279">
        <w:tc>
          <w:tcPr>
            <w:tcW w:w="2400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29BAF3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TNX Curated</w:t>
            </w:r>
          </w:p>
        </w:tc>
        <w:tc>
          <w:tcPr>
            <w:tcW w:w="3412" w:type="dxa"/>
            <w:gridSpan w:val="3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99CD9FF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Name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163D466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Unit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DD7FF7B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Missing rate</w:t>
            </w:r>
          </w:p>
        </w:tc>
      </w:tr>
      <w:tr w:rsidR="009F3A53" w:rsidRPr="002D3FF4" w14:paraId="037AFB3C" w14:textId="77777777" w:rsidTr="00685279">
        <w:tc>
          <w:tcPr>
            <w:tcW w:w="2400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26FA0BA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412" w:type="dxa"/>
            <w:gridSpan w:val="3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F75C780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47361BA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978E973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Cohort 1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EA0A230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Cohort 2</w:t>
            </w:r>
          </w:p>
        </w:tc>
      </w:tr>
      <w:tr w:rsidR="009F3A53" w:rsidRPr="002D3FF4" w14:paraId="5C09534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004E09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9029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6282E95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Sodium [Moles/volume] in Serum, Plasma or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E8FF96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mmol/L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45F8DDA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11.7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D1CF4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11.8</w:t>
            </w:r>
          </w:p>
        </w:tc>
      </w:tr>
      <w:tr w:rsidR="009F3A53" w:rsidRPr="002D3FF4" w14:paraId="470661B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CCC69A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9022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8FE724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Calcium [Mass/volume] in Serum, Plasma or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473E23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mg/dL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CB9532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12.2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CB7175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12.3</w:t>
            </w:r>
          </w:p>
        </w:tc>
      </w:tr>
      <w:tr w:rsidR="009F3A53" w:rsidRPr="002D3FF4" w14:paraId="2B19BD5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ADF2A2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9014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E610C5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Hemoglobin [Mass/volume] in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C23F85E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g/dL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AFC0AE8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16.7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3B618A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16.2</w:t>
            </w:r>
          </w:p>
        </w:tc>
      </w:tr>
      <w:tr w:rsidR="009F3A53" w:rsidRPr="002D3FF4" w14:paraId="087A04D0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5812353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9044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34D88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Alanine aminotransferase [Enzymatic activity/volume] in Serum, Plasma or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463A7C9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U/L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E287D58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15.9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25D831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15.8</w:t>
            </w:r>
          </w:p>
        </w:tc>
      </w:tr>
      <w:tr w:rsidR="009F3A53" w:rsidRPr="002D3FF4" w14:paraId="0938509C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C1746C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9047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4020D8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Aspartate aminotransferase [Enzymatic activity/volume] in Serum or Plasma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DCD4BA8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U/L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7DC498A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8FE2759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16.9</w:t>
            </w:r>
          </w:p>
        </w:tc>
      </w:tr>
      <w:tr w:rsidR="009F3A53" w:rsidRPr="002D3FF4" w14:paraId="7FD5D9C3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0792AE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9045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36F4BD6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Albumin [Mass/volume] in Serum, Plasma or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FBD36DE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g/dL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8EED297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11.8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D11D2EF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11.7</w:t>
            </w:r>
          </w:p>
        </w:tc>
      </w:tr>
      <w:tr w:rsidR="009F3A53" w:rsidRPr="002D3FF4" w14:paraId="7F5E4CA2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A0FFDDB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9002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28AA9A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Cholesterol in LDL [Mass/volume] in Serum or Plasma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C9C39FF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mg/dL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069D7E9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21.8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78CCB4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28.1</w:t>
            </w:r>
          </w:p>
        </w:tc>
      </w:tr>
      <w:tr w:rsidR="009F3A53" w:rsidRPr="002D3FF4" w14:paraId="278E3CB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FAEE2C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9001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33DE25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Cholesterol in HDL [Mass/volume] in Serum or Plasma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821612E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mg/dL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br/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99C3F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26.7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CFF41DB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26.7</w:t>
            </w:r>
          </w:p>
        </w:tc>
      </w:tr>
      <w:tr w:rsidR="009F3A53" w:rsidRPr="002D3FF4" w14:paraId="07E3E21D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BBD6E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9004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F302C04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Triglyceride [Mass/volume] in Serum, Plasma or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61575F6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mg/dL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05B3668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26.5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6431E07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26.5</w:t>
            </w:r>
          </w:p>
        </w:tc>
      </w:tr>
      <w:tr w:rsidR="009F3A53" w:rsidRPr="002D3FF4" w14:paraId="03F38D85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C6637D8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9037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87933F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Hemoglobin A1c/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Hemoglobin.total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in Blood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CCC0E3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%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B49E1EB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19.3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C6CC5F8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17.5</w:t>
            </w:r>
          </w:p>
        </w:tc>
      </w:tr>
      <w:tr w:rsidR="009F3A53" w:rsidRPr="002D3FF4" w14:paraId="32C3744C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188D34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9083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91EFC59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BMI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4C3D83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kg/m2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849C54A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23.3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1227A87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9F3A53" w:rsidRPr="002D3FF4" w14:paraId="7F6C0FF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F5146A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9086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C0F38C0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Blood Pressure, Diastolic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F00E250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mm[Hg]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FF6D241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14.5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AECF47C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14.4</w:t>
            </w:r>
          </w:p>
        </w:tc>
      </w:tr>
      <w:tr w:rsidR="009F3A53" w:rsidRPr="002D3FF4" w14:paraId="6A6C31F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FAD452E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9085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543D67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Blood Pressure, Systolic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6869A12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mm[Hg]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24D18965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14.5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590ADE7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14.4</w:t>
            </w:r>
          </w:p>
        </w:tc>
      </w:tr>
      <w:tr w:rsidR="009F3A53" w:rsidRPr="002D3FF4" w14:paraId="047E0BB7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3C5894D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LG34791-0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C312E21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Protein/Creatinine [Mass ratio] in Urine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5C39C0D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mg/g{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creat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}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C46866D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93.7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89FC60F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93.4</w:t>
            </w:r>
          </w:p>
        </w:tc>
      </w:tr>
      <w:tr w:rsidR="009F3A53" w:rsidRPr="002D3FF4" w14:paraId="21482796" w14:textId="77777777" w:rsidTr="00685279"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2940BEC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8001</w:t>
            </w:r>
          </w:p>
        </w:tc>
        <w:tc>
          <w:tcPr>
            <w:tcW w:w="341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49A4F87" w14:textId="77777777" w:rsidR="002A6846" w:rsidRPr="002D3FF4" w:rsidRDefault="002A6846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Glomerular filtration rate/1.73 sq 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M.predicted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[Volume Rate/Area] in Serum, Plasma or Blood by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Creatinine-based formula (MDRD)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E9AC03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mL/min/{1.73_m2}</w:t>
            </w:r>
          </w:p>
        </w:tc>
        <w:tc>
          <w:tcPr>
            <w:tcW w:w="1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578AAE3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 13.4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14077FF" w14:textId="77777777" w:rsidR="002A6846" w:rsidRPr="002D3FF4" w:rsidRDefault="002A6846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13.1</w:t>
            </w:r>
          </w:p>
        </w:tc>
      </w:tr>
    </w:tbl>
    <w:tbl>
      <w:tblPr>
        <w:tblStyle w:val="2-4"/>
        <w:tblpPr w:leftFromText="180" w:rightFromText="180" w:vertAnchor="text" w:horzAnchor="margin" w:tblpX="-142" w:tblpY="1922"/>
        <w:tblW w:w="9899" w:type="dxa"/>
        <w:tblBorders>
          <w:top w:val="none" w:sz="0" w:space="0" w:color="auto"/>
          <w:bottom w:val="none" w:sz="0" w:space="0" w:color="auto"/>
          <w:insideH w:val="single" w:sz="6" w:space="0" w:color="auto"/>
        </w:tblBorders>
        <w:tblLook w:val="06A0" w:firstRow="1" w:lastRow="0" w:firstColumn="1" w:lastColumn="0" w:noHBand="1" w:noVBand="1"/>
      </w:tblPr>
      <w:tblGrid>
        <w:gridCol w:w="2192"/>
        <w:gridCol w:w="3810"/>
        <w:gridCol w:w="3897"/>
      </w:tblGrid>
      <w:tr w:rsidR="0034727C" w:rsidRPr="002D3FF4" w14:paraId="3396CB8A" w14:textId="77777777" w:rsidTr="003472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682376F0" w14:textId="77777777" w:rsidR="0034727C" w:rsidRPr="002D3FF4" w:rsidRDefault="0034727C" w:rsidP="0034727C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3. Code for outcomes definition</w:t>
            </w:r>
          </w:p>
        </w:tc>
      </w:tr>
      <w:tr w:rsidR="0034727C" w:rsidRPr="002D3FF4" w14:paraId="373EF7B4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3B0B300B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Entering dialysis</w:t>
            </w:r>
          </w:p>
        </w:tc>
      </w:tr>
      <w:tr w:rsidR="0034727C" w:rsidRPr="002D3FF4" w14:paraId="3AED8C27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05B188D7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Procedure</w:t>
            </w:r>
          </w:p>
        </w:tc>
        <w:tc>
          <w:tcPr>
            <w:tcW w:w="3756" w:type="dxa"/>
            <w:vAlign w:val="center"/>
          </w:tcPr>
          <w:p w14:paraId="06DB486C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UMLS:CPT:1012752</w:t>
            </w:r>
          </w:p>
        </w:tc>
        <w:tc>
          <w:tcPr>
            <w:tcW w:w="3942" w:type="dxa"/>
            <w:vAlign w:val="center"/>
          </w:tcPr>
          <w:p w14:paraId="25760012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Hemodialysis Procedures</w:t>
            </w:r>
          </w:p>
        </w:tc>
      </w:tr>
      <w:tr w:rsidR="0034727C" w:rsidRPr="002D3FF4" w14:paraId="107C6AC9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4626974C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Procedure</w:t>
            </w:r>
          </w:p>
        </w:tc>
        <w:tc>
          <w:tcPr>
            <w:tcW w:w="3756" w:type="dxa"/>
            <w:vAlign w:val="center"/>
          </w:tcPr>
          <w:p w14:paraId="5187245C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UMLS:CPT:1012740</w:t>
            </w:r>
          </w:p>
        </w:tc>
        <w:tc>
          <w:tcPr>
            <w:tcW w:w="3942" w:type="dxa"/>
            <w:vAlign w:val="center"/>
          </w:tcPr>
          <w:p w14:paraId="488AD0E3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Dialysis Services and Procedures</w:t>
            </w:r>
          </w:p>
        </w:tc>
      </w:tr>
      <w:tr w:rsidR="0034727C" w:rsidRPr="002D3FF4" w14:paraId="2F843409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10195E17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383B4D41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UMLS:ICD10CM:Z99.2</w:t>
            </w:r>
          </w:p>
        </w:tc>
        <w:tc>
          <w:tcPr>
            <w:tcW w:w="3942" w:type="dxa"/>
            <w:vAlign w:val="center"/>
          </w:tcPr>
          <w:p w14:paraId="560F9998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Dependence on renal dialysis</w:t>
            </w:r>
          </w:p>
        </w:tc>
      </w:tr>
      <w:tr w:rsidR="0034727C" w:rsidRPr="002D3FF4" w14:paraId="3F4FE69B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7DCD129C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Mortality</w:t>
            </w:r>
          </w:p>
        </w:tc>
      </w:tr>
      <w:tr w:rsidR="0034727C" w:rsidRPr="002D3FF4" w14:paraId="4A433B8A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774E8C6A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Demographics</w:t>
            </w:r>
          </w:p>
        </w:tc>
        <w:tc>
          <w:tcPr>
            <w:tcW w:w="3756" w:type="dxa"/>
            <w:vAlign w:val="center"/>
          </w:tcPr>
          <w:p w14:paraId="1B6DC2FC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Deceased</w:t>
            </w:r>
          </w:p>
        </w:tc>
        <w:tc>
          <w:tcPr>
            <w:tcW w:w="3942" w:type="dxa"/>
            <w:vAlign w:val="center"/>
          </w:tcPr>
          <w:p w14:paraId="5CDDF66B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Deceased</w:t>
            </w:r>
          </w:p>
        </w:tc>
      </w:tr>
      <w:tr w:rsidR="0034727C" w:rsidRPr="002D3FF4" w14:paraId="68382F50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105000B7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MACE_3p</w:t>
            </w:r>
          </w:p>
        </w:tc>
      </w:tr>
      <w:tr w:rsidR="0034727C" w:rsidRPr="002D3FF4" w14:paraId="0AEE6F5D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4E7C112A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08AB50D4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UMLS:ICD10CM:I21</w:t>
            </w:r>
          </w:p>
        </w:tc>
        <w:tc>
          <w:tcPr>
            <w:tcW w:w="3942" w:type="dxa"/>
            <w:vAlign w:val="center"/>
          </w:tcPr>
          <w:p w14:paraId="2F487CF4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Acute myocardial infarction</w:t>
            </w:r>
          </w:p>
        </w:tc>
      </w:tr>
      <w:tr w:rsidR="0034727C" w:rsidRPr="002D3FF4" w14:paraId="1DDE9A10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78330AA3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592C16D5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UMLS:ICD10CM:I63</w:t>
            </w:r>
          </w:p>
        </w:tc>
        <w:tc>
          <w:tcPr>
            <w:tcW w:w="3942" w:type="dxa"/>
            <w:vAlign w:val="center"/>
          </w:tcPr>
          <w:p w14:paraId="0B74E0BE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Cerebral infarction</w:t>
            </w:r>
          </w:p>
        </w:tc>
      </w:tr>
      <w:tr w:rsidR="0034727C" w:rsidRPr="002D3FF4" w14:paraId="0D44C8FD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7FC924C3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Demographics</w:t>
            </w:r>
          </w:p>
        </w:tc>
        <w:tc>
          <w:tcPr>
            <w:tcW w:w="3756" w:type="dxa"/>
            <w:vAlign w:val="center"/>
          </w:tcPr>
          <w:p w14:paraId="62943B95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Deceased</w:t>
            </w:r>
          </w:p>
        </w:tc>
        <w:tc>
          <w:tcPr>
            <w:tcW w:w="3942" w:type="dxa"/>
            <w:vAlign w:val="center"/>
          </w:tcPr>
          <w:p w14:paraId="6BBEAECC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Deceased</w:t>
            </w:r>
          </w:p>
        </w:tc>
      </w:tr>
      <w:tr w:rsidR="0034727C" w:rsidRPr="002D3FF4" w14:paraId="6CE29CB3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22DF5593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Pneumonia</w:t>
            </w:r>
          </w:p>
        </w:tc>
      </w:tr>
      <w:tr w:rsidR="0034727C" w:rsidRPr="002D3FF4" w14:paraId="6DDCC356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4CA276FD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0FBB9A69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UMLS:ICD10CM:J18.9</w:t>
            </w:r>
          </w:p>
        </w:tc>
        <w:tc>
          <w:tcPr>
            <w:tcW w:w="3942" w:type="dxa"/>
            <w:vAlign w:val="center"/>
          </w:tcPr>
          <w:p w14:paraId="2B1F6119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Pneumonia, unspecified organism</w:t>
            </w:r>
          </w:p>
        </w:tc>
      </w:tr>
      <w:tr w:rsidR="0034727C" w:rsidRPr="002D3FF4" w14:paraId="136044DD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493EB07B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05052A4A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UMLS:ICD10CM:J44.0</w:t>
            </w:r>
          </w:p>
        </w:tc>
        <w:tc>
          <w:tcPr>
            <w:tcW w:w="3942" w:type="dxa"/>
            <w:vAlign w:val="center"/>
          </w:tcPr>
          <w:p w14:paraId="323416ED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Chronic obstructive pulmonary disease with (acute) lower respiratory infection</w:t>
            </w:r>
          </w:p>
        </w:tc>
      </w:tr>
      <w:tr w:rsidR="0034727C" w:rsidRPr="002D3FF4" w14:paraId="4BB585FD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6F3E7FB0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Emergency visiting</w:t>
            </w:r>
          </w:p>
        </w:tc>
      </w:tr>
      <w:tr w:rsidR="0034727C" w:rsidRPr="002D3FF4" w14:paraId="4CF42350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0DE208EA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</w:t>
            </w:r>
          </w:p>
        </w:tc>
        <w:tc>
          <w:tcPr>
            <w:tcW w:w="3756" w:type="dxa"/>
            <w:vAlign w:val="center"/>
          </w:tcPr>
          <w:p w14:paraId="337CAFDB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UMLS:HL7V3.0:VisitType:EMER</w:t>
            </w:r>
          </w:p>
        </w:tc>
        <w:tc>
          <w:tcPr>
            <w:tcW w:w="3942" w:type="dxa"/>
            <w:vAlign w:val="center"/>
          </w:tcPr>
          <w:p w14:paraId="51733CE6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Visit: Emergency</w:t>
            </w:r>
          </w:p>
        </w:tc>
      </w:tr>
      <w:tr w:rsidR="0034727C" w:rsidRPr="002D3FF4" w14:paraId="6A48DF89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4CFB9325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All-cause hospitalization</w:t>
            </w:r>
          </w:p>
        </w:tc>
      </w:tr>
      <w:tr w:rsidR="0034727C" w:rsidRPr="002D3FF4" w14:paraId="446C4350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08B47698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</w:t>
            </w:r>
          </w:p>
        </w:tc>
        <w:tc>
          <w:tcPr>
            <w:tcW w:w="3756" w:type="dxa"/>
            <w:vAlign w:val="center"/>
          </w:tcPr>
          <w:p w14:paraId="0E36674F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UMLS:HL7V3.0:VisitType:IMP</w:t>
            </w:r>
          </w:p>
        </w:tc>
        <w:tc>
          <w:tcPr>
            <w:tcW w:w="3942" w:type="dxa"/>
            <w:vAlign w:val="center"/>
          </w:tcPr>
          <w:p w14:paraId="5825FD1E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Visit: Inpatient Encounter</w:t>
            </w:r>
          </w:p>
        </w:tc>
      </w:tr>
      <w:tr w:rsidR="0034727C" w:rsidRPr="002D3FF4" w14:paraId="647AAFBF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085F1E9F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</w:t>
            </w:r>
          </w:p>
        </w:tc>
        <w:tc>
          <w:tcPr>
            <w:tcW w:w="3756" w:type="dxa"/>
            <w:vAlign w:val="center"/>
          </w:tcPr>
          <w:p w14:paraId="442662F9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UMLS:HL7V3.0:VisitType:NONAC</w:t>
            </w:r>
          </w:p>
        </w:tc>
        <w:tc>
          <w:tcPr>
            <w:tcW w:w="3942" w:type="dxa"/>
            <w:vAlign w:val="center"/>
          </w:tcPr>
          <w:p w14:paraId="0FAFC08E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Visit: Inpatient Non-acute</w:t>
            </w:r>
          </w:p>
        </w:tc>
      </w:tr>
      <w:tr w:rsidR="0034727C" w:rsidRPr="002D3FF4" w14:paraId="2BB3C6F3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99" w:type="dxa"/>
            <w:gridSpan w:val="3"/>
            <w:vAlign w:val="center"/>
          </w:tcPr>
          <w:p w14:paraId="51B51A03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COPD </w:t>
            </w:r>
            <w:r w:rsidR="00071506"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exacerbation </w:t>
            </w:r>
          </w:p>
        </w:tc>
      </w:tr>
      <w:tr w:rsidR="0034727C" w:rsidRPr="002D3FF4" w14:paraId="09DEF57D" w14:textId="77777777" w:rsidTr="0034727C"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01" w:type="dxa"/>
            <w:vAlign w:val="center"/>
          </w:tcPr>
          <w:p w14:paraId="2AE4144C" w14:textId="77777777" w:rsidR="0034727C" w:rsidRPr="002D3FF4" w:rsidRDefault="0034727C" w:rsidP="0034727C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Diagnosis</w:t>
            </w:r>
          </w:p>
        </w:tc>
        <w:tc>
          <w:tcPr>
            <w:tcW w:w="3756" w:type="dxa"/>
            <w:vAlign w:val="center"/>
          </w:tcPr>
          <w:p w14:paraId="0AEB6E0C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UMLS:ICD10CM:J44.1</w:t>
            </w:r>
          </w:p>
        </w:tc>
        <w:tc>
          <w:tcPr>
            <w:tcW w:w="3942" w:type="dxa"/>
            <w:vAlign w:val="center"/>
          </w:tcPr>
          <w:p w14:paraId="04E96BF3" w14:textId="77777777" w:rsidR="0034727C" w:rsidRPr="002D3FF4" w:rsidRDefault="0034727C" w:rsidP="0034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Chronic obstructive pulmonary disease with (acute) exacerbation</w:t>
            </w:r>
          </w:p>
        </w:tc>
      </w:tr>
    </w:tbl>
    <w:p w14:paraId="497C7654" w14:textId="77777777" w:rsidR="002A6846" w:rsidRPr="002D3FF4" w:rsidRDefault="002A6846" w:rsidP="00A15CC0">
      <w:pPr>
        <w:spacing w:line="360" w:lineRule="auto"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46D45E04" w14:textId="77777777" w:rsidR="008C293B" w:rsidRPr="002D3FF4" w:rsidRDefault="008C293B" w:rsidP="008C293B">
      <w:pPr>
        <w:rPr>
          <w:rFonts w:ascii="Times New Roman" w:hAnsi="Times New Roman" w:cs="Times New Roman"/>
          <w:color w:val="000000"/>
          <w:sz w:val="24"/>
        </w:rPr>
        <w:sectPr w:rsidR="008C293B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C278FB3" w14:textId="77777777" w:rsidR="00482379" w:rsidRPr="002D3FF4" w:rsidRDefault="00D847FA" w:rsidP="00E24B36">
      <w:pPr>
        <w:pStyle w:val="1"/>
        <w:rPr>
          <w:rFonts w:ascii="Times New Roman" w:hAnsi="Times New Roman" w:cs="Times New Roman"/>
          <w:color w:val="000000"/>
          <w:sz w:val="24"/>
        </w:rPr>
        <w:spacing w:line="240" w:lineRule="auto" w:after="40"/>
      </w:pPr>
      <w:bookmarkStart w:id="1" w:name="_Toc235519756"/>
      <w:r w:rsidRPr="002D3FF4">
        <w:rPr>
          <w:rFonts w:ascii="Times New Roman" w:hAnsi="Times New Roman" w:cs="Times New Roman"/>
          <w:noProof/>
          <w:color w:val="000000"/>
          <w:sz w:val="20"/>
          <w:szCs w:val="20"/>
        </w:rPr>
        <w:lastRenderedPageBreak/>
        <w:drawing>
          <wp:anchor distT="0" distB="0" distL="114300" distR="114300" simplePos="0" relativeHeight="251669504" behindDoc="0" locked="0" layoutInCell="1" allowOverlap="1" wp14:anchorId="26DB6D45" wp14:editId="6F21FE12">
            <wp:simplePos x="0" y="0"/>
            <wp:positionH relativeFrom="column">
              <wp:posOffset>736805</wp:posOffset>
            </wp:positionH>
            <wp:positionV relativeFrom="paragraph">
              <wp:posOffset>464574</wp:posOffset>
            </wp:positionV>
            <wp:extent cx="4265295" cy="6724650"/>
            <wp:effectExtent l="0" t="0" r="1905" b="6350"/>
            <wp:wrapTopAndBottom/>
            <wp:docPr id="3851939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193928" name="圖片 38519392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295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379"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Figure S</w:t>
      </w:r>
      <w:r w:rsidR="00E2190A"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1</w:t>
      </w:r>
      <w:r w:rsidR="00482379"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.</w:t>
      </w:r>
      <w:r w:rsidR="00482379" w:rsidRPr="002D3FF4">
        <w:rPr>
          <w:rFonts w:ascii="Times New Roman" w:hAnsi="Times New Roman" w:cs="Times New Roman"/>
          <w:color w:val="000000"/>
          <w:sz w:val="20"/>
          <w:szCs w:val="20"/>
        </w:rPr>
        <w:t xml:space="preserve"> The </w:t>
      </w:r>
      <w:r w:rsidR="0097639A" w:rsidRPr="002D3FF4">
        <w:rPr>
          <w:rFonts w:ascii="Times New Roman" w:hAnsi="Times New Roman" w:cs="Times New Roman"/>
          <w:color w:val="000000"/>
          <w:sz w:val="20"/>
          <w:szCs w:val="20"/>
        </w:rPr>
        <w:t>flow chart</w:t>
      </w:r>
      <w:r w:rsidR="00A21AD7" w:rsidRPr="002D3FF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7639A" w:rsidRPr="002D3FF4">
        <w:rPr>
          <w:rFonts w:ascii="Times New Roman" w:hAnsi="Times New Roman" w:cs="Times New Roman"/>
          <w:color w:val="000000"/>
          <w:sz w:val="20"/>
          <w:szCs w:val="20"/>
        </w:rPr>
        <w:t>of</w:t>
      </w:r>
      <w:r w:rsidR="00482379" w:rsidRPr="002D3FF4">
        <w:rPr>
          <w:rFonts w:ascii="Times New Roman" w:hAnsi="Times New Roman" w:cs="Times New Roman"/>
          <w:color w:val="000000"/>
          <w:sz w:val="20"/>
          <w:szCs w:val="20"/>
        </w:rPr>
        <w:t xml:space="preserve"> combination therapy versus GLP-1RA</w:t>
      </w:r>
      <w:bookmarkEnd w:id="1"/>
    </w:p>
    <w:p w14:paraId="74C0B478" w14:textId="77777777" w:rsidR="00482379" w:rsidRPr="002D3FF4" w:rsidRDefault="00482379" w:rsidP="0063443B">
      <w:pPr>
        <w:spacing w:line="360" w:lineRule="auto"/>
        <w:contextualSpacing/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1FD855C2" w14:textId="77777777" w:rsidR="00482379" w:rsidRPr="002D3FF4" w:rsidRDefault="00482379" w:rsidP="004B6A42">
      <w:pPr>
        <w:spacing w:line="480" w:lineRule="auto"/>
        <w:jc w:val="both"/>
        <w:rPr>
          <w:rFonts w:ascii="Times New Roman" w:hAnsi="Times New Roman" w:cs="Times New Roman"/>
          <w:color w:val="000000"/>
        </w:rPr>
        <w:sectPr w:rsidR="00482379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2D3FF4">
        <w:rPr>
          <w:rFonts w:ascii="Times New Roman" w:hAnsi="Times New Roman" w:cs="Times New Roman"/>
          <w:color w:val="000000"/>
        </w:rPr>
        <w:t>Abbreviation: HCOs, healthcare organizations; COPD, chronic obstructive pulmonary disease; GLP1-RA, glucagon-like peptide receptor agonist; SGLT2i, sodium-glucose cotransporter-2 inhibitor</w:t>
      </w:r>
    </w:p>
    <w:p w14:paraId="495EB830" w14:textId="77777777" w:rsidR="004B6A42" w:rsidRPr="002D3FF4" w:rsidRDefault="004B6A42" w:rsidP="004B6A42">
      <w:pPr>
        <w:tabs>
          <w:tab w:val="left" w:pos="1832"/>
        </w:tabs>
        <w:rPr>
          <w:rFonts w:ascii="Times New Roman" w:eastAsiaTheme="majorEastAsia" w:hAnsi="Times New Roman" w:cs="Times New Roman"/>
          <w:b/>
          <w:bCs/>
          <w:color w:val="000000"/>
          <w:sz w:val="24"/>
          <w:szCs w:val="32"/>
        </w:rPr>
      </w:pPr>
    </w:p>
    <w:p w14:paraId="51CCD291" w14:textId="77777777" w:rsidR="0063443B" w:rsidRPr="002D3FF4" w:rsidRDefault="0063443B" w:rsidP="00E24B36">
      <w:pPr>
        <w:pStyle w:val="1"/>
        <w:rPr>
          <w:rFonts w:ascii="Times New Roman" w:hAnsi="Times New Roman" w:cs="Times New Roman"/>
          <w:color w:val="000000"/>
          <w:sz w:val="24"/>
        </w:rPr>
        <w:spacing w:line="240" w:lineRule="auto" w:after="40"/>
      </w:pPr>
      <w:bookmarkStart w:id="2" w:name="_Toc235519757"/>
      <w:r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Figure S</w:t>
      </w:r>
      <w:r w:rsidR="00E2190A" w:rsidRPr="002D3FF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</w:t>
      </w:r>
      <w:r w:rsidRPr="002D3FF4">
        <w:rPr>
          <w:rFonts w:ascii="Times New Roman" w:hAnsi="Times New Roman" w:cs="Times New Roman"/>
          <w:color w:val="000000"/>
          <w:sz w:val="20"/>
          <w:szCs w:val="20"/>
        </w:rPr>
        <w:t>. The time distribution</w:t>
      </w:r>
      <w:r w:rsidR="008C293B" w:rsidRPr="002D3FF4">
        <w:rPr>
          <w:rFonts w:ascii="Times New Roman" w:hAnsi="Times New Roman" w:cs="Times New Roman"/>
          <w:color w:val="000000"/>
          <w:sz w:val="20"/>
          <w:szCs w:val="20"/>
        </w:rPr>
        <w:t xml:space="preserve"> of follow-up time</w:t>
      </w:r>
      <w:bookmarkEnd w:id="2"/>
    </w:p>
    <w:p w14:paraId="39B6E94E" w14:textId="77777777" w:rsidR="007501E0" w:rsidRPr="002D3FF4" w:rsidRDefault="007501E0" w:rsidP="00685279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  <w:r w:rsidRPr="002D3FF4">
        <w:rPr>
          <w:rFonts w:ascii="Times New Roman" w:hAnsi="Times New Roman" w:cs="Times New Roman" w:hint="eastAsia"/>
          <w:b/>
          <w:bCs/>
          <w:noProof/>
          <w:color w:val="000000"/>
        </w:rPr>
        <w:drawing>
          <wp:anchor distT="0" distB="0" distL="114300" distR="114300" simplePos="0" relativeHeight="251665408" behindDoc="0" locked="0" layoutInCell="1" allowOverlap="1" wp14:anchorId="6891846A" wp14:editId="31002F43">
            <wp:simplePos x="0" y="0"/>
            <wp:positionH relativeFrom="column">
              <wp:posOffset>-354883</wp:posOffset>
            </wp:positionH>
            <wp:positionV relativeFrom="paragraph">
              <wp:posOffset>330835</wp:posOffset>
            </wp:positionV>
            <wp:extent cx="6697345" cy="4614545"/>
            <wp:effectExtent l="0" t="0" r="0" b="0"/>
            <wp:wrapTopAndBottom/>
            <wp:docPr id="1644924745" name="圖片 2" descr="一張含有 文字, 螢幕擷取畫面, 繪圖, 圖表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924745" name="圖片 2" descr="一張含有 文字, 螢幕擷取畫面, 繪圖, 圖表 的圖片&#10;&#10;AI 產生的內容可能不正確。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34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12D01" w14:textId="77777777" w:rsidR="007501E0" w:rsidRPr="002D3FF4" w:rsidRDefault="007501E0" w:rsidP="007501E0">
      <w:pPr>
        <w:spacing w:line="360" w:lineRule="auto"/>
        <w:ind w:leftChars="-270" w:left="-567" w:rightChars="-132" w:right="-277"/>
        <w:jc w:val="both"/>
        <w:rPr>
          <w:rFonts w:ascii="Times New Roman" w:hAnsi="Times New Roman" w:cs="Times New Roman"/>
          <w:color w:val="000000"/>
          <w:sz w:val="24"/>
        </w:rPr>
      </w:pPr>
    </w:p>
    <w:p w14:paraId="48C846C5" w14:textId="77777777" w:rsidR="007501E0" w:rsidRPr="002D3FF4" w:rsidRDefault="007501E0" w:rsidP="007501E0">
      <w:pPr>
        <w:spacing w:line="360" w:lineRule="auto"/>
        <w:ind w:rightChars="-132" w:right="-277"/>
        <w:jc w:val="both"/>
        <w:rPr>
          <w:rFonts w:ascii="Times New Roman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color w:val="000000"/>
          <w:sz w:val="24"/>
        </w:rPr>
        <w:t>Abbreviation: GLP1-RA, glucagon-like peptide receptor agonist; SGLT2i, Sodium-Glucose Cotransporter-2 Inhibitor.</w:t>
      </w:r>
    </w:p>
    <w:p w14:paraId="464FD160" w14:textId="77777777" w:rsidR="007501E0" w:rsidRPr="002D3FF4" w:rsidRDefault="007501E0" w:rsidP="007501E0">
      <w:pPr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7F203998" w14:textId="77777777" w:rsidR="007501E0" w:rsidRPr="002D3FF4" w:rsidRDefault="007501E0" w:rsidP="00685279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</w:p>
    <w:p w14:paraId="124E87BD" w14:textId="77777777" w:rsidR="0063443B" w:rsidRPr="002D3FF4" w:rsidRDefault="0063443B" w:rsidP="00685279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  <w:sectPr w:rsidR="0063443B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BA1960" w14:textId="77777777" w:rsidR="00440B78" w:rsidRPr="002D3FF4" w:rsidRDefault="00440B78" w:rsidP="00E24B36">
      <w:pPr>
        <w:pStyle w:val="1"/>
        <w:rPr>
          <w:rFonts w:ascii="Times New Roman" w:hAnsi="Times New Roman" w:cs="Times New Roman"/>
          <w:color w:val="000000"/>
          <w:sz w:val="24"/>
          <w:lang w:eastAsia="ja-JP"/>
        </w:rPr>
        <w:spacing w:line="240" w:lineRule="auto" w:after="40"/>
      </w:pPr>
      <w:bookmarkStart w:id="3" w:name="_Toc235519758"/>
      <w:r w:rsidRPr="002D3FF4">
        <w:rPr>
          <w:rFonts w:ascii="Times New Roman" w:hAnsi="Times New Roman" w:cs="Times New Roman"/>
          <w:b/>
          <w:bCs/>
          <w:color w:val="000000"/>
          <w:sz w:val="20"/>
          <w:lang w:eastAsia="ja-JP"/>
          <w:szCs w:val="20"/>
        </w:rPr>
        <w:lastRenderedPageBreak/>
        <w:t xml:space="preserve">Figure </w:t>
      </w:r>
      <w:r w:rsidR="00BD25D5" w:rsidRPr="002D3FF4">
        <w:rPr>
          <w:rFonts w:ascii="Times New Roman" w:hAnsi="Times New Roman" w:cs="Times New Roman"/>
          <w:b/>
          <w:bCs/>
          <w:color w:val="000000"/>
          <w:sz w:val="20"/>
          <w:lang w:eastAsia="ja-JP"/>
          <w:szCs w:val="20"/>
        </w:rPr>
        <w:t>S</w:t>
      </w:r>
      <w:r w:rsidR="00E2190A" w:rsidRPr="002D3FF4">
        <w:rPr>
          <w:rFonts w:ascii="Times New Roman" w:hAnsi="Times New Roman" w:cs="Times New Roman"/>
          <w:b/>
          <w:bCs/>
          <w:color w:val="000000"/>
          <w:sz w:val="20"/>
          <w:lang w:eastAsia="ja-JP"/>
          <w:szCs w:val="20"/>
        </w:rPr>
        <w:t>3</w:t>
      </w:r>
      <w:r w:rsidRPr="002D3FF4">
        <w:rPr>
          <w:rFonts w:ascii="Times New Roman" w:hAnsi="Times New Roman" w:cs="Times New Roman"/>
          <w:b/>
          <w:bCs/>
          <w:color w:val="000000"/>
          <w:sz w:val="20"/>
          <w:lang w:eastAsia="ja-JP"/>
          <w:szCs w:val="20"/>
        </w:rPr>
        <w:t>.</w:t>
      </w:r>
      <w:r w:rsidRPr="002D3FF4">
        <w:rPr>
          <w:rFonts w:ascii="Times New Roman" w:hAnsi="Times New Roman" w:cs="Times New Roman"/>
          <w:color w:val="000000"/>
          <w:sz w:val="20"/>
          <w:lang w:eastAsia="ja-JP"/>
          <w:szCs w:val="20"/>
        </w:rPr>
        <w:t xml:space="preserve"> Subgroup analysis  for the risk of </w:t>
      </w:r>
      <w:r w:rsidR="0075700E" w:rsidRPr="002D3FF4">
        <w:rPr>
          <w:rFonts w:ascii="Times New Roman" w:hAnsi="Times New Roman" w:cs="Times New Roman"/>
          <w:color w:val="000000"/>
          <w:sz w:val="20"/>
          <w:lang w:eastAsia="ja-JP"/>
          <w:szCs w:val="20"/>
        </w:rPr>
        <w:t>mortality</w:t>
      </w:r>
      <w:bookmarkEnd w:id="3"/>
      <w:r w:rsidRPr="002D3FF4">
        <w:rPr>
          <w:rFonts w:ascii="Times New Roman" w:hAnsi="Times New Roman" w:cs="Times New Roman"/>
          <w:color w:val="000000"/>
          <w:sz w:val="20"/>
          <w:lang w:eastAsia="ja-JP"/>
          <w:szCs w:val="20"/>
        </w:rPr>
        <w:t xml:space="preserve"> </w:t>
      </w:r>
    </w:p>
    <w:p w14:paraId="236C6F2A" w14:textId="77777777" w:rsidR="00440B78" w:rsidRPr="002D3FF4" w:rsidRDefault="007501E0" w:rsidP="00440B78">
      <w:pPr>
        <w:spacing w:line="480" w:lineRule="auto"/>
        <w:jc w:val="both"/>
        <w:rPr>
          <w:rFonts w:ascii="Times New Roman" w:hAnsi="Times New Roman" w:cs="Times New Roman"/>
          <w:color w:val="000000"/>
          <w:lang w:eastAsia="ja-JP"/>
        </w:rPr>
      </w:pPr>
      <w:r w:rsidRPr="002D3FF4">
        <w:rPr>
          <w:rFonts w:ascii="Times New Roman" w:hAnsi="Times New Roman" w:cs="Times New Roman"/>
          <w:noProof/>
          <w:color w:val="000000"/>
          <w:lang w:eastAsia="ja-JP"/>
        </w:rPr>
        <w:drawing>
          <wp:anchor distT="0" distB="0" distL="114300" distR="114300" simplePos="0" relativeHeight="251668480" behindDoc="0" locked="0" layoutInCell="1" allowOverlap="1" wp14:anchorId="7A5CC940" wp14:editId="46872C7A">
            <wp:simplePos x="0" y="0"/>
            <wp:positionH relativeFrom="column">
              <wp:posOffset>-472440</wp:posOffset>
            </wp:positionH>
            <wp:positionV relativeFrom="paragraph">
              <wp:posOffset>161925</wp:posOffset>
            </wp:positionV>
            <wp:extent cx="6658610" cy="4854575"/>
            <wp:effectExtent l="0" t="0" r="0" b="0"/>
            <wp:wrapTopAndBottom/>
            <wp:docPr id="585998728" name="圖片 1" descr="一張含有 文字, 螢幕擷取畫面, 功能表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998728" name="圖片 1" descr="一張含有 文字, 螢幕擷取畫面, 功能表, 數字 的圖片&#10;&#10;AI 產生的內容可能不正確。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6" t="3091" r="4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610" cy="4854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15855" w14:textId="77777777" w:rsidR="00440B78" w:rsidRPr="002D3FF4" w:rsidRDefault="00440B78" w:rsidP="007501E0">
      <w:pPr>
        <w:spacing w:line="360" w:lineRule="auto"/>
        <w:ind w:leftChars="-270" w:left="-567" w:rightChars="-132" w:right="-27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bookmarkStart w:id="4" w:name="OLE_LINK13"/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Comparison of risk </w:t>
      </w:r>
      <w:r w:rsidR="007501E0" w:rsidRPr="002D3FF4">
        <w:rPr>
          <w:rFonts w:ascii="Times New Roman" w:hAnsi="Times New Roman" w:cs="Times New Roman"/>
          <w:color w:val="000000"/>
          <w:sz w:val="24"/>
          <w:lang w:eastAsia="ja-JP"/>
        </w:rPr>
        <w:t>mortality</w:t>
      </w: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 between </w:t>
      </w:r>
      <w:r w:rsidR="008738F0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the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combination therapy of GLP-1RA and SGLT2i against the monotherapy of SGLT2i.</w:t>
      </w:r>
    </w:p>
    <w:p w14:paraId="72D65F96" w14:textId="77777777" w:rsidR="00440B78" w:rsidRPr="002D3FF4" w:rsidRDefault="00440B78" w:rsidP="007501E0">
      <w:pPr>
        <w:spacing w:line="360" w:lineRule="auto"/>
        <w:ind w:leftChars="-270" w:left="-567" w:rightChars="-132" w:right="-277"/>
        <w:jc w:val="both"/>
        <w:rPr>
          <w:rFonts w:ascii="Times New Roman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color w:val="000000"/>
          <w:sz w:val="24"/>
        </w:rPr>
        <w:t xml:space="preserve">Abbreviation: COPD, chronic obstructive pulmonary disease; AE, acute exacerbation; GLP1-RA, glucagon-like peptide receptor agonist; SGLT2i, Sodium-Glucose Cotransporter-2 Inhibitor; BMI, body mass index; eGFR, 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estimated glomerular filtration rate; HbA1c, glycated hemoglobin; CVD,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cerebrovascular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 disease; IHD, ischemic heart disease; CHF, congestive heart failure</w:t>
      </w:r>
    </w:p>
    <w:p w14:paraId="251DEBDD" w14:textId="77777777" w:rsidR="00685279" w:rsidRPr="002D3FF4" w:rsidRDefault="00685279" w:rsidP="00417ACE">
      <w:pPr>
        <w:rPr>
          <w:rFonts w:ascii="Times New Roman" w:hAnsi="Times New Roman" w:cs="Times New Roman"/>
          <w:b/>
          <w:bCs/>
          <w:color w:val="000000"/>
          <w:sz w:val="24"/>
        </w:rPr>
      </w:pPr>
    </w:p>
    <w:bookmarkEnd w:id="4"/>
    <w:p w14:paraId="07EE4632" w14:textId="77777777" w:rsidR="0075700E" w:rsidRPr="002D3FF4" w:rsidRDefault="0075700E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  <w:sectPr w:rsidR="0075700E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079586" w14:textId="77777777" w:rsidR="0075700E" w:rsidRPr="002D3FF4" w:rsidRDefault="0075700E" w:rsidP="00E24B36">
      <w:pPr>
        <w:pStyle w:val="Web"/>
        <w:spacing w:before="0" w:beforeAutospacing="0" w:after="0" w:afterAutospacing="0" w:line="360" w:lineRule="auto"/>
        <w:contextualSpacing/>
        <w:outlineLvl w:val="0"/>
        <w:rPr>
          <w:rFonts w:ascii="Times New Roman" w:hAnsi="Times New Roman" w:cs="Times New Roman"/>
          <w:color w:val="000000"/>
        </w:rPr>
      </w:pPr>
      <w:bookmarkStart w:id="5" w:name="_Toc235519759"/>
      <w:r w:rsidRPr="002D3FF4">
        <w:rPr>
          <w:rFonts w:ascii="Times New Roman" w:hAnsi="Times New Roman" w:cs="Times New Roman"/>
          <w:b/>
          <w:bCs/>
          <w:color w:val="000000"/>
        </w:rPr>
        <w:lastRenderedPageBreak/>
        <w:t>Figure S</w:t>
      </w:r>
      <w:r w:rsidR="00E2190A" w:rsidRPr="002D3FF4">
        <w:rPr>
          <w:rFonts w:ascii="Times New Roman" w:hAnsi="Times New Roman" w:cs="Times New Roman"/>
          <w:b/>
          <w:bCs/>
          <w:color w:val="000000"/>
        </w:rPr>
        <w:t>4</w:t>
      </w:r>
      <w:r w:rsidR="00482379" w:rsidRPr="002D3FF4">
        <w:rPr>
          <w:rFonts w:ascii="Times New Roman" w:hAnsi="Times New Roman" w:cs="Times New Roman"/>
          <w:b/>
          <w:bCs/>
          <w:color w:val="000000"/>
        </w:rPr>
        <w:t>.</w:t>
      </w:r>
      <w:r w:rsidRPr="002D3FF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D3FF4">
        <w:rPr>
          <w:rFonts w:ascii="Times New Roman" w:hAnsi="Times New Roman" w:cs="Times New Roman"/>
          <w:color w:val="000000"/>
        </w:rPr>
        <w:t>Subgroup analysis on the risk of COPD exacerbation</w:t>
      </w:r>
      <w:bookmarkEnd w:id="5"/>
      <w:r w:rsidRPr="002D3FF4">
        <w:rPr>
          <w:rFonts w:ascii="Times New Roman" w:hAnsi="Times New Roman" w:cs="Times New Roman"/>
          <w:color w:val="000000"/>
        </w:rPr>
        <w:t xml:space="preserve"> </w:t>
      </w:r>
    </w:p>
    <w:p w14:paraId="4D0019B5" w14:textId="77777777" w:rsidR="0075700E" w:rsidRPr="002D3FF4" w:rsidRDefault="007501E0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  <w:r w:rsidRPr="002D3FF4">
        <w:rPr>
          <w:rFonts w:ascii="Times New Roman" w:hAnsi="Times New Roman" w:cs="Times New Roman"/>
          <w:b/>
          <w:bCs/>
          <w:noProof/>
          <w:color w:val="000000"/>
        </w:rPr>
        <w:drawing>
          <wp:anchor distT="0" distB="0" distL="114300" distR="114300" simplePos="0" relativeHeight="251666432" behindDoc="0" locked="0" layoutInCell="1" allowOverlap="1" wp14:anchorId="50EFDD47" wp14:editId="015C88E1">
            <wp:simplePos x="0" y="0"/>
            <wp:positionH relativeFrom="column">
              <wp:posOffset>-368935</wp:posOffset>
            </wp:positionH>
            <wp:positionV relativeFrom="paragraph">
              <wp:posOffset>179070</wp:posOffset>
            </wp:positionV>
            <wp:extent cx="6577330" cy="4827905"/>
            <wp:effectExtent l="0" t="0" r="1270" b="0"/>
            <wp:wrapTopAndBottom/>
            <wp:docPr id="34982330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823307" name="圖片 349823307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7" t="1654" r="4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330" cy="482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72167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</w:p>
    <w:p w14:paraId="18F92E6F" w14:textId="77777777" w:rsidR="007F3F61" w:rsidRPr="002D3FF4" w:rsidRDefault="007F3F61" w:rsidP="007501E0">
      <w:pPr>
        <w:spacing w:line="360" w:lineRule="auto"/>
        <w:ind w:leftChars="-202" w:left="-424" w:rightChars="-200" w:right="-4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bookmarkStart w:id="6" w:name="OLE_LINK14"/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Comparison of </w:t>
      </w:r>
      <w:r w:rsidR="008A13B6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the </w:t>
      </w: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risk </w:t>
      </w:r>
      <w:r w:rsidR="00A23B61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of </w:t>
      </w: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COPD exacerbation between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combination therapy of GLP-1RA and SGLT2i against the monotherapy of SGLT2i.</w:t>
      </w:r>
    </w:p>
    <w:p w14:paraId="2A770CC7" w14:textId="77777777" w:rsidR="007F3F61" w:rsidRPr="002D3FF4" w:rsidRDefault="007F3F61" w:rsidP="007501E0">
      <w:pPr>
        <w:spacing w:line="360" w:lineRule="auto"/>
        <w:ind w:leftChars="-202" w:left="-424" w:rightChars="-200" w:right="-420"/>
        <w:jc w:val="both"/>
        <w:rPr>
          <w:rFonts w:ascii="Times New Roman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color w:val="000000"/>
          <w:sz w:val="24"/>
        </w:rPr>
        <w:t xml:space="preserve">Abbreviation: COPD, chronic obstructive pulmonary disease; AE, acute exacerbation; GLP1-RA, glucagon-like peptide receptor agonist; SGLT2i, Sodium-Glucose Cotransporter-2 Inhibitor; BMI, body mass index; eGFR, 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estimated glomerular filtration rate; HbA1c, glycated hemoglobin; CVD,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cerebrovascular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 disease; IHD, ischemic heart disease; CHF, congestive heart failure</w:t>
      </w:r>
    </w:p>
    <w:bookmarkEnd w:id="6"/>
    <w:p w14:paraId="3431E777" w14:textId="77777777" w:rsidR="007F3F61" w:rsidRPr="002D3FF4" w:rsidRDefault="007F3F61" w:rsidP="007F3F61">
      <w:pPr>
        <w:rPr>
          <w:rFonts w:ascii="Times New Roman" w:hAnsi="Times New Roman" w:cs="Times New Roman"/>
          <w:b/>
          <w:bCs/>
          <w:color w:val="000000"/>
          <w:sz w:val="24"/>
        </w:rPr>
      </w:pPr>
    </w:p>
    <w:p w14:paraId="79898A68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</w:p>
    <w:p w14:paraId="2C8FB13E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</w:p>
    <w:p w14:paraId="1F8F5BEF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</w:pPr>
    </w:p>
    <w:p w14:paraId="59C6B371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b/>
          <w:bCs/>
          <w:color w:val="000000"/>
        </w:rPr>
        <w:sectPr w:rsidR="007F3F61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6DEEB2A" w14:textId="77777777" w:rsidR="0075700E" w:rsidRPr="002D3FF4" w:rsidRDefault="0075700E" w:rsidP="00E24B36">
      <w:pPr>
        <w:pStyle w:val="Web"/>
        <w:spacing w:before="0" w:beforeAutospacing="0" w:after="0" w:afterAutospacing="0" w:line="360" w:lineRule="auto"/>
        <w:contextualSpacing/>
        <w:outlineLvl w:val="0"/>
        <w:rPr>
          <w:rFonts w:ascii="Times New Roman" w:hAnsi="Times New Roman" w:cs="Times New Roman"/>
          <w:color w:val="000000"/>
        </w:rPr>
      </w:pPr>
      <w:bookmarkStart w:id="7" w:name="_Toc235519760"/>
      <w:r w:rsidRPr="002D3FF4">
        <w:rPr>
          <w:rFonts w:ascii="Times New Roman" w:hAnsi="Times New Roman" w:cs="Times New Roman"/>
          <w:b/>
          <w:bCs/>
          <w:color w:val="000000"/>
        </w:rPr>
        <w:lastRenderedPageBreak/>
        <w:t>Figure S</w:t>
      </w:r>
      <w:r w:rsidR="00E2190A" w:rsidRPr="002D3FF4">
        <w:rPr>
          <w:rFonts w:ascii="Times New Roman" w:hAnsi="Times New Roman" w:cs="Times New Roman"/>
          <w:b/>
          <w:bCs/>
          <w:color w:val="000000"/>
        </w:rPr>
        <w:t>5</w:t>
      </w:r>
      <w:r w:rsidR="00482379" w:rsidRPr="002D3FF4">
        <w:rPr>
          <w:rFonts w:ascii="Times New Roman" w:hAnsi="Times New Roman" w:cs="Times New Roman"/>
          <w:b/>
          <w:bCs/>
          <w:color w:val="000000"/>
        </w:rPr>
        <w:t>.</w:t>
      </w:r>
      <w:r w:rsidRPr="002D3FF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D3FF4">
        <w:rPr>
          <w:rFonts w:ascii="Times New Roman" w:hAnsi="Times New Roman" w:cs="Times New Roman"/>
          <w:color w:val="000000"/>
        </w:rPr>
        <w:t>Subgroup analysis on the risk of pneumonia</w:t>
      </w:r>
      <w:bookmarkEnd w:id="7"/>
    </w:p>
    <w:p w14:paraId="20F0806D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color w:val="000000"/>
        </w:rPr>
      </w:pPr>
      <w:r w:rsidRPr="002D3FF4">
        <w:rPr>
          <w:rFonts w:ascii="Times New Roman" w:hAnsi="Times New Roman" w:cs="Times New Roman"/>
          <w:b/>
          <w:bCs/>
          <w:noProof/>
          <w:color w:val="000000"/>
        </w:rPr>
        <w:drawing>
          <wp:anchor distT="0" distB="0" distL="114300" distR="114300" simplePos="0" relativeHeight="251667456" behindDoc="0" locked="0" layoutInCell="1" allowOverlap="1" wp14:anchorId="43751AAC" wp14:editId="75AF3AE9">
            <wp:simplePos x="0" y="0"/>
            <wp:positionH relativeFrom="column">
              <wp:posOffset>-405765</wp:posOffset>
            </wp:positionH>
            <wp:positionV relativeFrom="paragraph">
              <wp:posOffset>179070</wp:posOffset>
            </wp:positionV>
            <wp:extent cx="6644005" cy="4986655"/>
            <wp:effectExtent l="0" t="0" r="0" b="4445"/>
            <wp:wrapTopAndBottom/>
            <wp:docPr id="82623728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237288" name="圖片 826237288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" r="4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4986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BAB17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color w:val="000000"/>
        </w:rPr>
      </w:pPr>
    </w:p>
    <w:p w14:paraId="345F74DC" w14:textId="77777777" w:rsidR="007F3F61" w:rsidRPr="002D3FF4" w:rsidRDefault="007F3F61" w:rsidP="00561B3A">
      <w:pPr>
        <w:pStyle w:val="Web"/>
        <w:spacing w:before="0" w:beforeAutospacing="0" w:after="0" w:afterAutospacing="0" w:line="360" w:lineRule="auto"/>
        <w:ind w:leftChars="-202" w:left="-424" w:rightChars="-200" w:right="-420"/>
        <w:contextualSpacing/>
        <w:rPr>
          <w:rFonts w:ascii="Times New Roman" w:hAnsi="Times New Roman" w:cs="Times New Roman"/>
          <w:color w:val="000000"/>
        </w:rPr>
      </w:pPr>
    </w:p>
    <w:p w14:paraId="4D12FE27" w14:textId="77777777" w:rsidR="007F3F61" w:rsidRPr="002D3FF4" w:rsidRDefault="007F3F61" w:rsidP="00561B3A">
      <w:pPr>
        <w:spacing w:line="360" w:lineRule="auto"/>
        <w:ind w:leftChars="-202" w:left="-424" w:rightChars="-200" w:right="-4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Comparison of </w:t>
      </w:r>
      <w:r w:rsidR="005B423B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the </w:t>
      </w: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risk </w:t>
      </w:r>
      <w:r w:rsidR="005B423B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of </w:t>
      </w:r>
      <w:r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pneumonia between </w:t>
      </w:r>
      <w:r w:rsidR="005B423B" w:rsidRPr="002D3FF4">
        <w:rPr>
          <w:rFonts w:ascii="Times New Roman" w:hAnsi="Times New Roman" w:cs="Times New Roman"/>
          <w:color w:val="000000"/>
          <w:sz w:val="24"/>
          <w:lang w:eastAsia="ja-JP"/>
        </w:rPr>
        <w:t xml:space="preserve">the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combination therapy of GLP-1RA and SGLT2i a</w:t>
      </w:r>
      <w:r w:rsidR="005B423B" w:rsidRPr="002D3FF4">
        <w:rPr>
          <w:rFonts w:ascii="Times New Roman" w:eastAsia="Times New Roman" w:hAnsi="Times New Roman" w:cs="Times New Roman"/>
          <w:color w:val="000000"/>
          <w:sz w:val="24"/>
        </w:rPr>
        <w:t>nd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 xml:space="preserve"> the monotherapy of SGLT2i.</w:t>
      </w:r>
    </w:p>
    <w:p w14:paraId="6CACFD06" w14:textId="77777777" w:rsidR="007F3F61" w:rsidRPr="002D3FF4" w:rsidRDefault="007F3F61" w:rsidP="00561B3A">
      <w:pPr>
        <w:spacing w:line="360" w:lineRule="auto"/>
        <w:ind w:leftChars="-202" w:left="-424" w:rightChars="-200" w:right="-420"/>
        <w:jc w:val="both"/>
        <w:rPr>
          <w:rFonts w:ascii="Times New Roman" w:hAnsi="Times New Roman" w:cs="Times New Roman"/>
          <w:color w:val="000000"/>
          <w:sz w:val="24"/>
        </w:rPr>
      </w:pPr>
      <w:r w:rsidRPr="002D3FF4">
        <w:rPr>
          <w:rFonts w:ascii="Times New Roman" w:hAnsi="Times New Roman" w:cs="Times New Roman"/>
          <w:color w:val="000000"/>
          <w:sz w:val="24"/>
        </w:rPr>
        <w:t xml:space="preserve">Abbreviation: COPD, chronic obstructive pulmonary disease; AE, acute exacerbation; GLP1-RA, glucagon-like peptide receptor agonist; SGLT2i, Sodium-Glucose Cotransporter-2 Inhibitor; BMI, body mass index; eGFR, 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estimated glomerular filtration rate; HbA1c, glycated hemoglobin; CVD, </w:t>
      </w:r>
      <w:r w:rsidRPr="002D3FF4">
        <w:rPr>
          <w:rFonts w:ascii="Times New Roman" w:eastAsia="Times New Roman" w:hAnsi="Times New Roman" w:cs="Times New Roman"/>
          <w:color w:val="000000"/>
          <w:sz w:val="24"/>
        </w:rPr>
        <w:t>cerebrovascular</w:t>
      </w:r>
      <w:r w:rsidRPr="002D3FF4">
        <w:rPr>
          <w:rFonts w:ascii="Times New Roman" w:hAnsi="Times New Roman" w:cs="Times New Roman"/>
          <w:bCs/>
          <w:color w:val="000000"/>
          <w:sz w:val="24"/>
        </w:rPr>
        <w:t xml:space="preserve"> disease; IHD, ischemic heart disease; CHF, congestive heart failure</w:t>
      </w:r>
    </w:p>
    <w:p w14:paraId="4373CDBC" w14:textId="77777777" w:rsidR="007F3F61" w:rsidRPr="002D3FF4" w:rsidRDefault="007F3F61" w:rsidP="0075700E">
      <w:pPr>
        <w:pStyle w:val="Web"/>
        <w:spacing w:before="0" w:beforeAutospacing="0" w:after="0" w:afterAutospacing="0" w:line="360" w:lineRule="auto"/>
        <w:contextualSpacing/>
        <w:rPr>
          <w:rFonts w:ascii="Times New Roman" w:hAnsi="Times New Roman" w:cs="Times New Roman"/>
          <w:color w:val="000000"/>
        </w:rPr>
      </w:pPr>
    </w:p>
    <w:p w14:paraId="4CA87731" w14:textId="77777777" w:rsidR="0062014C" w:rsidRPr="002D3FF4" w:rsidRDefault="0062014C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</w:pPr>
    </w:p>
    <w:p w14:paraId="75F18118" w14:textId="77777777" w:rsidR="006B31BA" w:rsidRPr="002D3FF4" w:rsidRDefault="006B31BA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  <w:sectPr w:rsidR="006B31BA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15128" w:type="dxa"/>
        <w:jc w:val="center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4"/>
        <w:gridCol w:w="827"/>
        <w:gridCol w:w="10607"/>
        <w:gridCol w:w="1260"/>
      </w:tblGrid>
      <w:tr w:rsidR="006B31BA" w:rsidRPr="002D3FF4" w14:paraId="090AD9DE" w14:textId="77777777" w:rsidTr="00551161">
        <w:trPr>
          <w:jc w:val="center"/>
        </w:trPr>
        <w:tc>
          <w:tcPr>
            <w:tcW w:w="15128" w:type="dxa"/>
            <w:gridSpan w:val="4"/>
            <w:vAlign w:val="center"/>
          </w:tcPr>
          <w:p w14:paraId="4CF25DF2" w14:textId="77777777" w:rsidR="006B31BA" w:rsidRPr="002D3FF4" w:rsidRDefault="00CF45B7" w:rsidP="00AF1E75">
            <w:pPr>
              <w:pStyle w:val="TableTitle"/>
              <w:outlineLvl w:val="0"/>
              <w:rPr>
                <w:b/>
                <w:color w:val="000000"/>
                <w:szCs w:val="24"/>
              </w:rPr>
            </w:pPr>
            <w:bookmarkStart w:id="8" w:name="_Toc235519761"/>
            <w:r w:rsidRPr="002D3FF4">
              <w:rPr>
                <w:b/>
                <w:color w:val="000000"/>
                <w:szCs w:val="24"/>
              </w:rPr>
              <w:lastRenderedPageBreak/>
              <w:t xml:space="preserve">Table S1. </w:t>
            </w:r>
            <w:r w:rsidRPr="002D3FF4">
              <w:rPr>
                <w:bCs/>
                <w:color w:val="000000"/>
                <w:szCs w:val="24"/>
              </w:rPr>
              <w:t>The Checklist of STROBE Statement</w:t>
            </w:r>
            <w:bookmarkEnd w:id="8"/>
          </w:p>
        </w:tc>
      </w:tr>
      <w:tr w:rsidR="006B31BA" w:rsidRPr="002D3FF4" w14:paraId="738A44F0" w14:textId="77777777" w:rsidTr="006B31BA">
        <w:trPr>
          <w:jc w:val="center"/>
        </w:trPr>
        <w:tc>
          <w:tcPr>
            <w:tcW w:w="2434" w:type="dxa"/>
            <w:vAlign w:val="center"/>
          </w:tcPr>
          <w:p w14:paraId="0054E209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bookmarkStart w:id="9" w:name="bold1" w:colFirst="1" w:colLast="1"/>
            <w:bookmarkStart w:id="10" w:name="italic1" w:colFirst="0" w:colLast="0"/>
            <w:bookmarkStart w:id="11" w:name="bold2" w:colFirst="2" w:colLast="2"/>
            <w:bookmarkStart w:id="12" w:name="italic2" w:colFirst="1" w:colLast="1"/>
            <w:bookmarkStart w:id="13" w:name="bold3" w:colFirst="3" w:colLast="3"/>
            <w:bookmarkStart w:id="14" w:name="italic3" w:colFirst="2" w:colLast="2"/>
            <w:bookmarkStart w:id="15" w:name="bold4" w:colFirst="4" w:colLast="4"/>
            <w:bookmarkStart w:id="16" w:name="italic4" w:colFirst="3" w:colLast="3"/>
            <w:bookmarkStart w:id="17" w:name="italic5" w:colFirst="4" w:colLast="4"/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Section/Topic</w:t>
            </w:r>
          </w:p>
        </w:tc>
        <w:tc>
          <w:tcPr>
            <w:tcW w:w="827" w:type="dxa"/>
            <w:vAlign w:val="center"/>
          </w:tcPr>
          <w:p w14:paraId="53701237" w14:textId="77777777" w:rsidR="006B31BA" w:rsidRPr="002D3FF4" w:rsidRDefault="006B31BA" w:rsidP="004E0F6F">
            <w:pPr>
              <w:pStyle w:val="TableHeader"/>
              <w:tabs>
                <w:tab w:val="left" w:pos="5400"/>
              </w:tabs>
              <w:jc w:val="center"/>
              <w:rPr>
                <w:bCs/>
                <w:color w:val="000000"/>
                <w:szCs w:val="24"/>
              </w:rPr>
            </w:pPr>
            <w:r w:rsidRPr="002D3FF4">
              <w:rPr>
                <w:bCs/>
                <w:color w:val="000000"/>
                <w:szCs w:val="24"/>
              </w:rPr>
              <w:t>Item No</w:t>
            </w:r>
          </w:p>
        </w:tc>
        <w:tc>
          <w:tcPr>
            <w:tcW w:w="10607" w:type="dxa"/>
            <w:vAlign w:val="center"/>
          </w:tcPr>
          <w:p w14:paraId="0D77A280" w14:textId="77777777" w:rsidR="006B31BA" w:rsidRPr="002D3FF4" w:rsidRDefault="006B31BA" w:rsidP="004E0F6F">
            <w:pPr>
              <w:pStyle w:val="TableHeader"/>
              <w:tabs>
                <w:tab w:val="left" w:pos="5400"/>
              </w:tabs>
              <w:jc w:val="center"/>
              <w:rPr>
                <w:bCs/>
                <w:color w:val="000000"/>
                <w:szCs w:val="24"/>
              </w:rPr>
            </w:pPr>
            <w:r w:rsidRPr="002D3FF4">
              <w:rPr>
                <w:bCs/>
                <w:color w:val="000000"/>
                <w:szCs w:val="24"/>
              </w:rPr>
              <w:t>Recommendation</w:t>
            </w:r>
          </w:p>
        </w:tc>
        <w:tc>
          <w:tcPr>
            <w:tcW w:w="1260" w:type="dxa"/>
            <w:vAlign w:val="center"/>
          </w:tcPr>
          <w:p w14:paraId="41A1B42F" w14:textId="77777777" w:rsidR="006B31BA" w:rsidRPr="002D3FF4" w:rsidRDefault="006B31BA" w:rsidP="004E0F6F">
            <w:pPr>
              <w:pStyle w:val="TableHeader"/>
              <w:tabs>
                <w:tab w:val="left" w:pos="5400"/>
              </w:tabs>
              <w:jc w:val="center"/>
              <w:rPr>
                <w:bCs/>
                <w:color w:val="000000"/>
                <w:szCs w:val="24"/>
              </w:rPr>
            </w:pPr>
            <w:r w:rsidRPr="002D3FF4">
              <w:rPr>
                <w:bCs/>
                <w:color w:val="000000"/>
                <w:szCs w:val="24"/>
              </w:rPr>
              <w:t>Reported on Page No</w:t>
            </w:r>
          </w:p>
        </w:tc>
      </w:tr>
      <w:tr w:rsidR="006B31BA" w:rsidRPr="002D3FF4" w14:paraId="6119C3CD" w14:textId="77777777" w:rsidTr="006B31BA">
        <w:trPr>
          <w:jc w:val="center"/>
        </w:trPr>
        <w:tc>
          <w:tcPr>
            <w:tcW w:w="2434" w:type="dxa"/>
            <w:vMerge w:val="restart"/>
            <w:vAlign w:val="center"/>
          </w:tcPr>
          <w:p w14:paraId="1A83B189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18" w:name="bold5"/>
            <w:bookmarkStart w:id="19" w:name="italic6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Title and abstract</w:t>
            </w:r>
            <w:bookmarkEnd w:id="18"/>
            <w:bookmarkEnd w:id="19"/>
          </w:p>
        </w:tc>
        <w:tc>
          <w:tcPr>
            <w:tcW w:w="827" w:type="dxa"/>
            <w:vMerge w:val="restart"/>
            <w:vAlign w:val="center"/>
          </w:tcPr>
          <w:p w14:paraId="493EA278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0607" w:type="dxa"/>
          </w:tcPr>
          <w:p w14:paraId="02EBBD4C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a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Indicate the study’s design with a commonly used term in the title or the abstract</w:t>
            </w:r>
          </w:p>
        </w:tc>
        <w:tc>
          <w:tcPr>
            <w:tcW w:w="1260" w:type="dxa"/>
          </w:tcPr>
          <w:p w14:paraId="28C9CF13" w14:textId="77777777" w:rsidR="006B31BA" w:rsidRPr="002D3FF4" w:rsidRDefault="009E56A9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6B31BA" w:rsidRPr="002D3FF4" w14:paraId="021F0F92" w14:textId="77777777" w:rsidTr="006B31BA">
        <w:trPr>
          <w:jc w:val="center"/>
        </w:trPr>
        <w:tc>
          <w:tcPr>
            <w:tcW w:w="2434" w:type="dxa"/>
            <w:vMerge/>
          </w:tcPr>
          <w:p w14:paraId="34796D49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20" w:name="bold6" w:colFirst="0" w:colLast="0"/>
            <w:bookmarkStart w:id="21" w:name="italic7" w:colFirst="0" w:colLast="0"/>
          </w:p>
        </w:tc>
        <w:tc>
          <w:tcPr>
            <w:tcW w:w="827" w:type="dxa"/>
            <w:vMerge/>
          </w:tcPr>
          <w:p w14:paraId="31624CE2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</w:tcPr>
          <w:p w14:paraId="232C38E5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b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Provide in the abstract an informative and balanced summary of what was done and what was found</w:t>
            </w:r>
          </w:p>
        </w:tc>
        <w:tc>
          <w:tcPr>
            <w:tcW w:w="1260" w:type="dxa"/>
          </w:tcPr>
          <w:p w14:paraId="728F64E8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</w:t>
            </w:r>
          </w:p>
        </w:tc>
      </w:tr>
      <w:tr w:rsidR="006B31BA" w:rsidRPr="002D3FF4" w14:paraId="631B193F" w14:textId="77777777" w:rsidTr="006B31BA">
        <w:trPr>
          <w:jc w:val="center"/>
        </w:trPr>
        <w:tc>
          <w:tcPr>
            <w:tcW w:w="15128" w:type="dxa"/>
            <w:gridSpan w:val="4"/>
            <w:vAlign w:val="center"/>
          </w:tcPr>
          <w:p w14:paraId="7CA50E1B" w14:textId="77777777" w:rsidR="006B31BA" w:rsidRPr="002D3FF4" w:rsidRDefault="006B31BA" w:rsidP="004E0F6F">
            <w:pPr>
              <w:pStyle w:val="TableSubHead"/>
              <w:tabs>
                <w:tab w:val="left" w:pos="5400"/>
              </w:tabs>
              <w:rPr>
                <w:color w:val="000000"/>
                <w:szCs w:val="24"/>
              </w:rPr>
            </w:pPr>
            <w:bookmarkStart w:id="22" w:name="bold7"/>
            <w:bookmarkStart w:id="23" w:name="italic8"/>
            <w:bookmarkEnd w:id="20"/>
            <w:bookmarkEnd w:id="21"/>
            <w:r w:rsidRPr="002D3FF4">
              <w:rPr>
                <w:color w:val="000000"/>
                <w:szCs w:val="24"/>
              </w:rPr>
              <w:t>Introduction</w:t>
            </w:r>
            <w:bookmarkEnd w:id="22"/>
            <w:bookmarkEnd w:id="23"/>
          </w:p>
        </w:tc>
      </w:tr>
      <w:tr w:rsidR="006B31BA" w:rsidRPr="002D3FF4" w14:paraId="410380A4" w14:textId="77777777" w:rsidTr="006B31BA">
        <w:trPr>
          <w:jc w:val="center"/>
        </w:trPr>
        <w:tc>
          <w:tcPr>
            <w:tcW w:w="2434" w:type="dxa"/>
            <w:vAlign w:val="center"/>
          </w:tcPr>
          <w:p w14:paraId="21A464D3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24" w:name="bold8"/>
            <w:bookmarkStart w:id="25" w:name="italic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Background/</w:t>
            </w:r>
            <w:bookmarkStart w:id="26" w:name="bold9"/>
            <w:bookmarkStart w:id="27" w:name="italic10"/>
            <w:bookmarkEnd w:id="24"/>
            <w:bookmarkEnd w:id="25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rationale</w:t>
            </w:r>
            <w:bookmarkEnd w:id="26"/>
            <w:bookmarkEnd w:id="27"/>
          </w:p>
        </w:tc>
        <w:tc>
          <w:tcPr>
            <w:tcW w:w="827" w:type="dxa"/>
            <w:vAlign w:val="center"/>
          </w:tcPr>
          <w:p w14:paraId="3ABCAB73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0607" w:type="dxa"/>
          </w:tcPr>
          <w:p w14:paraId="730A287A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Explain the scientific background and rationale for the investigation being reported</w:t>
            </w:r>
          </w:p>
        </w:tc>
        <w:tc>
          <w:tcPr>
            <w:tcW w:w="1260" w:type="dxa"/>
            <w:vAlign w:val="center"/>
          </w:tcPr>
          <w:p w14:paraId="67BFB805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3-4</w:t>
            </w:r>
          </w:p>
        </w:tc>
      </w:tr>
      <w:tr w:rsidR="006B31BA" w:rsidRPr="002D3FF4" w14:paraId="0D17D2E7" w14:textId="77777777" w:rsidTr="006B31BA">
        <w:trPr>
          <w:jc w:val="center"/>
        </w:trPr>
        <w:tc>
          <w:tcPr>
            <w:tcW w:w="2434" w:type="dxa"/>
            <w:vAlign w:val="center"/>
          </w:tcPr>
          <w:p w14:paraId="3E6AF1D7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28" w:name="bold10" w:colFirst="0" w:colLast="0"/>
            <w:bookmarkStart w:id="29" w:name="italic11" w:colFirst="0" w:colLast="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Objectives</w:t>
            </w:r>
          </w:p>
        </w:tc>
        <w:tc>
          <w:tcPr>
            <w:tcW w:w="827" w:type="dxa"/>
            <w:vAlign w:val="center"/>
          </w:tcPr>
          <w:p w14:paraId="27CC8BEA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0607" w:type="dxa"/>
          </w:tcPr>
          <w:p w14:paraId="6D205C6F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State specific objectives, including any prespecified hypotheses</w:t>
            </w:r>
          </w:p>
        </w:tc>
        <w:tc>
          <w:tcPr>
            <w:tcW w:w="1260" w:type="dxa"/>
            <w:vAlign w:val="center"/>
          </w:tcPr>
          <w:p w14:paraId="0D86F2A8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4</w:t>
            </w:r>
          </w:p>
        </w:tc>
      </w:tr>
      <w:tr w:rsidR="006B31BA" w:rsidRPr="002D3FF4" w14:paraId="0DD0DAB4" w14:textId="77777777" w:rsidTr="006B31BA">
        <w:trPr>
          <w:jc w:val="center"/>
        </w:trPr>
        <w:tc>
          <w:tcPr>
            <w:tcW w:w="15128" w:type="dxa"/>
            <w:gridSpan w:val="4"/>
          </w:tcPr>
          <w:p w14:paraId="6602A069" w14:textId="77777777" w:rsidR="006B31BA" w:rsidRPr="002D3FF4" w:rsidRDefault="006B31BA" w:rsidP="004E0F6F">
            <w:pPr>
              <w:pStyle w:val="TableSubHead"/>
              <w:tabs>
                <w:tab w:val="left" w:pos="5400"/>
              </w:tabs>
              <w:rPr>
                <w:color w:val="000000"/>
                <w:szCs w:val="24"/>
              </w:rPr>
            </w:pPr>
            <w:bookmarkStart w:id="30" w:name="bold11"/>
            <w:bookmarkStart w:id="31" w:name="italic12"/>
            <w:bookmarkEnd w:id="28"/>
            <w:bookmarkEnd w:id="29"/>
            <w:r w:rsidRPr="002D3FF4">
              <w:rPr>
                <w:color w:val="000000"/>
                <w:szCs w:val="24"/>
              </w:rPr>
              <w:t>Methods</w:t>
            </w:r>
            <w:bookmarkEnd w:id="30"/>
            <w:bookmarkEnd w:id="31"/>
          </w:p>
        </w:tc>
      </w:tr>
      <w:tr w:rsidR="006B31BA" w:rsidRPr="002D3FF4" w14:paraId="2E3D8F75" w14:textId="77777777" w:rsidTr="006B31BA">
        <w:trPr>
          <w:jc w:val="center"/>
        </w:trPr>
        <w:tc>
          <w:tcPr>
            <w:tcW w:w="2434" w:type="dxa"/>
            <w:vAlign w:val="center"/>
          </w:tcPr>
          <w:p w14:paraId="2062D6DA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32" w:name="bold12" w:colFirst="0" w:colLast="0"/>
            <w:bookmarkStart w:id="33" w:name="italic13" w:colFirst="0" w:colLast="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Study design</w:t>
            </w:r>
          </w:p>
        </w:tc>
        <w:tc>
          <w:tcPr>
            <w:tcW w:w="827" w:type="dxa"/>
            <w:vAlign w:val="center"/>
          </w:tcPr>
          <w:p w14:paraId="0AD92A29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0607" w:type="dxa"/>
          </w:tcPr>
          <w:p w14:paraId="48332CE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Present key elements of study design early in the paper</w:t>
            </w:r>
          </w:p>
        </w:tc>
        <w:tc>
          <w:tcPr>
            <w:tcW w:w="1260" w:type="dxa"/>
            <w:vAlign w:val="center"/>
          </w:tcPr>
          <w:p w14:paraId="6E4D803D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4</w:t>
            </w:r>
          </w:p>
        </w:tc>
      </w:tr>
      <w:tr w:rsidR="006B31BA" w:rsidRPr="002D3FF4" w14:paraId="5DE48034" w14:textId="77777777" w:rsidTr="006B31BA">
        <w:trPr>
          <w:jc w:val="center"/>
        </w:trPr>
        <w:tc>
          <w:tcPr>
            <w:tcW w:w="2434" w:type="dxa"/>
            <w:vAlign w:val="center"/>
          </w:tcPr>
          <w:p w14:paraId="0AB5598B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34" w:name="bold13" w:colFirst="0" w:colLast="0"/>
            <w:bookmarkStart w:id="35" w:name="italic14" w:colFirst="0" w:colLast="0"/>
            <w:bookmarkEnd w:id="32"/>
            <w:bookmarkEnd w:id="33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Setting</w:t>
            </w:r>
          </w:p>
        </w:tc>
        <w:tc>
          <w:tcPr>
            <w:tcW w:w="827" w:type="dxa"/>
            <w:vAlign w:val="center"/>
          </w:tcPr>
          <w:p w14:paraId="6A38DB65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0607" w:type="dxa"/>
          </w:tcPr>
          <w:p w14:paraId="2245B0D9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Describe the setting, locations, and relevant dates, including periods of recruitment, exposure, follow-up, and data collection</w:t>
            </w:r>
          </w:p>
        </w:tc>
        <w:tc>
          <w:tcPr>
            <w:tcW w:w="1260" w:type="dxa"/>
            <w:vAlign w:val="center"/>
          </w:tcPr>
          <w:p w14:paraId="669E31AC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4-6</w:t>
            </w:r>
          </w:p>
        </w:tc>
      </w:tr>
      <w:bookmarkEnd w:id="34"/>
      <w:bookmarkEnd w:id="35"/>
      <w:tr w:rsidR="006B31BA" w:rsidRPr="002D3FF4" w14:paraId="6357FAD6" w14:textId="77777777" w:rsidTr="006B31BA">
        <w:trPr>
          <w:jc w:val="center"/>
        </w:trPr>
        <w:tc>
          <w:tcPr>
            <w:tcW w:w="2434" w:type="dxa"/>
            <w:vMerge w:val="restart"/>
            <w:vAlign w:val="center"/>
          </w:tcPr>
          <w:p w14:paraId="22173A3C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Participants</w:t>
            </w:r>
          </w:p>
        </w:tc>
        <w:tc>
          <w:tcPr>
            <w:tcW w:w="827" w:type="dxa"/>
            <w:vMerge w:val="restart"/>
            <w:vAlign w:val="center"/>
          </w:tcPr>
          <w:p w14:paraId="7021E67C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10607" w:type="dxa"/>
          </w:tcPr>
          <w:p w14:paraId="5F94295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a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) 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Cohort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—Give the eligibility criteria, and the sources and methods of selection of participants. Describe methods of follow-up</w:t>
            </w:r>
          </w:p>
          <w:p w14:paraId="5201F572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Case-control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—Give the eligibility criteria, and the sources and methods of case ascertainment and control selection. Give the rationale for the choice of cases and controls</w:t>
            </w:r>
          </w:p>
          <w:p w14:paraId="3031FB45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Cross-sectional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—Give the eligibility criteria, and the sources and methods of selection of participants</w:t>
            </w:r>
          </w:p>
        </w:tc>
        <w:tc>
          <w:tcPr>
            <w:tcW w:w="1260" w:type="dxa"/>
            <w:vAlign w:val="center"/>
          </w:tcPr>
          <w:p w14:paraId="08814C47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5-6</w:t>
            </w:r>
          </w:p>
        </w:tc>
      </w:tr>
      <w:tr w:rsidR="006B31BA" w:rsidRPr="002D3FF4" w14:paraId="431AA996" w14:textId="77777777" w:rsidTr="006B31BA">
        <w:trPr>
          <w:jc w:val="center"/>
        </w:trPr>
        <w:tc>
          <w:tcPr>
            <w:tcW w:w="2434" w:type="dxa"/>
            <w:vMerge/>
            <w:vAlign w:val="center"/>
          </w:tcPr>
          <w:p w14:paraId="413EC2AD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36" w:name="bold14" w:colFirst="0" w:colLast="0"/>
            <w:bookmarkStart w:id="37" w:name="italic15" w:colFirst="0" w:colLast="0"/>
          </w:p>
        </w:tc>
        <w:tc>
          <w:tcPr>
            <w:tcW w:w="827" w:type="dxa"/>
            <w:vMerge/>
            <w:vAlign w:val="center"/>
          </w:tcPr>
          <w:p w14:paraId="1FBF4602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</w:tcPr>
          <w:p w14:paraId="07ED886E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b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Cohort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—For matched studies, give matching criteria and number of exposed and unexposed</w:t>
            </w:r>
          </w:p>
          <w:p w14:paraId="3E97A54C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i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Case-control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—For matched studies, give matching criteria and the number of controls per case</w:t>
            </w:r>
          </w:p>
        </w:tc>
        <w:tc>
          <w:tcPr>
            <w:tcW w:w="1260" w:type="dxa"/>
            <w:vAlign w:val="center"/>
          </w:tcPr>
          <w:p w14:paraId="5AAD3D6F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5-6</w:t>
            </w:r>
          </w:p>
        </w:tc>
      </w:tr>
      <w:tr w:rsidR="006B31BA" w:rsidRPr="002D3FF4" w14:paraId="2A6F205E" w14:textId="77777777" w:rsidTr="006B31BA">
        <w:trPr>
          <w:jc w:val="center"/>
        </w:trPr>
        <w:tc>
          <w:tcPr>
            <w:tcW w:w="2434" w:type="dxa"/>
            <w:vAlign w:val="center"/>
          </w:tcPr>
          <w:p w14:paraId="70E8A64C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38" w:name="bold16" w:colFirst="0" w:colLast="0"/>
            <w:bookmarkStart w:id="39" w:name="italic17" w:colFirst="0" w:colLast="0"/>
            <w:bookmarkEnd w:id="36"/>
            <w:bookmarkEnd w:id="37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Variables</w:t>
            </w:r>
          </w:p>
        </w:tc>
        <w:tc>
          <w:tcPr>
            <w:tcW w:w="827" w:type="dxa"/>
            <w:vAlign w:val="center"/>
          </w:tcPr>
          <w:p w14:paraId="2840A467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0607" w:type="dxa"/>
          </w:tcPr>
          <w:p w14:paraId="52EFC162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Clearly define all outcomes, exposures, predictors, potential confounders, and effect modifiers. Give diagnostic criteria, if applicable</w:t>
            </w:r>
          </w:p>
        </w:tc>
        <w:tc>
          <w:tcPr>
            <w:tcW w:w="1260" w:type="dxa"/>
            <w:vAlign w:val="center"/>
          </w:tcPr>
          <w:p w14:paraId="52DAAEC2" w14:textId="77777777" w:rsidR="006B31BA" w:rsidRPr="002D3FF4" w:rsidRDefault="009E56A9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5-7</w:t>
            </w:r>
          </w:p>
        </w:tc>
      </w:tr>
      <w:tr w:rsidR="006B31BA" w:rsidRPr="002D3FF4" w14:paraId="4D1D6A6D" w14:textId="77777777" w:rsidTr="006B31BA">
        <w:trPr>
          <w:jc w:val="center"/>
        </w:trPr>
        <w:tc>
          <w:tcPr>
            <w:tcW w:w="2434" w:type="dxa"/>
            <w:vAlign w:val="center"/>
          </w:tcPr>
          <w:p w14:paraId="04399277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40" w:name="bold17"/>
            <w:bookmarkStart w:id="41" w:name="italic18"/>
            <w:bookmarkEnd w:id="38"/>
            <w:bookmarkEnd w:id="3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Data sources/</w:t>
            </w:r>
            <w:bookmarkStart w:id="42" w:name="bold18"/>
            <w:bookmarkStart w:id="43" w:name="italic19"/>
            <w:bookmarkEnd w:id="40"/>
            <w:bookmarkEnd w:id="41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measurement</w:t>
            </w:r>
            <w:bookmarkEnd w:id="42"/>
            <w:bookmarkEnd w:id="43"/>
          </w:p>
        </w:tc>
        <w:tc>
          <w:tcPr>
            <w:tcW w:w="827" w:type="dxa"/>
            <w:vAlign w:val="center"/>
          </w:tcPr>
          <w:p w14:paraId="2FB48A51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  <w:bookmarkStart w:id="44" w:name="bold1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*</w:t>
            </w:r>
            <w:bookmarkEnd w:id="44"/>
          </w:p>
        </w:tc>
        <w:tc>
          <w:tcPr>
            <w:tcW w:w="10607" w:type="dxa"/>
          </w:tcPr>
          <w:p w14:paraId="3C2B09E9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For each variable of interest, give sources of data and details of methods of assessment (measurement). Describe comparability of assessment methods if there is more than one group</w:t>
            </w:r>
          </w:p>
        </w:tc>
        <w:tc>
          <w:tcPr>
            <w:tcW w:w="1260" w:type="dxa"/>
            <w:vAlign w:val="center"/>
          </w:tcPr>
          <w:p w14:paraId="5A280A3B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4-7</w:t>
            </w:r>
          </w:p>
        </w:tc>
      </w:tr>
      <w:tr w:rsidR="006B31BA" w:rsidRPr="002D3FF4" w14:paraId="0DAC36E7" w14:textId="77777777" w:rsidTr="006B31BA">
        <w:trPr>
          <w:jc w:val="center"/>
        </w:trPr>
        <w:tc>
          <w:tcPr>
            <w:tcW w:w="2434" w:type="dxa"/>
            <w:vAlign w:val="center"/>
          </w:tcPr>
          <w:p w14:paraId="7C88AE23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45" w:name="bold20" w:colFirst="0" w:colLast="0"/>
            <w:bookmarkStart w:id="46" w:name="italic20" w:colFirst="0" w:colLast="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Bias</w:t>
            </w:r>
          </w:p>
        </w:tc>
        <w:tc>
          <w:tcPr>
            <w:tcW w:w="827" w:type="dxa"/>
            <w:vAlign w:val="center"/>
          </w:tcPr>
          <w:p w14:paraId="228D6D0D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10607" w:type="dxa"/>
          </w:tcPr>
          <w:p w14:paraId="269D5AA0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Describe any efforts to address potential sources of bias</w:t>
            </w:r>
          </w:p>
        </w:tc>
        <w:tc>
          <w:tcPr>
            <w:tcW w:w="1260" w:type="dxa"/>
            <w:vAlign w:val="center"/>
          </w:tcPr>
          <w:p w14:paraId="7DAA69DD" w14:textId="77777777" w:rsidR="006B31BA" w:rsidRPr="002D3FF4" w:rsidRDefault="009E56A9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5-7</w:t>
            </w:r>
          </w:p>
        </w:tc>
      </w:tr>
      <w:tr w:rsidR="006B31BA" w:rsidRPr="002D3FF4" w14:paraId="26E12AD1" w14:textId="77777777" w:rsidTr="006B31BA">
        <w:trPr>
          <w:jc w:val="center"/>
        </w:trPr>
        <w:tc>
          <w:tcPr>
            <w:tcW w:w="2434" w:type="dxa"/>
            <w:vAlign w:val="center"/>
          </w:tcPr>
          <w:p w14:paraId="22C2F9E3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47" w:name="bold21" w:colFirst="0" w:colLast="0"/>
            <w:bookmarkStart w:id="48" w:name="italic21" w:colFirst="0" w:colLast="0"/>
            <w:bookmarkEnd w:id="45"/>
            <w:bookmarkEnd w:id="46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Study size</w:t>
            </w:r>
          </w:p>
        </w:tc>
        <w:tc>
          <w:tcPr>
            <w:tcW w:w="827" w:type="dxa"/>
            <w:vAlign w:val="center"/>
          </w:tcPr>
          <w:p w14:paraId="2CF93542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10607" w:type="dxa"/>
          </w:tcPr>
          <w:p w14:paraId="6F7CFCDD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Explain how the study size was arrived at</w:t>
            </w:r>
          </w:p>
        </w:tc>
        <w:tc>
          <w:tcPr>
            <w:tcW w:w="1260" w:type="dxa"/>
            <w:vAlign w:val="center"/>
          </w:tcPr>
          <w:p w14:paraId="28FDACF6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</w:tr>
      <w:tr w:rsidR="006B31BA" w:rsidRPr="002D3FF4" w14:paraId="53BC038C" w14:textId="77777777" w:rsidTr="006B31BA">
        <w:trPr>
          <w:jc w:val="center"/>
        </w:trPr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27345869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49" w:name="bold22"/>
            <w:bookmarkStart w:id="50" w:name="italic22"/>
            <w:bookmarkEnd w:id="47"/>
            <w:bookmarkEnd w:id="48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Quantitative</w:t>
            </w:r>
            <w:bookmarkStart w:id="51" w:name="bold23"/>
            <w:bookmarkStart w:id="52" w:name="italic23"/>
            <w:bookmarkEnd w:id="49"/>
            <w:bookmarkEnd w:id="5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variables</w:t>
            </w:r>
            <w:bookmarkEnd w:id="51"/>
            <w:bookmarkEnd w:id="52"/>
          </w:p>
        </w:tc>
        <w:tc>
          <w:tcPr>
            <w:tcW w:w="827" w:type="dxa"/>
            <w:tcBorders>
              <w:bottom w:val="single" w:sz="4" w:space="0" w:color="auto"/>
            </w:tcBorders>
            <w:vAlign w:val="center"/>
          </w:tcPr>
          <w:p w14:paraId="1E308EBC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10607" w:type="dxa"/>
            <w:vAlign w:val="center"/>
          </w:tcPr>
          <w:p w14:paraId="47E08CED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Explain how quantitative variables were handled in the analyses. If applicable, describe which groupings were chosen and why</w:t>
            </w:r>
          </w:p>
        </w:tc>
        <w:tc>
          <w:tcPr>
            <w:tcW w:w="1260" w:type="dxa"/>
            <w:vAlign w:val="center"/>
          </w:tcPr>
          <w:p w14:paraId="0C8B36A5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7</w:t>
            </w:r>
          </w:p>
        </w:tc>
      </w:tr>
      <w:tr w:rsidR="006B31BA" w:rsidRPr="002D3FF4" w14:paraId="369DA9E3" w14:textId="77777777" w:rsidTr="006B31BA">
        <w:trPr>
          <w:jc w:val="center"/>
        </w:trPr>
        <w:tc>
          <w:tcPr>
            <w:tcW w:w="243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1071F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bookmarkStart w:id="53" w:name="italic24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Statistical</w:t>
            </w:r>
            <w:bookmarkStart w:id="54" w:name="italic25"/>
            <w:bookmarkEnd w:id="53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methods</w:t>
            </w:r>
            <w:bookmarkEnd w:id="54"/>
          </w:p>
        </w:tc>
        <w:tc>
          <w:tcPr>
            <w:tcW w:w="82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B145E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10607" w:type="dxa"/>
          </w:tcPr>
          <w:p w14:paraId="74A92766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a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Describe all statistical methods, including those used to control for confounding</w:t>
            </w:r>
          </w:p>
        </w:tc>
        <w:tc>
          <w:tcPr>
            <w:tcW w:w="1260" w:type="dxa"/>
            <w:vAlign w:val="center"/>
          </w:tcPr>
          <w:p w14:paraId="18595850" w14:textId="77777777" w:rsidR="006B31BA" w:rsidRPr="002D3FF4" w:rsidRDefault="009E56A9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6-8</w:t>
            </w:r>
          </w:p>
        </w:tc>
      </w:tr>
      <w:tr w:rsidR="006B31BA" w:rsidRPr="002D3FF4" w14:paraId="64130914" w14:textId="77777777" w:rsidTr="006B31BA">
        <w:trPr>
          <w:jc w:val="center"/>
        </w:trPr>
        <w:tc>
          <w:tcPr>
            <w:tcW w:w="2434" w:type="dxa"/>
            <w:vMerge/>
            <w:tcBorders>
              <w:top w:val="nil"/>
              <w:bottom w:val="single" w:sz="4" w:space="0" w:color="auto"/>
            </w:tcBorders>
          </w:tcPr>
          <w:p w14:paraId="598B457A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55" w:name="bold24" w:colFirst="0" w:colLast="0"/>
            <w:bookmarkStart w:id="56" w:name="italic26" w:colFirst="0" w:colLast="0"/>
          </w:p>
        </w:tc>
        <w:tc>
          <w:tcPr>
            <w:tcW w:w="827" w:type="dxa"/>
            <w:vMerge/>
            <w:tcBorders>
              <w:top w:val="nil"/>
              <w:bottom w:val="single" w:sz="4" w:space="0" w:color="auto"/>
            </w:tcBorders>
          </w:tcPr>
          <w:p w14:paraId="4EF53542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</w:tcPr>
          <w:p w14:paraId="3008F9F2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b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Describe any methods used to examine subgroups and interactions</w:t>
            </w:r>
          </w:p>
        </w:tc>
        <w:tc>
          <w:tcPr>
            <w:tcW w:w="1260" w:type="dxa"/>
            <w:vAlign w:val="center"/>
          </w:tcPr>
          <w:p w14:paraId="63699201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t>7-8</w:t>
            </w:r>
          </w:p>
        </w:tc>
      </w:tr>
      <w:tr w:rsidR="006B31BA" w:rsidRPr="002D3FF4" w14:paraId="63D4AB8C" w14:textId="77777777" w:rsidTr="006B31BA">
        <w:trPr>
          <w:jc w:val="center"/>
        </w:trPr>
        <w:tc>
          <w:tcPr>
            <w:tcW w:w="2434" w:type="dxa"/>
            <w:vMerge/>
            <w:tcBorders>
              <w:top w:val="nil"/>
              <w:bottom w:val="single" w:sz="4" w:space="0" w:color="auto"/>
            </w:tcBorders>
          </w:tcPr>
          <w:p w14:paraId="4950208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57" w:name="bold25" w:colFirst="0" w:colLast="0"/>
            <w:bookmarkStart w:id="58" w:name="italic27" w:colFirst="0" w:colLast="0"/>
            <w:bookmarkEnd w:id="55"/>
            <w:bookmarkEnd w:id="56"/>
          </w:p>
        </w:tc>
        <w:tc>
          <w:tcPr>
            <w:tcW w:w="827" w:type="dxa"/>
            <w:vMerge/>
            <w:tcBorders>
              <w:top w:val="nil"/>
              <w:bottom w:val="single" w:sz="4" w:space="0" w:color="auto"/>
            </w:tcBorders>
          </w:tcPr>
          <w:p w14:paraId="21FBBF58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</w:tcPr>
          <w:p w14:paraId="51E85B93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Explain how missing data were addressed</w:t>
            </w:r>
          </w:p>
        </w:tc>
        <w:tc>
          <w:tcPr>
            <w:tcW w:w="1260" w:type="dxa"/>
            <w:vAlign w:val="center"/>
          </w:tcPr>
          <w:p w14:paraId="5A0DF09D" w14:textId="77777777" w:rsidR="006B31BA" w:rsidRPr="002D3FF4" w:rsidRDefault="00AF680B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6, 8</w:t>
            </w:r>
          </w:p>
        </w:tc>
      </w:tr>
      <w:tr w:rsidR="006B31BA" w:rsidRPr="002D3FF4" w14:paraId="5ECECFFA" w14:textId="77777777" w:rsidTr="006B31BA">
        <w:trPr>
          <w:jc w:val="center"/>
        </w:trPr>
        <w:tc>
          <w:tcPr>
            <w:tcW w:w="2434" w:type="dxa"/>
            <w:vMerge/>
            <w:tcBorders>
              <w:top w:val="nil"/>
              <w:bottom w:val="single" w:sz="4" w:space="0" w:color="auto"/>
            </w:tcBorders>
          </w:tcPr>
          <w:p w14:paraId="70C6050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59" w:name="bold26" w:colFirst="0" w:colLast="0"/>
            <w:bookmarkStart w:id="60" w:name="italic28" w:colFirst="0" w:colLast="0"/>
            <w:bookmarkEnd w:id="57"/>
            <w:bookmarkEnd w:id="58"/>
          </w:p>
        </w:tc>
        <w:tc>
          <w:tcPr>
            <w:tcW w:w="827" w:type="dxa"/>
            <w:vMerge/>
            <w:tcBorders>
              <w:top w:val="nil"/>
              <w:bottom w:val="single" w:sz="4" w:space="0" w:color="auto"/>
            </w:tcBorders>
          </w:tcPr>
          <w:p w14:paraId="77BAEDD2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  <w:tcBorders>
              <w:bottom w:val="single" w:sz="4" w:space="0" w:color="auto"/>
            </w:tcBorders>
          </w:tcPr>
          <w:p w14:paraId="5942983C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d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) </w:t>
            </w:r>
            <w:r w:rsidRPr="002D3FF4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Cohort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—If applicable, explain how loss to follow-up was addressed</w:t>
            </w:r>
          </w:p>
          <w:p w14:paraId="6AD714E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Case-control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—If applicable, explain how matching of cases and controls was addressed</w:t>
            </w:r>
          </w:p>
          <w:p w14:paraId="5848E8D5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Cross-sectional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—If applicable, describe analytical methods taking account of sampling strategy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00191F34" w14:textId="77777777" w:rsidR="006B31BA" w:rsidRPr="002D3FF4" w:rsidRDefault="009E56A9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n/a</w:t>
            </w:r>
          </w:p>
        </w:tc>
      </w:tr>
      <w:bookmarkEnd w:id="59"/>
      <w:bookmarkEnd w:id="60"/>
      <w:tr w:rsidR="006B31BA" w:rsidRPr="002D3FF4" w14:paraId="42CFFCB0" w14:textId="77777777" w:rsidTr="006B31BA">
        <w:trPr>
          <w:jc w:val="center"/>
        </w:trPr>
        <w:tc>
          <w:tcPr>
            <w:tcW w:w="2434" w:type="dxa"/>
            <w:vMerge/>
            <w:tcBorders>
              <w:top w:val="nil"/>
              <w:bottom w:val="single" w:sz="4" w:space="0" w:color="auto"/>
            </w:tcBorders>
          </w:tcPr>
          <w:p w14:paraId="3F0D8B9A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827" w:type="dxa"/>
            <w:vMerge/>
            <w:tcBorders>
              <w:top w:val="nil"/>
              <w:bottom w:val="single" w:sz="4" w:space="0" w:color="auto"/>
            </w:tcBorders>
          </w:tcPr>
          <w:p w14:paraId="05B17C00" w14:textId="77777777" w:rsidR="006B31BA" w:rsidRPr="002D3FF4" w:rsidRDefault="006B31BA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607" w:type="dxa"/>
            <w:tcBorders>
              <w:top w:val="single" w:sz="4" w:space="0" w:color="auto"/>
              <w:bottom w:val="single" w:sz="4" w:space="0" w:color="auto"/>
            </w:tcBorders>
          </w:tcPr>
          <w:p w14:paraId="04EEB271" w14:textId="77777777" w:rsidR="006B31BA" w:rsidRPr="002D3FF4" w:rsidRDefault="006B31BA" w:rsidP="004E0F6F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e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Describe any sensitivity analyses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0537E" w14:textId="77777777" w:rsidR="006B31BA" w:rsidRPr="002D3FF4" w:rsidRDefault="00D71858" w:rsidP="004E0F6F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6-7</w:t>
            </w:r>
          </w:p>
        </w:tc>
      </w:tr>
    </w:tbl>
    <w:tbl>
      <w:tblPr>
        <w:tblpPr w:leftFromText="180" w:rightFromText="180" w:vertAnchor="text" w:horzAnchor="page" w:tblpX="363" w:tblpY="303"/>
        <w:tblW w:w="5852" w:type="pct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142"/>
        <w:gridCol w:w="977"/>
        <w:gridCol w:w="10208"/>
        <w:gridCol w:w="1841"/>
      </w:tblGrid>
      <w:tr w:rsidR="009E56A9" w:rsidRPr="002D3FF4" w14:paraId="51365518" w14:textId="77777777" w:rsidTr="009E56A9">
        <w:trPr/>
        <w:tc>
          <w:tcPr>
            <w:tcW w:w="5000" w:type="pct"/>
            <w:gridSpan w:val="4"/>
            <w:vAlign w:val="center"/>
          </w:tcPr>
          <w:p w14:paraId="401DC5B4" w14:textId="77777777" w:rsidR="009E56A9" w:rsidRPr="002D3FF4" w:rsidRDefault="009E56A9" w:rsidP="009E56A9">
            <w:pPr>
              <w:pStyle w:val="TableSubHead"/>
              <w:tabs>
                <w:tab w:val="left" w:pos="5400"/>
              </w:tabs>
              <w:rPr>
                <w:color w:val="000000"/>
                <w:szCs w:val="24"/>
              </w:rPr>
            </w:pPr>
            <w:bookmarkStart w:id="61" w:name="bold28"/>
            <w:bookmarkStart w:id="62" w:name="italic30"/>
            <w:r w:rsidRPr="002D3FF4">
              <w:rPr>
                <w:color w:val="000000"/>
                <w:szCs w:val="24"/>
              </w:rPr>
              <w:t>Results</w:t>
            </w:r>
            <w:bookmarkEnd w:id="61"/>
            <w:bookmarkEnd w:id="62"/>
          </w:p>
        </w:tc>
      </w:tr>
      <w:tr w:rsidR="009E56A9" w:rsidRPr="002D3FF4" w14:paraId="78BB4886" w14:textId="77777777" w:rsidTr="009E56A9">
        <w:trPr/>
        <w:tc>
          <w:tcPr>
            <w:tcW w:w="706" w:type="pct"/>
            <w:vMerge w:val="restart"/>
            <w:vAlign w:val="center"/>
          </w:tcPr>
          <w:p w14:paraId="2C6B573B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63" w:name="bold29"/>
            <w:bookmarkStart w:id="64" w:name="italic31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Participants</w:t>
            </w:r>
            <w:bookmarkEnd w:id="63"/>
            <w:bookmarkEnd w:id="64"/>
          </w:p>
        </w:tc>
        <w:tc>
          <w:tcPr>
            <w:tcW w:w="322" w:type="pct"/>
            <w:vMerge w:val="restart"/>
            <w:vAlign w:val="center"/>
          </w:tcPr>
          <w:p w14:paraId="2CFE4049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  <w:bookmarkStart w:id="65" w:name="bold3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*</w:t>
            </w:r>
            <w:bookmarkEnd w:id="65"/>
          </w:p>
        </w:tc>
        <w:tc>
          <w:tcPr>
            <w:tcW w:w="3365" w:type="pct"/>
          </w:tcPr>
          <w:p w14:paraId="30F4FFCB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(a) Report numbers of individuals at each stage of study—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numbers potentially eligible, examined for eligibility, confirmed eligible, included in the study, completing follow-up, and 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analysed</w:t>
            </w:r>
            <w:proofErr w:type="spellEnd"/>
          </w:p>
        </w:tc>
        <w:tc>
          <w:tcPr>
            <w:tcW w:w="608" w:type="pct"/>
            <w:vAlign w:val="center"/>
          </w:tcPr>
          <w:p w14:paraId="4205EF54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Figure 1 (page 29)</w:t>
            </w:r>
          </w:p>
        </w:tc>
      </w:tr>
      <w:tr w:rsidR="009E56A9" w:rsidRPr="002D3FF4" w14:paraId="11E67D00" w14:textId="77777777" w:rsidTr="009E56A9">
        <w:trPr/>
        <w:tc>
          <w:tcPr>
            <w:tcW w:w="706" w:type="pct"/>
            <w:vMerge/>
            <w:vAlign w:val="center"/>
          </w:tcPr>
          <w:p w14:paraId="43DA22CF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66" w:name="bold31" w:colFirst="0" w:colLast="0"/>
            <w:bookmarkStart w:id="67" w:name="italic32" w:colFirst="0" w:colLast="0"/>
          </w:p>
        </w:tc>
        <w:tc>
          <w:tcPr>
            <w:tcW w:w="322" w:type="pct"/>
            <w:vMerge/>
            <w:vAlign w:val="center"/>
          </w:tcPr>
          <w:p w14:paraId="227628DB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2A0A223E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(b) Give reasons for non-participation at each stage</w:t>
            </w:r>
          </w:p>
        </w:tc>
        <w:tc>
          <w:tcPr>
            <w:tcW w:w="608" w:type="pct"/>
            <w:vAlign w:val="center"/>
          </w:tcPr>
          <w:p w14:paraId="61D05F57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Figure 1 (page 29)</w:t>
            </w:r>
          </w:p>
        </w:tc>
      </w:tr>
      <w:tr w:rsidR="009E56A9" w:rsidRPr="002D3FF4" w14:paraId="569D2F62" w14:textId="77777777" w:rsidTr="009E56A9">
        <w:trPr/>
        <w:tc>
          <w:tcPr>
            <w:tcW w:w="706" w:type="pct"/>
            <w:vMerge/>
            <w:vAlign w:val="center"/>
          </w:tcPr>
          <w:p w14:paraId="52562E28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68" w:name="bold32" w:colFirst="0" w:colLast="0"/>
            <w:bookmarkStart w:id="69" w:name="italic33" w:colFirst="0" w:colLast="0"/>
            <w:bookmarkEnd w:id="66"/>
            <w:bookmarkEnd w:id="67"/>
          </w:p>
        </w:tc>
        <w:tc>
          <w:tcPr>
            <w:tcW w:w="322" w:type="pct"/>
            <w:vMerge/>
            <w:vAlign w:val="center"/>
          </w:tcPr>
          <w:p w14:paraId="4F35A778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586698DC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bookmarkStart w:id="70" w:name="OLE_LINK4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(c) Consider use of a flow diagram</w:t>
            </w:r>
            <w:bookmarkEnd w:id="70"/>
          </w:p>
        </w:tc>
        <w:tc>
          <w:tcPr>
            <w:tcW w:w="608" w:type="pct"/>
            <w:vAlign w:val="center"/>
          </w:tcPr>
          <w:p w14:paraId="730309D5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Figure 1 (page 29)</w:t>
            </w:r>
          </w:p>
        </w:tc>
      </w:tr>
      <w:tr w:rsidR="009E56A9" w:rsidRPr="002D3FF4" w14:paraId="571203D0" w14:textId="77777777" w:rsidTr="009E56A9">
        <w:trPr/>
        <w:tc>
          <w:tcPr>
            <w:tcW w:w="706" w:type="pct"/>
            <w:vMerge w:val="restart"/>
            <w:vAlign w:val="center"/>
          </w:tcPr>
          <w:p w14:paraId="672F97F1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71" w:name="bold33"/>
            <w:bookmarkStart w:id="72" w:name="italic34"/>
            <w:bookmarkEnd w:id="68"/>
            <w:bookmarkEnd w:id="6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Descriptive </w:t>
            </w:r>
            <w:bookmarkStart w:id="73" w:name="bold34"/>
            <w:bookmarkStart w:id="74" w:name="italic35"/>
            <w:bookmarkEnd w:id="71"/>
            <w:bookmarkEnd w:id="72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data</w:t>
            </w:r>
            <w:bookmarkEnd w:id="73"/>
            <w:bookmarkEnd w:id="74"/>
          </w:p>
        </w:tc>
        <w:tc>
          <w:tcPr>
            <w:tcW w:w="322" w:type="pct"/>
            <w:vMerge w:val="restart"/>
            <w:vAlign w:val="center"/>
          </w:tcPr>
          <w:p w14:paraId="27E4F47C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14</w:t>
            </w:r>
            <w:bookmarkStart w:id="75" w:name="bold35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*</w:t>
            </w:r>
            <w:bookmarkEnd w:id="75"/>
          </w:p>
        </w:tc>
        <w:tc>
          <w:tcPr>
            <w:tcW w:w="3365" w:type="pct"/>
          </w:tcPr>
          <w:p w14:paraId="1583FD29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(a) Give characteristics of study participants (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demographic, clinical, social) and information on exposures and potential confounders</w:t>
            </w:r>
          </w:p>
        </w:tc>
        <w:tc>
          <w:tcPr>
            <w:tcW w:w="608" w:type="pct"/>
            <w:vAlign w:val="center"/>
          </w:tcPr>
          <w:p w14:paraId="0393C5A5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8; Table 1 (pages 20-23)</w:t>
            </w:r>
          </w:p>
        </w:tc>
      </w:tr>
      <w:tr w:rsidR="009E56A9" w:rsidRPr="002D3FF4" w14:paraId="2457E354" w14:textId="77777777" w:rsidTr="009E56A9">
        <w:trPr/>
        <w:tc>
          <w:tcPr>
            <w:tcW w:w="706" w:type="pct"/>
            <w:vMerge/>
            <w:vAlign w:val="center"/>
          </w:tcPr>
          <w:p w14:paraId="6929173B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76" w:name="bold36" w:colFirst="0" w:colLast="0"/>
            <w:bookmarkStart w:id="77" w:name="italic36" w:colFirst="0" w:colLast="0"/>
          </w:p>
        </w:tc>
        <w:tc>
          <w:tcPr>
            <w:tcW w:w="322" w:type="pct"/>
            <w:vMerge/>
            <w:vAlign w:val="center"/>
          </w:tcPr>
          <w:p w14:paraId="686D1603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3BF25A4A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(b) Indicate number of participants with missing data for each variable of interest</w:t>
            </w:r>
          </w:p>
        </w:tc>
        <w:tc>
          <w:tcPr>
            <w:tcW w:w="608" w:type="pct"/>
            <w:vAlign w:val="center"/>
          </w:tcPr>
          <w:p w14:paraId="5B7EA39F" w14:textId="77777777" w:rsidR="009E56A9" w:rsidRPr="002D3FF4" w:rsidRDefault="00CD02C3" w:rsidP="00CD02C3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      Method S1</w:t>
            </w:r>
          </w:p>
        </w:tc>
      </w:tr>
      <w:tr w:rsidR="009E56A9" w:rsidRPr="002D3FF4" w14:paraId="3A7D49AB" w14:textId="77777777" w:rsidTr="009E56A9">
        <w:trPr/>
        <w:tc>
          <w:tcPr>
            <w:tcW w:w="706" w:type="pct"/>
            <w:vMerge/>
            <w:vAlign w:val="center"/>
          </w:tcPr>
          <w:p w14:paraId="5AB8DBD0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78" w:name="bold37" w:colFirst="0" w:colLast="0"/>
            <w:bookmarkStart w:id="79" w:name="italic37" w:colFirst="0" w:colLast="0"/>
            <w:bookmarkEnd w:id="76"/>
            <w:bookmarkEnd w:id="77"/>
          </w:p>
        </w:tc>
        <w:tc>
          <w:tcPr>
            <w:tcW w:w="322" w:type="pct"/>
            <w:vMerge/>
            <w:vAlign w:val="center"/>
          </w:tcPr>
          <w:p w14:paraId="00D5B3A7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2159AF2A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(c) 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Cohort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Summarise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follow-up time (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, average and total amount)</w:t>
            </w:r>
          </w:p>
        </w:tc>
        <w:tc>
          <w:tcPr>
            <w:tcW w:w="608" w:type="pct"/>
            <w:vAlign w:val="center"/>
          </w:tcPr>
          <w:p w14:paraId="08A19928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8; Figure S2</w:t>
            </w:r>
          </w:p>
        </w:tc>
      </w:tr>
      <w:tr w:rsidR="009E56A9" w:rsidRPr="002D3FF4" w14:paraId="02F30308" w14:textId="77777777" w:rsidTr="009E56A9">
        <w:trPr/>
        <w:tc>
          <w:tcPr>
            <w:tcW w:w="706" w:type="pct"/>
            <w:vMerge w:val="restart"/>
            <w:vAlign w:val="center"/>
          </w:tcPr>
          <w:p w14:paraId="737FF4CE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80" w:name="bold38" w:colFirst="0" w:colLast="0"/>
            <w:bookmarkStart w:id="81" w:name="italic38" w:colFirst="0" w:colLast="0"/>
            <w:bookmarkEnd w:id="78"/>
            <w:bookmarkEnd w:id="7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Outcome data</w:t>
            </w:r>
          </w:p>
        </w:tc>
        <w:tc>
          <w:tcPr>
            <w:tcW w:w="322" w:type="pct"/>
            <w:vMerge w:val="restart"/>
            <w:vAlign w:val="center"/>
          </w:tcPr>
          <w:p w14:paraId="0EDF769A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15</w:t>
            </w:r>
            <w:bookmarkStart w:id="82" w:name="bold39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*</w:t>
            </w:r>
            <w:bookmarkEnd w:id="82"/>
          </w:p>
        </w:tc>
        <w:tc>
          <w:tcPr>
            <w:tcW w:w="3365" w:type="pct"/>
          </w:tcPr>
          <w:p w14:paraId="2DD5BDD9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Cohort study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—Report numbers of outcome events or summary measures over time</w:t>
            </w:r>
          </w:p>
        </w:tc>
        <w:tc>
          <w:tcPr>
            <w:tcW w:w="608" w:type="pct"/>
            <w:vAlign w:val="center"/>
          </w:tcPr>
          <w:p w14:paraId="7BE107BE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8-10; Tables 2-4 (pages 24-28)</w:t>
            </w:r>
          </w:p>
        </w:tc>
      </w:tr>
      <w:tr w:rsidR="009E56A9" w:rsidRPr="002D3FF4" w14:paraId="678B1BFF" w14:textId="77777777" w:rsidTr="009E56A9">
        <w:trPr/>
        <w:tc>
          <w:tcPr>
            <w:tcW w:w="706" w:type="pct"/>
            <w:vMerge/>
            <w:vAlign w:val="center"/>
          </w:tcPr>
          <w:p w14:paraId="3FC7F8E3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322" w:type="pct"/>
            <w:vMerge/>
            <w:vAlign w:val="center"/>
          </w:tcPr>
          <w:p w14:paraId="75A3F208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2D891E62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i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Case-control study—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Report numbers in each exposure category, or summary measures of exposure</w:t>
            </w:r>
          </w:p>
        </w:tc>
        <w:tc>
          <w:tcPr>
            <w:tcW w:w="608" w:type="pct"/>
            <w:vAlign w:val="center"/>
          </w:tcPr>
          <w:p w14:paraId="005F6AA6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n/a</w:t>
            </w:r>
          </w:p>
        </w:tc>
      </w:tr>
      <w:tr w:rsidR="009E56A9" w:rsidRPr="002D3FF4" w14:paraId="6571D753" w14:textId="77777777" w:rsidTr="009E56A9">
        <w:trPr/>
        <w:tc>
          <w:tcPr>
            <w:tcW w:w="706" w:type="pct"/>
            <w:vMerge/>
            <w:vAlign w:val="center"/>
          </w:tcPr>
          <w:p w14:paraId="5EBE0098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322" w:type="pct"/>
            <w:vMerge/>
            <w:vAlign w:val="center"/>
          </w:tcPr>
          <w:p w14:paraId="3A29B238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6CA6D081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i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Cross-sectional study—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Report numbers of outcome events or summary measures</w:t>
            </w:r>
          </w:p>
        </w:tc>
        <w:tc>
          <w:tcPr>
            <w:tcW w:w="608" w:type="pct"/>
            <w:vAlign w:val="center"/>
          </w:tcPr>
          <w:p w14:paraId="5699CD9D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n/a</w:t>
            </w:r>
          </w:p>
        </w:tc>
      </w:tr>
      <w:tr w:rsidR="009E56A9" w:rsidRPr="002D3FF4" w14:paraId="3C6E4690" w14:textId="77777777" w:rsidTr="009E56A9">
        <w:trPr/>
        <w:tc>
          <w:tcPr>
            <w:tcW w:w="706" w:type="pct"/>
            <w:vMerge w:val="restart"/>
            <w:vAlign w:val="center"/>
          </w:tcPr>
          <w:p w14:paraId="5B5E7C71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83" w:name="italic40" w:colFirst="0" w:colLast="0"/>
            <w:bookmarkStart w:id="84" w:name="bold41" w:colFirst="0" w:colLast="0"/>
            <w:bookmarkEnd w:id="80"/>
            <w:bookmarkEnd w:id="81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Main results</w:t>
            </w:r>
          </w:p>
        </w:tc>
        <w:tc>
          <w:tcPr>
            <w:tcW w:w="322" w:type="pct"/>
            <w:vMerge w:val="restart"/>
            <w:vAlign w:val="center"/>
          </w:tcPr>
          <w:p w14:paraId="52D8ED77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365" w:type="pct"/>
          </w:tcPr>
          <w:p w14:paraId="671AD614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a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Give unadjusted estimates and, if applicable, confounder-adjusted estimates and their precision (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, 95% confidence interval). Make clear which confounders were adjusted for and why they were included</w:t>
            </w:r>
          </w:p>
        </w:tc>
        <w:tc>
          <w:tcPr>
            <w:tcW w:w="608" w:type="pct"/>
            <w:vAlign w:val="center"/>
          </w:tcPr>
          <w:p w14:paraId="0B93B408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t>8-10; Tables 2-4</w:t>
            </w:r>
          </w:p>
        </w:tc>
      </w:tr>
      <w:tr w:rsidR="009E56A9" w:rsidRPr="002D3FF4" w14:paraId="52537580" w14:textId="77777777" w:rsidTr="009E56A9">
        <w:trPr/>
        <w:tc>
          <w:tcPr>
            <w:tcW w:w="706" w:type="pct"/>
            <w:vMerge/>
            <w:vAlign w:val="center"/>
          </w:tcPr>
          <w:p w14:paraId="6D95C9DE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85" w:name="italic41" w:colFirst="0" w:colLast="0"/>
            <w:bookmarkStart w:id="86" w:name="bold42" w:colFirst="0" w:colLast="0"/>
            <w:bookmarkEnd w:id="83"/>
            <w:bookmarkEnd w:id="84"/>
          </w:p>
        </w:tc>
        <w:tc>
          <w:tcPr>
            <w:tcW w:w="322" w:type="pct"/>
            <w:vMerge/>
            <w:vAlign w:val="center"/>
          </w:tcPr>
          <w:p w14:paraId="266E3566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6D03452C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b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 Report category boundaries when continuous variables were categorized</w:t>
            </w:r>
          </w:p>
        </w:tc>
        <w:tc>
          <w:tcPr>
            <w:tcW w:w="608" w:type="pct"/>
            <w:vAlign w:val="center"/>
          </w:tcPr>
          <w:p w14:paraId="31818EE3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9E56A9" w:rsidRPr="002D3FF4" w14:paraId="3F7017B8" w14:textId="77777777" w:rsidTr="009E56A9">
        <w:trPr/>
        <w:tc>
          <w:tcPr>
            <w:tcW w:w="706" w:type="pct"/>
            <w:vMerge/>
            <w:vAlign w:val="center"/>
          </w:tcPr>
          <w:p w14:paraId="66CFA3F0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87" w:name="italic42" w:colFirst="0" w:colLast="0"/>
            <w:bookmarkStart w:id="88" w:name="bold43" w:colFirst="0" w:colLast="0"/>
            <w:bookmarkEnd w:id="85"/>
            <w:bookmarkEnd w:id="86"/>
          </w:p>
        </w:tc>
        <w:tc>
          <w:tcPr>
            <w:tcW w:w="322" w:type="pct"/>
            <w:vMerge/>
            <w:vAlign w:val="center"/>
          </w:tcPr>
          <w:p w14:paraId="46D1125E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365" w:type="pct"/>
          </w:tcPr>
          <w:p w14:paraId="5DBA745E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(</w:t>
            </w:r>
            <w:r w:rsidRPr="002D3FF4">
              <w:rPr>
                <w:rFonts w:ascii="Times New Roman" w:hAnsi="Times New Roman" w:cs="Times New Roman"/>
                <w:i/>
                <w:color w:val="000000"/>
                <w:sz w:val="24"/>
              </w:rPr>
              <w:t>c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) If relevant, consider translating estimates of relative risk into absolute risk for a meaningful </w:t>
            </w:r>
            <w:proofErr w:type="gram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time period</w:t>
            </w:r>
            <w:proofErr w:type="gramEnd"/>
          </w:p>
        </w:tc>
        <w:tc>
          <w:tcPr>
            <w:tcW w:w="608" w:type="pct"/>
            <w:vAlign w:val="center"/>
          </w:tcPr>
          <w:p w14:paraId="550F1A48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9; Table 3 (page 26)</w:t>
            </w:r>
          </w:p>
        </w:tc>
      </w:tr>
      <w:tr w:rsidR="009E56A9" w:rsidRPr="002D3FF4" w14:paraId="1BC998EE" w14:textId="77777777" w:rsidTr="009E56A9">
        <w:trPr/>
        <w:tc>
          <w:tcPr>
            <w:tcW w:w="706" w:type="pct"/>
            <w:vAlign w:val="center"/>
          </w:tcPr>
          <w:p w14:paraId="4A4AC655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89" w:name="italic43"/>
            <w:bookmarkStart w:id="90" w:name="bold44"/>
            <w:bookmarkEnd w:id="87"/>
            <w:bookmarkEnd w:id="88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Other analyses</w:t>
            </w:r>
            <w:bookmarkEnd w:id="89"/>
            <w:bookmarkEnd w:id="90"/>
          </w:p>
        </w:tc>
        <w:tc>
          <w:tcPr>
            <w:tcW w:w="322" w:type="pct"/>
            <w:vAlign w:val="center"/>
          </w:tcPr>
          <w:p w14:paraId="31A79893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365" w:type="pct"/>
          </w:tcPr>
          <w:p w14:paraId="05951640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Report other analyses done—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eg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analyses of subgroups and interactions, and sensitivity analyses</w:t>
            </w:r>
          </w:p>
        </w:tc>
        <w:tc>
          <w:tcPr>
            <w:tcW w:w="608" w:type="pct"/>
            <w:vAlign w:val="center"/>
          </w:tcPr>
          <w:p w14:paraId="4383365E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9-10; Tables S3-S4</w:t>
            </w:r>
          </w:p>
        </w:tc>
      </w:tr>
      <w:tr w:rsidR="009E56A9" w:rsidRPr="002D3FF4" w14:paraId="39D4358E" w14:textId="77777777" w:rsidTr="009E56A9">
        <w:trPr/>
        <w:tc>
          <w:tcPr>
            <w:tcW w:w="5000" w:type="pct"/>
            <w:gridSpan w:val="4"/>
            <w:vAlign w:val="center"/>
          </w:tcPr>
          <w:p w14:paraId="1FFCA1B4" w14:textId="77777777" w:rsidR="009E56A9" w:rsidRPr="002D3FF4" w:rsidRDefault="009E56A9" w:rsidP="009E56A9">
            <w:pPr>
              <w:pStyle w:val="TableSubHead"/>
              <w:tabs>
                <w:tab w:val="left" w:pos="5400"/>
              </w:tabs>
              <w:rPr>
                <w:color w:val="000000"/>
                <w:szCs w:val="24"/>
              </w:rPr>
            </w:pPr>
            <w:bookmarkStart w:id="91" w:name="italic44"/>
            <w:bookmarkStart w:id="92" w:name="bold45"/>
            <w:r w:rsidRPr="002D3FF4">
              <w:rPr>
                <w:color w:val="000000"/>
                <w:szCs w:val="24"/>
              </w:rPr>
              <w:t>Discussion</w:t>
            </w:r>
            <w:bookmarkEnd w:id="91"/>
            <w:bookmarkEnd w:id="92"/>
          </w:p>
        </w:tc>
      </w:tr>
      <w:tr w:rsidR="009E56A9" w:rsidRPr="002D3FF4" w14:paraId="26BA84EF" w14:textId="77777777" w:rsidTr="009E56A9">
        <w:trPr/>
        <w:tc>
          <w:tcPr>
            <w:tcW w:w="706" w:type="pct"/>
            <w:vAlign w:val="center"/>
          </w:tcPr>
          <w:p w14:paraId="1D176726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93" w:name="italic45" w:colFirst="0" w:colLast="0"/>
            <w:bookmarkStart w:id="94" w:name="bold46" w:colFirst="0" w:colLast="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lastRenderedPageBreak/>
              <w:t>Key results</w:t>
            </w:r>
          </w:p>
        </w:tc>
        <w:tc>
          <w:tcPr>
            <w:tcW w:w="322" w:type="pct"/>
            <w:vAlign w:val="center"/>
          </w:tcPr>
          <w:p w14:paraId="25DCD920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3365" w:type="pct"/>
          </w:tcPr>
          <w:p w14:paraId="24825C92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Summarise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key results with reference to study objectives</w:t>
            </w:r>
          </w:p>
        </w:tc>
        <w:tc>
          <w:tcPr>
            <w:tcW w:w="608" w:type="pct"/>
            <w:vAlign w:val="center"/>
          </w:tcPr>
          <w:p w14:paraId="38260C81" w14:textId="77777777" w:rsidR="009E56A9" w:rsidRPr="002D3FF4" w:rsidRDefault="00AF680B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</w:t>
            </w:r>
          </w:p>
        </w:tc>
      </w:tr>
      <w:tr w:rsidR="009E56A9" w:rsidRPr="002D3FF4" w14:paraId="69806DD9" w14:textId="77777777" w:rsidTr="009E56A9">
        <w:trPr/>
        <w:tc>
          <w:tcPr>
            <w:tcW w:w="706" w:type="pct"/>
            <w:vAlign w:val="center"/>
          </w:tcPr>
          <w:p w14:paraId="5C8A9705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95" w:name="italic46" w:colFirst="0" w:colLast="0"/>
            <w:bookmarkStart w:id="96" w:name="bold47" w:colFirst="0" w:colLast="0"/>
            <w:bookmarkEnd w:id="93"/>
            <w:bookmarkEnd w:id="94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Limitations</w:t>
            </w:r>
          </w:p>
        </w:tc>
        <w:tc>
          <w:tcPr>
            <w:tcW w:w="322" w:type="pct"/>
            <w:vAlign w:val="center"/>
          </w:tcPr>
          <w:p w14:paraId="4BD07E9F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3365" w:type="pct"/>
          </w:tcPr>
          <w:p w14:paraId="18967181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Discuss limitations of the study, </w:t>
            </w:r>
            <w:proofErr w:type="gram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taking into account</w:t>
            </w:r>
            <w:proofErr w:type="gram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sources of potential bias or imprecision. Discuss both direction and magnitude of any potential bias</w:t>
            </w:r>
          </w:p>
        </w:tc>
        <w:tc>
          <w:tcPr>
            <w:tcW w:w="608" w:type="pct"/>
            <w:vAlign w:val="center"/>
          </w:tcPr>
          <w:p w14:paraId="5E8D303D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12</w:t>
            </w:r>
          </w:p>
        </w:tc>
      </w:tr>
      <w:tr w:rsidR="009E56A9" w:rsidRPr="002D3FF4" w14:paraId="7B83AF14" w14:textId="77777777" w:rsidTr="009E56A9">
        <w:trPr/>
        <w:tc>
          <w:tcPr>
            <w:tcW w:w="706" w:type="pct"/>
            <w:vAlign w:val="center"/>
          </w:tcPr>
          <w:p w14:paraId="7F0307ED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97" w:name="italic47" w:colFirst="0" w:colLast="0"/>
            <w:bookmarkStart w:id="98" w:name="bold48" w:colFirst="0" w:colLast="0"/>
            <w:bookmarkEnd w:id="95"/>
            <w:bookmarkEnd w:id="96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Interpretation</w:t>
            </w:r>
          </w:p>
        </w:tc>
        <w:tc>
          <w:tcPr>
            <w:tcW w:w="322" w:type="pct"/>
            <w:vAlign w:val="center"/>
          </w:tcPr>
          <w:p w14:paraId="32541718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3365" w:type="pct"/>
          </w:tcPr>
          <w:p w14:paraId="5F06C145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Give a cautious overall interpretation of results considering objectives, limitations, multiplicity of analyses, results from similar studies, and other relevant evidence</w:t>
            </w:r>
          </w:p>
        </w:tc>
        <w:tc>
          <w:tcPr>
            <w:tcW w:w="608" w:type="pct"/>
            <w:vAlign w:val="center"/>
          </w:tcPr>
          <w:p w14:paraId="21314DD5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10-13</w:t>
            </w:r>
          </w:p>
        </w:tc>
      </w:tr>
      <w:tr w:rsidR="009E56A9" w:rsidRPr="002D3FF4" w14:paraId="576363D2" w14:textId="77777777" w:rsidTr="009E56A9">
        <w:trPr/>
        <w:tc>
          <w:tcPr>
            <w:tcW w:w="706" w:type="pct"/>
            <w:vAlign w:val="center"/>
          </w:tcPr>
          <w:p w14:paraId="05E09625" w14:textId="77777777" w:rsidR="009E56A9" w:rsidRPr="002D3FF4" w:rsidRDefault="00F401DF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99" w:name="italic48" w:colFirst="0" w:colLast="0"/>
            <w:bookmarkStart w:id="100" w:name="bold49" w:colFirst="0" w:colLast="0"/>
            <w:bookmarkEnd w:id="97"/>
            <w:bookmarkEnd w:id="98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Generalizability</w:t>
            </w:r>
          </w:p>
        </w:tc>
        <w:tc>
          <w:tcPr>
            <w:tcW w:w="322" w:type="pct"/>
            <w:vAlign w:val="center"/>
          </w:tcPr>
          <w:p w14:paraId="13ECB0EE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3365" w:type="pct"/>
          </w:tcPr>
          <w:p w14:paraId="7A4C69BB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Discuss the </w:t>
            </w:r>
            <w:r w:rsidR="00F401DF" w:rsidRPr="002D3FF4">
              <w:rPr>
                <w:rFonts w:ascii="Times New Roman" w:hAnsi="Times New Roman" w:cs="Times New Roman"/>
                <w:color w:val="000000"/>
                <w:sz w:val="24"/>
              </w:rPr>
              <w:t>generalizability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(external validity) of the study results</w:t>
            </w:r>
          </w:p>
        </w:tc>
        <w:tc>
          <w:tcPr>
            <w:tcW w:w="608" w:type="pct"/>
            <w:vAlign w:val="center"/>
          </w:tcPr>
          <w:p w14:paraId="608131E1" w14:textId="77777777" w:rsidR="009E56A9" w:rsidRPr="002D3FF4" w:rsidRDefault="00CD02C3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12</w:t>
            </w:r>
          </w:p>
        </w:tc>
      </w:tr>
      <w:tr w:rsidR="009E56A9" w:rsidRPr="002D3FF4" w14:paraId="6B5A076C" w14:textId="77777777" w:rsidTr="009E56A9">
        <w:trPr/>
        <w:tc>
          <w:tcPr>
            <w:tcW w:w="5000" w:type="pct"/>
            <w:gridSpan w:val="4"/>
            <w:vAlign w:val="center"/>
          </w:tcPr>
          <w:p w14:paraId="1AF95C63" w14:textId="77777777" w:rsidR="009E56A9" w:rsidRPr="002D3FF4" w:rsidRDefault="009E56A9" w:rsidP="009E56A9">
            <w:pPr>
              <w:pStyle w:val="TableSubHead"/>
              <w:tabs>
                <w:tab w:val="left" w:pos="5400"/>
              </w:tabs>
              <w:rPr>
                <w:color w:val="000000"/>
                <w:szCs w:val="24"/>
              </w:rPr>
            </w:pPr>
            <w:bookmarkStart w:id="101" w:name="italic49"/>
            <w:bookmarkStart w:id="102" w:name="bold50"/>
            <w:bookmarkEnd w:id="99"/>
            <w:bookmarkEnd w:id="100"/>
            <w:r w:rsidRPr="002D3FF4">
              <w:rPr>
                <w:color w:val="000000"/>
                <w:szCs w:val="24"/>
              </w:rPr>
              <w:t>Other Information</w:t>
            </w:r>
            <w:bookmarkEnd w:id="101"/>
            <w:bookmarkEnd w:id="102"/>
          </w:p>
        </w:tc>
      </w:tr>
      <w:tr w:rsidR="009E56A9" w:rsidRPr="002D3FF4" w14:paraId="21D64E0E" w14:textId="77777777" w:rsidTr="009E56A9">
        <w:trPr/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A2AE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bookmarkStart w:id="103" w:name="italic50" w:colFirst="0" w:colLast="0"/>
            <w:bookmarkStart w:id="104" w:name="bold51" w:colFirst="0" w:colLast="0"/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Funding</w:t>
            </w:r>
          </w:p>
        </w:tc>
        <w:tc>
          <w:tcPr>
            <w:tcW w:w="3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CF55B" w14:textId="77777777" w:rsidR="009E56A9" w:rsidRPr="002D3FF4" w:rsidRDefault="009E56A9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3365" w:type="pct"/>
            <w:tcBorders>
              <w:top w:val="single" w:sz="4" w:space="0" w:color="auto"/>
              <w:bottom w:val="single" w:sz="4" w:space="0" w:color="auto"/>
            </w:tcBorders>
          </w:tcPr>
          <w:p w14:paraId="665D7F8B" w14:textId="77777777" w:rsidR="009E56A9" w:rsidRPr="002D3FF4" w:rsidRDefault="009E56A9" w:rsidP="009E56A9">
            <w:pPr>
              <w:tabs>
                <w:tab w:val="left" w:pos="5400"/>
              </w:tabs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Give the source of funding and the role of the funders for the present study and, if applicable, for the original study on which the present article is based</w:t>
            </w:r>
          </w:p>
        </w:tc>
        <w:tc>
          <w:tcPr>
            <w:tcW w:w="6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2EF62" w14:textId="77777777" w:rsidR="009E56A9" w:rsidRPr="002D3FF4" w:rsidRDefault="009B5BEC" w:rsidP="009E56A9">
            <w:pPr>
              <w:tabs>
                <w:tab w:val="left" w:pos="540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bookmarkEnd w:id="103"/>
      <w:bookmarkEnd w:id="104"/>
    </w:tbl>
    <w:p w14:paraId="357D458E" w14:textId="77777777" w:rsidR="001C6687" w:rsidRPr="002D3FF4" w:rsidRDefault="001C6687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</w:pPr>
    </w:p>
    <w:p w14:paraId="21E22397" w14:textId="77777777" w:rsidR="006B31BA" w:rsidRPr="002D3FF4" w:rsidRDefault="006B31BA" w:rsidP="00B3711C">
      <w:pPr>
        <w:pStyle w:val="1"/>
        <w:rPr>
          <w:rFonts w:ascii="Times New Roman" w:eastAsia="Arial" w:hAnsi="Times New Roman" w:cs="Times New Roman"/>
          <w:b/>
          <w:color w:val="000000"/>
          <w:sz w:val="24"/>
        </w:rPr>
        <w:sectPr w:rsidR="006B31BA" w:rsidRPr="002D3FF4" w:rsidSect="006B31B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  <w:spacing w:line="240" w:lineRule="auto" w:after="40"/>
      </w:pPr>
    </w:p>
    <w:tbl>
      <w:tblPr>
        <w:tblW w:w="10343" w:type="dxa"/>
        <w:jc w:val="right"/>
        <w:tblLayout w:type="fixed"/>
        <w:tblLook w:val="0400" w:firstRow="0" w:lastRow="0" w:firstColumn="0" w:lastColumn="0" w:noHBand="0" w:noVBand="1"/>
      </w:tblPr>
      <w:tblGrid>
        <w:gridCol w:w="1838"/>
        <w:gridCol w:w="3969"/>
        <w:gridCol w:w="4536"/>
      </w:tblGrid>
      <w:tr w:rsidR="001C6687" w:rsidRPr="002D3FF4" w14:paraId="6585B71A" w14:textId="77777777" w:rsidTr="0013732B">
        <w:trPr>
          <w:jc w:val="right"/>
        </w:trPr>
        <w:tc>
          <w:tcPr>
            <w:tcW w:w="10343" w:type="dxa"/>
            <w:gridSpan w:val="3"/>
            <w:tcBorders>
              <w:bottom w:val="single" w:sz="6" w:space="0" w:color="auto"/>
            </w:tcBorders>
          </w:tcPr>
          <w:p w14:paraId="7B7C2ADF" w14:textId="77777777" w:rsidR="001C6687" w:rsidRPr="002D3FF4" w:rsidRDefault="001C6687" w:rsidP="00972F62">
            <w:pPr>
              <w:pStyle w:val="1"/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</w:pPr>
            <w:bookmarkStart w:id="105" w:name="_Toc235519762"/>
            <w:r w:rsidRPr="002D3FF4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lastRenderedPageBreak/>
              <w:t>Table S2</w:t>
            </w:r>
            <w:r w:rsidRPr="002D3FF4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</w:rPr>
              <w:t>. Specification of target trial emulation</w:t>
            </w:r>
            <w:bookmarkEnd w:id="105"/>
          </w:p>
        </w:tc>
      </w:tr>
      <w:tr w:rsidR="001C6687" w:rsidRPr="002D3FF4" w14:paraId="23C33683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55CE57A8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b/>
                <w:color w:val="000000"/>
                <w:sz w:val="24"/>
              </w:rPr>
              <w:t>Approaches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6805A17E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b/>
                <w:color w:val="000000"/>
                <w:sz w:val="24"/>
              </w:rPr>
              <w:t>Target trial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3B115A55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b/>
                <w:color w:val="000000"/>
                <w:sz w:val="24"/>
              </w:rPr>
              <w:t>Target trial emulation</w:t>
            </w:r>
          </w:p>
        </w:tc>
      </w:tr>
      <w:tr w:rsidR="001C6687" w:rsidRPr="002D3FF4" w14:paraId="21009F46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130F0BF2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Eligibility criteria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4349F9E9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Adults (&gt;=18 years) with established COPD and T2DM who are eligible to initiate an SGLT2 inhibitor.</w:t>
            </w:r>
          </w:p>
          <w:p w14:paraId="080545ED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No use of SGLT2i or GLP-1RA during a prespecified 6-month washout period.</w:t>
            </w:r>
          </w:p>
          <w:p w14:paraId="4D584640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Exclude active cancer, prior solid-organ transplantation, or end-stage kidney disease requiring dialysis at baseline.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4E8BE515" w14:textId="77777777" w:rsidR="006807EB" w:rsidRPr="002D3FF4" w:rsidRDefault="001C6687" w:rsidP="00972F62">
            <w:pPr>
              <w:pStyle w:val="ad"/>
              <w:numPr>
                <w:ilvl w:val="0"/>
                <w:numId w:val="14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TriNetX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US Collaborative Network (65 HCOs), 1 January 2018-31 December 2023.</w:t>
            </w:r>
          </w:p>
          <w:p w14:paraId="67E03CAE" w14:textId="77777777" w:rsidR="006807EB" w:rsidRPr="002D3FF4" w:rsidRDefault="001C6687" w:rsidP="00972F62">
            <w:pPr>
              <w:pStyle w:val="ad"/>
              <w:numPr>
                <w:ilvl w:val="0"/>
                <w:numId w:val="14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Adults with COPD and T2DM who newly initiated the study drugs after a 6-month washout.</w:t>
            </w:r>
          </w:p>
          <w:p w14:paraId="2084C830" w14:textId="77777777" w:rsidR="001C6687" w:rsidRPr="002D3FF4" w:rsidRDefault="001C6687" w:rsidP="00972F62">
            <w:pPr>
              <w:pStyle w:val="ad"/>
              <w:numPr>
                <w:ilvl w:val="0"/>
                <w:numId w:val="14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Excluded: cancer or organ transplantation from before index through index + 90 days; dialysis from 1 year before index through index + 90 days; and death within 90 days after index.</w:t>
            </w:r>
          </w:p>
        </w:tc>
      </w:tr>
      <w:tr w:rsidR="001C6687" w:rsidRPr="002D3FF4" w14:paraId="47F6C369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2FEAFEFF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Treatment strategies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654549D0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Strategy A: initiate an SGLT2i-only strategy.</w:t>
            </w:r>
          </w:p>
          <w:p w14:paraId="2E2D8DDA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Strategy B: initiate a GLP-1RA plus SGLT2i strategy.</w:t>
            </w:r>
          </w:p>
          <w:p w14:paraId="24A79D25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Analyze patients according to the strategy assigned at initiation, regardless of subsequent treatment changes (treatment-policy </w:t>
            </w: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estimand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).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4D4449B7" w14:textId="77777777" w:rsidR="006807EB" w:rsidRPr="002D3FF4" w:rsidRDefault="001C6687" w:rsidP="00972F62">
            <w:pPr>
              <w:pStyle w:val="ad"/>
              <w:numPr>
                <w:ilvl w:val="0"/>
                <w:numId w:val="15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Combination strategy: qualifying GLP-1RA and SGLT2i prescription records at cohort entry.</w:t>
            </w:r>
          </w:p>
          <w:p w14:paraId="4FCCD0F0" w14:textId="77777777" w:rsidR="001C6687" w:rsidRPr="002D3FF4" w:rsidRDefault="001C6687" w:rsidP="00972F62">
            <w:pPr>
              <w:pStyle w:val="ad"/>
              <w:numPr>
                <w:ilvl w:val="0"/>
                <w:numId w:val="15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Comparator strategy: qualifying SGLT2i prescription record without GLP-1RA at cohort entry.</w:t>
            </w:r>
          </w:p>
          <w:p w14:paraId="7F7870C2" w14:textId="77777777" w:rsidR="001C6687" w:rsidRPr="002D3FF4" w:rsidRDefault="001C6687" w:rsidP="00972F62">
            <w:pPr>
              <w:pStyle w:val="ad"/>
              <w:numPr>
                <w:ilvl w:val="0"/>
                <w:numId w:val="15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Index date: first qualifying prescription in the accrual period; outcome follow-up begins at the 90-day landmark.</w:t>
            </w:r>
          </w:p>
          <w:p w14:paraId="4A8AC00E" w14:textId="77777777" w:rsidR="006807EB" w:rsidRPr="002D3FF4" w:rsidRDefault="006807EB" w:rsidP="00972F62">
            <w:pPr>
              <w:pStyle w:val="ad"/>
              <w:numPr>
                <w:ilvl w:val="0"/>
                <w:numId w:val="15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Patients analyzed according to their initial strategy regardless of subsequent discontinuation, switching, or add-on therapy.</w:t>
            </w:r>
          </w:p>
        </w:tc>
      </w:tr>
      <w:tr w:rsidR="001C6687" w:rsidRPr="002D3FF4" w14:paraId="2A1D25D5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60B36351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Treatment assignment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5CF601E6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Random assignment (1:1) at baseline to Strategy A vs Strategy B.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64B3CED6" w14:textId="77777777" w:rsidR="00F51EE0" w:rsidRPr="002D3FF4" w:rsidRDefault="001C6687" w:rsidP="00972F62">
            <w:pPr>
              <w:pStyle w:val="ad"/>
              <w:numPr>
                <w:ilvl w:val="0"/>
                <w:numId w:val="16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Observational treatment assignment based on observed initiation.</w:t>
            </w:r>
          </w:p>
          <w:p w14:paraId="6112D25D" w14:textId="77777777" w:rsidR="001C6687" w:rsidRPr="002D3FF4" w:rsidRDefault="001C6687" w:rsidP="00972F62">
            <w:pPr>
              <w:pStyle w:val="ad"/>
              <w:numPr>
                <w:ilvl w:val="0"/>
                <w:numId w:val="16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To emulate randomization, 1:1 propensity score matching (PSM) was used to balance baseline covariates.</w:t>
            </w:r>
          </w:p>
        </w:tc>
      </w:tr>
      <w:tr w:rsidR="001C6687" w:rsidRPr="002D3FF4" w14:paraId="6F6E5867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3B41335F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Outcomes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4F5C98EE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Primary: all-cause mortality.</w:t>
            </w:r>
          </w:p>
          <w:p w14:paraId="2E63BF00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Secondary: COPD acute exacerbation, pneumonia, dialysis initiation, major adverse cardiovascular events (MACE), emergency department visit, hospitalization.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43A322FD" w14:textId="77777777" w:rsidR="00F51EE0" w:rsidRPr="002D3FF4" w:rsidRDefault="001C6687" w:rsidP="00972F62">
            <w:pPr>
              <w:pStyle w:val="ad"/>
              <w:numPr>
                <w:ilvl w:val="0"/>
                <w:numId w:val="18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Primary: all-cause mortality.</w:t>
            </w:r>
          </w:p>
          <w:p w14:paraId="64822265" w14:textId="77777777" w:rsidR="001C6687" w:rsidRPr="002D3FF4" w:rsidRDefault="001C6687" w:rsidP="00972F62">
            <w:pPr>
              <w:pStyle w:val="ad"/>
              <w:numPr>
                <w:ilvl w:val="0"/>
                <w:numId w:val="18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Secondary: COPD exacerbation, pneumonia, entering dialysis, MACE (myocardial infarction, stroke, death), </w:t>
            </w:r>
            <w:r w:rsidR="006807EB"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emergency department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visit, hospitalization.</w:t>
            </w:r>
          </w:p>
        </w:tc>
      </w:tr>
      <w:tr w:rsidR="001C6687" w:rsidRPr="002D3FF4" w14:paraId="1783E6F6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77424DD8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Follow-up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45B13CFF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Follow-up begins at a prespecified 90-day landmark after treatment initiation and continues for up to 4 years,</w:t>
            </w:r>
          </w:p>
          <w:p w14:paraId="3B7DE146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with outcome-specific censoring at the event, last available record, or administrative end of follow-up.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6737FDB7" w14:textId="77777777" w:rsidR="00F51EE0" w:rsidRPr="002D3FF4" w:rsidRDefault="001C6687" w:rsidP="00972F62">
            <w:pPr>
              <w:pStyle w:val="ad"/>
              <w:numPr>
                <w:ilvl w:val="0"/>
                <w:numId w:val="17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lastRenderedPageBreak/>
              <w:t>Outcomes assessed from the 90-day landmark through 4 years after the index date.</w:t>
            </w:r>
          </w:p>
          <w:p w14:paraId="6A0D33AA" w14:textId="77777777" w:rsidR="001C6687" w:rsidRPr="002D3FF4" w:rsidRDefault="001C6687" w:rsidP="00972F62">
            <w:pPr>
              <w:pStyle w:val="ad"/>
              <w:numPr>
                <w:ilvl w:val="0"/>
                <w:numId w:val="17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Administrative censoring on 10 January 2025 or at the last available record.</w:t>
            </w:r>
          </w:p>
        </w:tc>
      </w:tr>
      <w:tr w:rsidR="001C6687" w:rsidRPr="002D3FF4" w14:paraId="1D38247F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3A403BEA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proofErr w:type="spellStart"/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Estimand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4D4763F6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Treatment-policy effect of initiating the combination strategy versus the SGLT2i-only strategy among patients eligible at the 90-day landmark.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46D2BA0B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Adjusted association comparing initial treatment strategies among patients alive at the 90-day landmark (hazard ratio from Cox model).</w:t>
            </w:r>
          </w:p>
        </w:tc>
      </w:tr>
      <w:tr w:rsidR="001C6687" w:rsidRPr="002D3FF4" w14:paraId="41F36092" w14:textId="77777777" w:rsidTr="0013732B">
        <w:trPr>
          <w:jc w:val="right"/>
        </w:trPr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</w:tcPr>
          <w:p w14:paraId="0DDCD037" w14:textId="77777777" w:rsidR="001C6687" w:rsidRPr="002D3FF4" w:rsidRDefault="001C6687" w:rsidP="00972F62">
            <w:pPr>
              <w:rPr>
                <w:rFonts w:ascii="Times New Roman" w:eastAsia="Arial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Arial" w:hAnsi="Times New Roman" w:cs="Times New Roman"/>
                <w:color w:val="000000"/>
                <w:sz w:val="24"/>
              </w:rPr>
              <w:t>Statistical analysis</w:t>
            </w:r>
          </w:p>
        </w:tc>
        <w:tc>
          <w:tcPr>
            <w:tcW w:w="3969" w:type="dxa"/>
            <w:tcBorders>
              <w:top w:val="single" w:sz="6" w:space="0" w:color="auto"/>
              <w:bottom w:val="single" w:sz="6" w:space="0" w:color="auto"/>
            </w:tcBorders>
          </w:tcPr>
          <w:p w14:paraId="6B2C8AAC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Estimate survival functions (Kaplan-Meier) and treatment effect using Cox proportional hazards models.</w:t>
            </w:r>
          </w:p>
          <w:p w14:paraId="26D0C745" w14:textId="77777777" w:rsidR="001C6687" w:rsidRPr="002D3FF4" w:rsidRDefault="001C6687" w:rsidP="00972F62">
            <w:pPr>
              <w:spacing w:after="4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Predefine adjustment/stratification and multiplicity control for multiple outcomes.</w:t>
            </w:r>
          </w:p>
        </w:tc>
        <w:tc>
          <w:tcPr>
            <w:tcW w:w="4536" w:type="dxa"/>
            <w:tcBorders>
              <w:top w:val="single" w:sz="6" w:space="0" w:color="auto"/>
              <w:bottom w:val="single" w:sz="6" w:space="0" w:color="auto"/>
            </w:tcBorders>
          </w:tcPr>
          <w:p w14:paraId="3279735D" w14:textId="77777777" w:rsidR="001C6687" w:rsidRPr="002D3FF4" w:rsidRDefault="001C6687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Variables summarized as counts (%) or mean (SD).</w:t>
            </w:r>
          </w:p>
          <w:p w14:paraId="784B93B1" w14:textId="77777777" w:rsidR="001C6687" w:rsidRPr="002D3FF4" w:rsidRDefault="001C6687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PSM via logistic regression and greedy nearest-neighbor matching with caliper 0.1; balance assessed by standardized mean difference (SMD &lt;0.1).</w:t>
            </w:r>
          </w:p>
          <w:p w14:paraId="066DF680" w14:textId="77777777" w:rsidR="001C6687" w:rsidRPr="002D3FF4" w:rsidRDefault="001C6687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Kaplan-Meier curves with log-rank tests; Cox models with Schoenfeld diagnostics; estimates with nonproportional hazards interpreted cautiously.</w:t>
            </w:r>
          </w:p>
          <w:p w14:paraId="43963017" w14:textId="77777777" w:rsidR="001C6687" w:rsidRPr="002D3FF4" w:rsidRDefault="001C6687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False discovery rate controlled using Benjamini-Hochberg procedure (7 hypotheses, FDR=0.05).</w:t>
            </w:r>
          </w:p>
          <w:p w14:paraId="73BFC6E8" w14:textId="77777777" w:rsidR="00F51EE0" w:rsidRPr="002D3FF4" w:rsidRDefault="001C6687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Sensitivity analyses: hierarchical PSM models, cumulative follow-up horizons, E-values, and comparison with GLP-1RA monotherapy; exploratory subgroup analyses with heterogeneity assessment.</w:t>
            </w:r>
          </w:p>
          <w:p w14:paraId="1F3EA958" w14:textId="77777777" w:rsidR="00F51EE0" w:rsidRPr="002D3FF4" w:rsidRDefault="00F51EE0" w:rsidP="00972F62">
            <w:pPr>
              <w:pStyle w:val="ad"/>
              <w:numPr>
                <w:ilvl w:val="0"/>
                <w:numId w:val="13"/>
              </w:numPr>
              <w:spacing w:after="40"/>
              <w:ind w:leftChars="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pacing w:val="8"/>
                <w:sz w:val="24"/>
              </w:rPr>
              <w:t>ARR, NNT, and RMSTD contextualize relative associations with absolute effect measures.</w:t>
            </w:r>
          </w:p>
        </w:tc>
      </w:tr>
      <w:tr w:rsidR="001C6687" w:rsidRPr="002D3FF4" w14:paraId="6479971E" w14:textId="77777777" w:rsidTr="0013732B">
        <w:trPr>
          <w:jc w:val="right"/>
        </w:trPr>
        <w:tc>
          <w:tcPr>
            <w:tcW w:w="10343" w:type="dxa"/>
            <w:gridSpan w:val="3"/>
            <w:tcBorders>
              <w:top w:val="single" w:sz="6" w:space="0" w:color="auto"/>
            </w:tcBorders>
          </w:tcPr>
          <w:p w14:paraId="30CCA572" w14:textId="77777777" w:rsidR="001C6687" w:rsidRPr="002D3FF4" w:rsidRDefault="001C6687" w:rsidP="00972F62">
            <w:pPr>
              <w:spacing w:after="40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Abbreviations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: COPD, chronic obstructive pulmonary disease; T2DM, type 2 diabetes mellitus; GLP-1RA, glucagon-like peptide-1 receptor agonist; SGLT2i, sodium–glucose cotransporter-2 inhibitor; PSM, propensity score matching; </w:t>
            </w:r>
            <w:r w:rsidR="008159B8"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MACE, major adverse cardiovascular events;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HR, hazard ratio; CI, confidence interval; ITT, intention-to-treat; KM, Kaplan–Meier; PH, proportional hazards; FDR, false discovery rate</w:t>
            </w:r>
            <w:r w:rsidR="000B5496" w:rsidRPr="002D3FF4">
              <w:rPr>
                <w:rFonts w:ascii="Times New Roman" w:hAnsi="Times New Roman" w:cs="Times New Roman"/>
                <w:color w:val="000000"/>
                <w:sz w:val="24"/>
              </w:rPr>
              <w:t>;</w:t>
            </w:r>
          </w:p>
          <w:p w14:paraId="35F3C92D" w14:textId="77777777" w:rsidR="000B5496" w:rsidRPr="002D3FF4" w:rsidRDefault="000B5496" w:rsidP="00972F62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ARR, absolute risk reduction; NNT, number needed to treat; RMSTD, restricted mean survival time difference.</w:t>
            </w:r>
          </w:p>
        </w:tc>
      </w:tr>
    </w:tbl>
    <w:p w14:paraId="27A73696" w14:textId="77777777" w:rsidR="001C6687" w:rsidRPr="002D3FF4" w:rsidRDefault="001C6687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</w:pPr>
    </w:p>
    <w:p w14:paraId="54E5E66B" w14:textId="77777777" w:rsidR="001C6687" w:rsidRPr="002D3FF4" w:rsidRDefault="001C6687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  <w:sectPr w:rsidR="001C6687" w:rsidRPr="002D3FF4" w:rsidSect="002E116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C56D1E" w14:textId="77777777" w:rsidR="0062014C" w:rsidRPr="002D3FF4" w:rsidRDefault="0062014C" w:rsidP="0062014C">
      <w:pPr>
        <w:spacing w:line="480" w:lineRule="auto"/>
        <w:rPr>
          <w:rFonts w:ascii="Times New Roman" w:hAnsi="Times New Roman" w:cs="Times New Roman"/>
          <w:b/>
          <w:bCs/>
          <w:color w:val="000000"/>
          <w:sz w:val="24"/>
          <w:lang w:eastAsia="zh-TW"/>
        </w:rPr>
      </w:pPr>
    </w:p>
    <w:tbl>
      <w:tblPr>
        <w:tblpPr w:leftFromText="180" w:rightFromText="180" w:vertAnchor="page" w:horzAnchor="margin" w:tblpXSpec="center" w:tblpY="1696"/>
        <w:tblW w:w="13061" w:type="dxa"/>
        <w:tblLayout w:type="fixed"/>
        <w:tblLook w:val="0400" w:firstRow="0" w:lastRow="0" w:firstColumn="0" w:lastColumn="0" w:noHBand="0" w:noVBand="1"/>
      </w:tblPr>
      <w:tblGrid>
        <w:gridCol w:w="3550"/>
        <w:gridCol w:w="2126"/>
        <w:gridCol w:w="1134"/>
        <w:gridCol w:w="1838"/>
        <w:gridCol w:w="1134"/>
        <w:gridCol w:w="2131"/>
        <w:gridCol w:w="1148"/>
      </w:tblGrid>
      <w:tr w:rsidR="009F3A53" w:rsidRPr="002D3FF4" w14:paraId="4FA68F05" w14:textId="77777777" w:rsidTr="004A57E4">
        <w:trPr/>
        <w:tc>
          <w:tcPr>
            <w:tcW w:w="13061" w:type="dxa"/>
            <w:gridSpan w:val="7"/>
            <w:tcBorders>
              <w:bottom w:val="single" w:sz="6" w:space="0" w:color="auto"/>
            </w:tcBorders>
            <w:vAlign w:val="center"/>
          </w:tcPr>
          <w:p w14:paraId="3AF7CDFF" w14:textId="77777777" w:rsidR="00B60D0B" w:rsidRPr="002D3FF4" w:rsidRDefault="00B60D0B" w:rsidP="00E24B36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06" w:name="_Toc235519763"/>
            <w:r w:rsidRPr="002D3F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Table S3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Hierarchical propensity </w:t>
            </w:r>
            <w:proofErr w:type="gramStart"/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score</w:t>
            </w:r>
            <w:proofErr w:type="gramEnd"/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matching models</w:t>
            </w:r>
            <w:bookmarkEnd w:id="106"/>
          </w:p>
        </w:tc>
      </w:tr>
      <w:tr w:rsidR="009F3A53" w:rsidRPr="002D3FF4" w14:paraId="7B7269FC" w14:textId="77777777" w:rsidTr="004A57E4">
        <w:trPr/>
        <w:tc>
          <w:tcPr>
            <w:tcW w:w="355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C9956C" w14:textId="77777777" w:rsidR="00B60D0B" w:rsidRPr="002D3FF4" w:rsidRDefault="00B60D0B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Clinical Outcomes</w:t>
            </w:r>
          </w:p>
        </w:tc>
        <w:tc>
          <w:tcPr>
            <w:tcW w:w="9511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762B93" w14:textId="77777777" w:rsidR="00B60D0B" w:rsidRPr="002D3FF4" w:rsidRDefault="00B60D0B" w:rsidP="00417A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After matching, 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GLP-1 RA and SGLT2i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vs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SGLT2i</w:t>
            </w:r>
          </w:p>
        </w:tc>
      </w:tr>
      <w:tr w:rsidR="009F3A53" w:rsidRPr="002D3FF4" w14:paraId="179D5149" w14:textId="77777777" w:rsidTr="004A57E4">
        <w:trPr/>
        <w:tc>
          <w:tcPr>
            <w:tcW w:w="3550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6F58E29A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FA2A1A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Model 1</w:t>
            </w:r>
          </w:p>
        </w:tc>
        <w:tc>
          <w:tcPr>
            <w:tcW w:w="297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2E0088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Model 2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D7607C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Model 3</w:t>
            </w:r>
          </w:p>
        </w:tc>
      </w:tr>
      <w:tr w:rsidR="009F3A53" w:rsidRPr="002D3FF4" w14:paraId="7810A2B7" w14:textId="77777777" w:rsidTr="004A57E4">
        <w:trPr/>
        <w:tc>
          <w:tcPr>
            <w:tcW w:w="3550" w:type="dxa"/>
            <w:vMerge/>
            <w:tcBorders>
              <w:bottom w:val="single" w:sz="6" w:space="0" w:color="auto"/>
            </w:tcBorders>
            <w:vAlign w:val="center"/>
          </w:tcPr>
          <w:p w14:paraId="09442800" w14:textId="77777777" w:rsidR="00B60D0B" w:rsidRPr="002D3FF4" w:rsidRDefault="00B60D0B" w:rsidP="00417AC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BF509C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842486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</w:t>
            </w:r>
          </w:p>
        </w:tc>
        <w:tc>
          <w:tcPr>
            <w:tcW w:w="183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79F6D5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DFF0E2B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CF315C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A55092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</w:t>
            </w:r>
          </w:p>
        </w:tc>
      </w:tr>
      <w:tr w:rsidR="009F3A53" w:rsidRPr="002D3FF4" w14:paraId="6080104A" w14:textId="77777777" w:rsidTr="004A57E4">
        <w:trPr/>
        <w:tc>
          <w:tcPr>
            <w:tcW w:w="3550" w:type="dxa"/>
            <w:tcBorders>
              <w:top w:val="single" w:sz="6" w:space="0" w:color="auto"/>
            </w:tcBorders>
            <w:vAlign w:val="center"/>
          </w:tcPr>
          <w:p w14:paraId="313F30BB" w14:textId="77777777" w:rsidR="00B60D0B" w:rsidRPr="002D3FF4" w:rsidRDefault="00B60D0B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Primary outcomes</w:t>
            </w:r>
          </w:p>
        </w:tc>
        <w:tc>
          <w:tcPr>
            <w:tcW w:w="2126" w:type="dxa"/>
            <w:tcBorders>
              <w:top w:val="single" w:sz="6" w:space="0" w:color="auto"/>
            </w:tcBorders>
            <w:vAlign w:val="center"/>
          </w:tcPr>
          <w:p w14:paraId="603D3F23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28AC0D50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838" w:type="dxa"/>
            <w:tcBorders>
              <w:top w:val="single" w:sz="6" w:space="0" w:color="auto"/>
            </w:tcBorders>
            <w:vAlign w:val="center"/>
          </w:tcPr>
          <w:p w14:paraId="6B87899B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49B6ED74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1" w:type="dxa"/>
            <w:tcBorders>
              <w:top w:val="single" w:sz="6" w:space="0" w:color="auto"/>
            </w:tcBorders>
            <w:vAlign w:val="center"/>
          </w:tcPr>
          <w:p w14:paraId="09C0556F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48" w:type="dxa"/>
            <w:tcBorders>
              <w:top w:val="single" w:sz="6" w:space="0" w:color="auto"/>
            </w:tcBorders>
            <w:vAlign w:val="center"/>
          </w:tcPr>
          <w:p w14:paraId="329A3215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F253DE" w:rsidRPr="002D3FF4" w14:paraId="3A6F5CB2" w14:textId="77777777" w:rsidTr="004A57E4">
        <w:trPr/>
        <w:tc>
          <w:tcPr>
            <w:tcW w:w="3550" w:type="dxa"/>
            <w:vAlign w:val="center"/>
          </w:tcPr>
          <w:p w14:paraId="2BFDDDB8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Mortality</w:t>
            </w:r>
          </w:p>
        </w:tc>
        <w:tc>
          <w:tcPr>
            <w:tcW w:w="2126" w:type="dxa"/>
            <w:vAlign w:val="center"/>
          </w:tcPr>
          <w:p w14:paraId="452FB8D4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0.73 (0.68–0.78)</w:t>
            </w:r>
          </w:p>
        </w:tc>
        <w:tc>
          <w:tcPr>
            <w:tcW w:w="1134" w:type="dxa"/>
            <w:vAlign w:val="center"/>
          </w:tcPr>
          <w:p w14:paraId="52D286D0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1838" w:type="dxa"/>
            <w:vAlign w:val="center"/>
          </w:tcPr>
          <w:p w14:paraId="718AC5AE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0.85 (0.80–0.91)</w:t>
            </w:r>
          </w:p>
        </w:tc>
        <w:tc>
          <w:tcPr>
            <w:tcW w:w="1134" w:type="dxa"/>
            <w:vAlign w:val="center"/>
          </w:tcPr>
          <w:p w14:paraId="73CEA888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2131" w:type="dxa"/>
            <w:vAlign w:val="center"/>
          </w:tcPr>
          <w:p w14:paraId="5A246111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0.83 (0.77–0.88)</w:t>
            </w:r>
          </w:p>
        </w:tc>
        <w:tc>
          <w:tcPr>
            <w:tcW w:w="1148" w:type="dxa"/>
            <w:vAlign w:val="center"/>
          </w:tcPr>
          <w:p w14:paraId="40ACA629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F253DE" w:rsidRPr="002D3FF4" w14:paraId="4D6FD998" w14:textId="77777777" w:rsidTr="004A57E4">
        <w:trPr/>
        <w:tc>
          <w:tcPr>
            <w:tcW w:w="3550" w:type="dxa"/>
            <w:vAlign w:val="center"/>
          </w:tcPr>
          <w:p w14:paraId="5D43DE6C" w14:textId="77777777" w:rsidR="00F253DE" w:rsidRPr="002D3FF4" w:rsidRDefault="00F253DE" w:rsidP="00701E20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4"/>
              </w:rPr>
              <w:t>Secondary outcomes</w:t>
            </w:r>
          </w:p>
        </w:tc>
        <w:tc>
          <w:tcPr>
            <w:tcW w:w="2126" w:type="dxa"/>
            <w:vAlign w:val="center"/>
          </w:tcPr>
          <w:p w14:paraId="0FB8B333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BBF567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838" w:type="dxa"/>
            <w:vAlign w:val="center"/>
          </w:tcPr>
          <w:p w14:paraId="3664C9C7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39DBA1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64FA2781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6BCA5D7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F253DE" w:rsidRPr="002D3FF4" w14:paraId="2BD8F16A" w14:textId="77777777" w:rsidTr="004A57E4">
        <w:trPr/>
        <w:tc>
          <w:tcPr>
            <w:tcW w:w="3550" w:type="dxa"/>
            <w:vAlign w:val="center"/>
          </w:tcPr>
          <w:p w14:paraId="56FB8DBC" w14:textId="77777777" w:rsidR="00F253DE" w:rsidRPr="002D3FF4" w:rsidRDefault="00F253DE" w:rsidP="000972CC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COPD exacerbation </w:t>
            </w:r>
          </w:p>
        </w:tc>
        <w:tc>
          <w:tcPr>
            <w:tcW w:w="2126" w:type="dxa"/>
            <w:vAlign w:val="center"/>
          </w:tcPr>
          <w:p w14:paraId="0B79464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0.88 (0.85–0.92)</w:t>
            </w:r>
          </w:p>
        </w:tc>
        <w:tc>
          <w:tcPr>
            <w:tcW w:w="1134" w:type="dxa"/>
            <w:vAlign w:val="center"/>
          </w:tcPr>
          <w:p w14:paraId="4689071A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&lt;0.001*</w:t>
            </w:r>
          </w:p>
        </w:tc>
        <w:tc>
          <w:tcPr>
            <w:tcW w:w="1838" w:type="dxa"/>
            <w:vAlign w:val="center"/>
          </w:tcPr>
          <w:p w14:paraId="11E241F8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(0.89–0.96)</w:t>
            </w:r>
          </w:p>
        </w:tc>
        <w:tc>
          <w:tcPr>
            <w:tcW w:w="1134" w:type="dxa"/>
            <w:vAlign w:val="center"/>
          </w:tcPr>
          <w:p w14:paraId="3009928C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&lt;0.001*</w:t>
            </w:r>
          </w:p>
        </w:tc>
        <w:tc>
          <w:tcPr>
            <w:tcW w:w="2131" w:type="dxa"/>
            <w:vAlign w:val="center"/>
          </w:tcPr>
          <w:p w14:paraId="7A47DB53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(0.89–0.96)</w:t>
            </w:r>
          </w:p>
        </w:tc>
        <w:tc>
          <w:tcPr>
            <w:tcW w:w="1148" w:type="dxa"/>
            <w:vAlign w:val="center"/>
          </w:tcPr>
          <w:p w14:paraId="31B5F085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F253DE" w:rsidRPr="002D3FF4" w14:paraId="236C1BFB" w14:textId="77777777" w:rsidTr="004A57E4">
        <w:trPr/>
        <w:tc>
          <w:tcPr>
            <w:tcW w:w="3550" w:type="dxa"/>
            <w:vAlign w:val="center"/>
          </w:tcPr>
          <w:p w14:paraId="3CB233D8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Pneumonia</w:t>
            </w:r>
          </w:p>
        </w:tc>
        <w:tc>
          <w:tcPr>
            <w:tcW w:w="2126" w:type="dxa"/>
            <w:vAlign w:val="center"/>
          </w:tcPr>
          <w:p w14:paraId="1B7BB21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0.86 (0.82–0.91)</w:t>
            </w:r>
          </w:p>
        </w:tc>
        <w:tc>
          <w:tcPr>
            <w:tcW w:w="1134" w:type="dxa"/>
            <w:vAlign w:val="center"/>
          </w:tcPr>
          <w:p w14:paraId="736D2221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1838" w:type="dxa"/>
            <w:vAlign w:val="center"/>
          </w:tcPr>
          <w:p w14:paraId="3CC34825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0.93 (0.89–0.98)</w:t>
            </w:r>
          </w:p>
        </w:tc>
        <w:tc>
          <w:tcPr>
            <w:tcW w:w="1134" w:type="dxa"/>
            <w:vAlign w:val="center"/>
          </w:tcPr>
          <w:p w14:paraId="2AB38C88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0.005*</w:t>
            </w:r>
          </w:p>
        </w:tc>
        <w:tc>
          <w:tcPr>
            <w:tcW w:w="2131" w:type="dxa"/>
            <w:vAlign w:val="center"/>
          </w:tcPr>
          <w:p w14:paraId="4523161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0.91 (0.86–0.95)</w:t>
            </w:r>
          </w:p>
        </w:tc>
        <w:tc>
          <w:tcPr>
            <w:tcW w:w="1148" w:type="dxa"/>
            <w:vAlign w:val="center"/>
          </w:tcPr>
          <w:p w14:paraId="6E147F7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F253DE" w:rsidRPr="002D3FF4" w14:paraId="1337A5C6" w14:textId="77777777" w:rsidTr="004A57E4">
        <w:trPr/>
        <w:tc>
          <w:tcPr>
            <w:tcW w:w="3550" w:type="dxa"/>
            <w:vAlign w:val="center"/>
          </w:tcPr>
          <w:p w14:paraId="057A34CB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Entering dialysis</w:t>
            </w:r>
          </w:p>
        </w:tc>
        <w:tc>
          <w:tcPr>
            <w:tcW w:w="2126" w:type="dxa"/>
            <w:vAlign w:val="center"/>
          </w:tcPr>
          <w:p w14:paraId="3C480399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0.83 (0.71–0.96)</w:t>
            </w:r>
          </w:p>
        </w:tc>
        <w:tc>
          <w:tcPr>
            <w:tcW w:w="1134" w:type="dxa"/>
            <w:vAlign w:val="center"/>
          </w:tcPr>
          <w:p w14:paraId="31BED2BC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0.010</w:t>
            </w:r>
          </w:p>
        </w:tc>
        <w:tc>
          <w:tcPr>
            <w:tcW w:w="1838" w:type="dxa"/>
            <w:vAlign w:val="center"/>
          </w:tcPr>
          <w:p w14:paraId="00A73B1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0.94 (0.81–1.09)</w:t>
            </w:r>
          </w:p>
        </w:tc>
        <w:tc>
          <w:tcPr>
            <w:tcW w:w="1134" w:type="dxa"/>
            <w:vAlign w:val="center"/>
          </w:tcPr>
          <w:p w14:paraId="2A9264BB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0.394</w:t>
            </w:r>
          </w:p>
        </w:tc>
        <w:tc>
          <w:tcPr>
            <w:tcW w:w="2131" w:type="dxa"/>
            <w:vAlign w:val="center"/>
          </w:tcPr>
          <w:p w14:paraId="4D2F1414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highlight w:val="green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(0.79–1.07)</w:t>
            </w:r>
          </w:p>
        </w:tc>
        <w:tc>
          <w:tcPr>
            <w:tcW w:w="1148" w:type="dxa"/>
            <w:vAlign w:val="center"/>
          </w:tcPr>
          <w:p w14:paraId="222226C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0.289</w:t>
            </w:r>
          </w:p>
        </w:tc>
      </w:tr>
      <w:tr w:rsidR="00F253DE" w:rsidRPr="002D3FF4" w14:paraId="2155F553" w14:textId="77777777" w:rsidTr="004A57E4">
        <w:trPr/>
        <w:tc>
          <w:tcPr>
            <w:tcW w:w="3550" w:type="dxa"/>
            <w:vAlign w:val="center"/>
          </w:tcPr>
          <w:p w14:paraId="58DF56D9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MACE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  <w:vertAlign w:val="superscript"/>
              </w:rPr>
              <w:t>#</w:t>
            </w:r>
          </w:p>
        </w:tc>
        <w:tc>
          <w:tcPr>
            <w:tcW w:w="2126" w:type="dxa"/>
            <w:vAlign w:val="center"/>
          </w:tcPr>
          <w:p w14:paraId="0B13AC5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0.82 (0.77–0.87)</w:t>
            </w:r>
          </w:p>
        </w:tc>
        <w:tc>
          <w:tcPr>
            <w:tcW w:w="1134" w:type="dxa"/>
            <w:vAlign w:val="center"/>
          </w:tcPr>
          <w:p w14:paraId="0CC70921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&lt;0.001*</w:t>
            </w:r>
          </w:p>
        </w:tc>
        <w:tc>
          <w:tcPr>
            <w:tcW w:w="1838" w:type="dxa"/>
            <w:vAlign w:val="center"/>
          </w:tcPr>
          <w:p w14:paraId="4AB5FF1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(0.86–0.97)</w:t>
            </w:r>
          </w:p>
        </w:tc>
        <w:tc>
          <w:tcPr>
            <w:tcW w:w="1134" w:type="dxa"/>
            <w:vAlign w:val="center"/>
          </w:tcPr>
          <w:p w14:paraId="4307255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0.005</w:t>
            </w:r>
          </w:p>
        </w:tc>
        <w:tc>
          <w:tcPr>
            <w:tcW w:w="2131" w:type="dxa"/>
            <w:vAlign w:val="center"/>
          </w:tcPr>
          <w:p w14:paraId="04303F3E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0.90 (0.85–0.96)</w:t>
            </w:r>
          </w:p>
        </w:tc>
        <w:tc>
          <w:tcPr>
            <w:tcW w:w="1148" w:type="dxa"/>
            <w:vAlign w:val="center"/>
          </w:tcPr>
          <w:p w14:paraId="49F6EFAF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0.001</w:t>
            </w:r>
          </w:p>
        </w:tc>
      </w:tr>
      <w:tr w:rsidR="00F253DE" w:rsidRPr="002D3FF4" w14:paraId="4243FB01" w14:textId="77777777" w:rsidTr="004A57E4">
        <w:trPr/>
        <w:tc>
          <w:tcPr>
            <w:tcW w:w="3550" w:type="dxa"/>
            <w:vAlign w:val="center"/>
          </w:tcPr>
          <w:p w14:paraId="79B14871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ED visiting </w:t>
            </w:r>
          </w:p>
        </w:tc>
        <w:tc>
          <w:tcPr>
            <w:tcW w:w="2126" w:type="dxa"/>
            <w:vAlign w:val="center"/>
          </w:tcPr>
          <w:p w14:paraId="21350858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0.93 (0.91–0.96)</w:t>
            </w:r>
          </w:p>
        </w:tc>
        <w:tc>
          <w:tcPr>
            <w:tcW w:w="1134" w:type="dxa"/>
            <w:vAlign w:val="center"/>
          </w:tcPr>
          <w:p w14:paraId="0A8DE40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1838" w:type="dxa"/>
            <w:vAlign w:val="center"/>
          </w:tcPr>
          <w:p w14:paraId="00717BAC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0.97 (0.95–1.00)</w:t>
            </w:r>
          </w:p>
        </w:tc>
        <w:tc>
          <w:tcPr>
            <w:tcW w:w="1134" w:type="dxa"/>
            <w:vAlign w:val="center"/>
          </w:tcPr>
          <w:p w14:paraId="1CA21F86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0.082</w:t>
            </w:r>
          </w:p>
        </w:tc>
        <w:tc>
          <w:tcPr>
            <w:tcW w:w="2131" w:type="dxa"/>
            <w:vAlign w:val="center"/>
          </w:tcPr>
          <w:p w14:paraId="12A00757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0.98 (0.95–1.01)</w:t>
            </w:r>
          </w:p>
        </w:tc>
        <w:tc>
          <w:tcPr>
            <w:tcW w:w="1148" w:type="dxa"/>
            <w:vAlign w:val="center"/>
          </w:tcPr>
          <w:p w14:paraId="2046414D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0.111</w:t>
            </w:r>
          </w:p>
        </w:tc>
      </w:tr>
      <w:tr w:rsidR="00F253DE" w:rsidRPr="002D3FF4" w14:paraId="513995FB" w14:textId="77777777" w:rsidTr="004A57E4">
        <w:trPr/>
        <w:tc>
          <w:tcPr>
            <w:tcW w:w="3550" w:type="dxa"/>
            <w:tcBorders>
              <w:bottom w:val="single" w:sz="6" w:space="0" w:color="auto"/>
            </w:tcBorders>
            <w:vAlign w:val="center"/>
          </w:tcPr>
          <w:p w14:paraId="45013742" w14:textId="77777777" w:rsidR="00F253DE" w:rsidRPr="002D3FF4" w:rsidRDefault="00F253DE" w:rsidP="00F253DE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Hospitalization</w:t>
            </w:r>
          </w:p>
        </w:tc>
        <w:tc>
          <w:tcPr>
            <w:tcW w:w="2126" w:type="dxa"/>
            <w:tcBorders>
              <w:bottom w:val="single" w:sz="6" w:space="0" w:color="auto"/>
            </w:tcBorders>
            <w:vAlign w:val="center"/>
          </w:tcPr>
          <w:p w14:paraId="5AB1B1B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0.89 (0.86–0.91)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6DFAE7E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1838" w:type="dxa"/>
            <w:tcBorders>
              <w:bottom w:val="single" w:sz="6" w:space="0" w:color="auto"/>
            </w:tcBorders>
            <w:vAlign w:val="center"/>
          </w:tcPr>
          <w:p w14:paraId="4D9EAA5C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0.96 (0.93–0.99)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5AFA5C6B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0.003*</w:t>
            </w:r>
          </w:p>
        </w:tc>
        <w:tc>
          <w:tcPr>
            <w:tcW w:w="2131" w:type="dxa"/>
            <w:tcBorders>
              <w:bottom w:val="single" w:sz="6" w:space="0" w:color="auto"/>
            </w:tcBorders>
            <w:vAlign w:val="center"/>
          </w:tcPr>
          <w:p w14:paraId="51B85C45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0.93 (0.91–0.97)</w:t>
            </w:r>
          </w:p>
        </w:tc>
        <w:tc>
          <w:tcPr>
            <w:tcW w:w="1148" w:type="dxa"/>
            <w:tcBorders>
              <w:bottom w:val="single" w:sz="6" w:space="0" w:color="auto"/>
            </w:tcBorders>
            <w:vAlign w:val="center"/>
          </w:tcPr>
          <w:p w14:paraId="28B8B662" w14:textId="77777777" w:rsidR="00F253DE" w:rsidRPr="002D3FF4" w:rsidRDefault="00F253DE" w:rsidP="00F253D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F253DE" w:rsidRPr="002D3FF4" w14:paraId="0170EF4B" w14:textId="77777777" w:rsidTr="004A57E4">
        <w:trPr/>
        <w:tc>
          <w:tcPr>
            <w:tcW w:w="13061" w:type="dxa"/>
            <w:gridSpan w:val="7"/>
            <w:tcBorders>
              <w:top w:val="single" w:sz="6" w:space="0" w:color="auto"/>
            </w:tcBorders>
            <w:vAlign w:val="center"/>
          </w:tcPr>
          <w:p w14:paraId="293BA9DB" w14:textId="77777777" w:rsidR="00F253DE" w:rsidRPr="002D3FF4" w:rsidRDefault="00F253DE" w:rsidP="00F253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Model 1 matched age, sex, race, blood pressure, body mass index, socioeconomic status, and lifestyle factors. Model 2 added baseline comorbidities, and Model 3 added baseline medication use. Asterisks identify estimates with evidence of proportional-hazards violation; these overall HRs should be interpreted cautiously and considered alongside the cumulative follow-up-horizon analyses in Table S4.</w:t>
            </w:r>
          </w:p>
          <w:p w14:paraId="70F01112" w14:textId="77777777" w:rsidR="00F253DE" w:rsidRPr="002D3FF4" w:rsidRDefault="00F253DE" w:rsidP="00F253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*the proportional hazard assumption is violated</w:t>
            </w:r>
          </w:p>
          <w:p w14:paraId="44CBC990" w14:textId="77777777" w:rsidR="00F253DE" w:rsidRPr="002D3FF4" w:rsidRDefault="00F253DE" w:rsidP="00F253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  <w:vertAlign w:val="superscript"/>
              </w:rPr>
              <w:t>#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MACE included myocardial infarction, stroke, and death</w:t>
            </w:r>
          </w:p>
          <w:p w14:paraId="5900740D" w14:textId="77777777" w:rsidR="00F253DE" w:rsidRPr="002D3FF4" w:rsidRDefault="00F253DE" w:rsidP="00F253DE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Abbreviation:  GLP-1 RA, glucagon-like peptide-1 receptor agonists;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SGLT2i, sodium-glucose co-transporter 2 Inhibitors; HR, hazard ratio ; CI, confidence interval;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COPD, chronic obstructive pulmonary disease; AE, acute exacerbation; MACE, major adverse</w:t>
            </w:r>
          </w:p>
        </w:tc>
      </w:tr>
    </w:tbl>
    <w:p w14:paraId="6498B82E" w14:textId="77777777" w:rsidR="00B60D0B" w:rsidRPr="002D3FF4" w:rsidRDefault="00B60D0B" w:rsidP="00B60D0B">
      <w:pPr>
        <w:rPr>
          <w:rFonts w:ascii="Times New Roman" w:hAnsi="Times New Roman" w:cs="Times New Roman"/>
          <w:color w:val="000000"/>
          <w:sz w:val="24"/>
          <w:lang w:eastAsia="zh-TW"/>
        </w:rPr>
        <w:sectPr w:rsidR="00B60D0B" w:rsidRPr="002D3FF4" w:rsidSect="0031491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1DEB5CC" w14:textId="77777777" w:rsidR="002712E8" w:rsidRPr="002D3FF4" w:rsidRDefault="002712E8" w:rsidP="00417ACE">
      <w:pPr>
        <w:rPr>
          <w:rFonts w:ascii="Times New Roman" w:eastAsiaTheme="majorEastAsia" w:hAnsi="Times New Roman" w:cs="Times New Roman"/>
          <w:color w:val="000000"/>
          <w:sz w:val="24"/>
        </w:rPr>
      </w:pPr>
    </w:p>
    <w:tbl>
      <w:tblPr>
        <w:tblpPr w:leftFromText="180" w:rightFromText="180" w:vertAnchor="page" w:horzAnchor="margin" w:tblpXSpec="center" w:tblpY="1696"/>
        <w:tblW w:w="13633" w:type="dxa"/>
        <w:tblLayout w:type="fixed"/>
        <w:tblLook w:val="0400" w:firstRow="0" w:lastRow="0" w:firstColumn="0" w:lastColumn="0" w:noHBand="0" w:noVBand="1"/>
      </w:tblPr>
      <w:tblGrid>
        <w:gridCol w:w="3403"/>
        <w:gridCol w:w="2551"/>
        <w:gridCol w:w="1134"/>
        <w:gridCol w:w="2132"/>
        <w:gridCol w:w="1134"/>
        <w:gridCol w:w="2131"/>
        <w:gridCol w:w="1148"/>
      </w:tblGrid>
      <w:tr w:rsidR="009F3A53" w:rsidRPr="002D3FF4" w14:paraId="295C2334" w14:textId="77777777" w:rsidTr="00C63CC5">
        <w:trPr/>
        <w:tc>
          <w:tcPr>
            <w:tcW w:w="13633" w:type="dxa"/>
            <w:gridSpan w:val="7"/>
            <w:tcBorders>
              <w:bottom w:val="single" w:sz="6" w:space="0" w:color="auto"/>
            </w:tcBorders>
            <w:vAlign w:val="center"/>
          </w:tcPr>
          <w:p w14:paraId="67F1266D" w14:textId="77777777" w:rsidR="00B60D0B" w:rsidRPr="002D3FF4" w:rsidRDefault="00B60D0B" w:rsidP="00E24B36">
            <w:pPr>
              <w:pStyle w:val="1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bookmarkStart w:id="107" w:name="_Toc235519764"/>
            <w:r w:rsidRPr="002D3FF4">
              <w:rPr>
                <w:rFonts w:ascii="Times New Roman" w:eastAsia="標楷體" w:hAnsi="Times New Roman" w:cs="Times New Roman"/>
                <w:b/>
                <w:bCs/>
                <w:color w:val="000000"/>
                <w:sz w:val="24"/>
                <w:szCs w:val="24"/>
              </w:rPr>
              <w:t>Table S4.</w:t>
            </w:r>
            <w:r w:rsidRPr="002D3FF4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 xml:space="preserve"> Sensitivity analyses across cumulative follow-up horizons</w:t>
            </w:r>
            <w:bookmarkEnd w:id="107"/>
          </w:p>
        </w:tc>
      </w:tr>
      <w:tr w:rsidR="009F3A53" w:rsidRPr="002D3FF4" w14:paraId="248694FC" w14:textId="77777777" w:rsidTr="00C63CC5">
        <w:trPr/>
        <w:tc>
          <w:tcPr>
            <w:tcW w:w="340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BF422E" w14:textId="77777777" w:rsidR="00B60D0B" w:rsidRPr="002D3FF4" w:rsidRDefault="00B60D0B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Clinical Outcomes</w:t>
            </w:r>
          </w:p>
        </w:tc>
        <w:tc>
          <w:tcPr>
            <w:tcW w:w="1023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5AB2B5" w14:textId="77777777" w:rsidR="00B60D0B" w:rsidRPr="002D3FF4" w:rsidRDefault="00B60D0B" w:rsidP="00417A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After matching, GLP-1 RA </w:t>
            </w:r>
            <w:r w:rsidR="00D029A2" w:rsidRPr="002D3FF4">
              <w:rPr>
                <w:rFonts w:ascii="Times New Roman" w:hAnsi="Times New Roman" w:cs="Times New Roman"/>
                <w:color w:val="000000"/>
                <w:sz w:val="24"/>
              </w:rPr>
              <w:t>plus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SGLT2i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vs.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SGLT2i</w:t>
            </w:r>
          </w:p>
        </w:tc>
      </w:tr>
      <w:tr w:rsidR="009F3A53" w:rsidRPr="002D3FF4" w14:paraId="3192F1D7" w14:textId="77777777" w:rsidTr="00C63CC5">
        <w:trPr/>
        <w:tc>
          <w:tcPr>
            <w:tcW w:w="3403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14:paraId="5A0E491C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68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178E89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 months to 1 year</w:t>
            </w:r>
          </w:p>
        </w:tc>
        <w:tc>
          <w:tcPr>
            <w:tcW w:w="326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C41608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 months to 2 years</w:t>
            </w:r>
          </w:p>
        </w:tc>
        <w:tc>
          <w:tcPr>
            <w:tcW w:w="3279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8DF8EA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3 months to 3 years</w:t>
            </w:r>
          </w:p>
        </w:tc>
      </w:tr>
      <w:tr w:rsidR="009F3A53" w:rsidRPr="002D3FF4" w14:paraId="3E3E4CAE" w14:textId="77777777" w:rsidTr="00C63CC5">
        <w:trPr/>
        <w:tc>
          <w:tcPr>
            <w:tcW w:w="3403" w:type="dxa"/>
            <w:vMerge/>
            <w:tcBorders>
              <w:bottom w:val="single" w:sz="6" w:space="0" w:color="auto"/>
            </w:tcBorders>
            <w:vAlign w:val="center"/>
          </w:tcPr>
          <w:p w14:paraId="6D548DDC" w14:textId="77777777" w:rsidR="00B60D0B" w:rsidRPr="002D3FF4" w:rsidRDefault="00B60D0B" w:rsidP="00417AC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D31912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75B3D0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</w:t>
            </w:r>
            <w:r w:rsidR="00B84ED8"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value</w:t>
            </w:r>
          </w:p>
        </w:tc>
        <w:tc>
          <w:tcPr>
            <w:tcW w:w="21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7FF818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5DA024" w14:textId="77777777" w:rsidR="00B60D0B" w:rsidRPr="002D3FF4" w:rsidRDefault="00B84ED8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 value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D53C73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HR</w:t>
            </w:r>
            <w:r w:rsidRPr="002D3FF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(95%CI)</w:t>
            </w:r>
          </w:p>
        </w:tc>
        <w:tc>
          <w:tcPr>
            <w:tcW w:w="114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7CEA88" w14:textId="77777777" w:rsidR="00B60D0B" w:rsidRPr="002D3FF4" w:rsidRDefault="00B84ED8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P value</w:t>
            </w:r>
          </w:p>
        </w:tc>
      </w:tr>
      <w:tr w:rsidR="009F3A53" w:rsidRPr="002D3FF4" w14:paraId="67A3C37C" w14:textId="77777777" w:rsidTr="00C63CC5">
        <w:trPr/>
        <w:tc>
          <w:tcPr>
            <w:tcW w:w="3403" w:type="dxa"/>
            <w:tcBorders>
              <w:top w:val="single" w:sz="6" w:space="0" w:color="auto"/>
            </w:tcBorders>
            <w:vAlign w:val="center"/>
          </w:tcPr>
          <w:p w14:paraId="771090EA" w14:textId="77777777" w:rsidR="00B60D0B" w:rsidRPr="002D3FF4" w:rsidRDefault="00B60D0B" w:rsidP="00417AC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Primary outcomes</w:t>
            </w:r>
          </w:p>
        </w:tc>
        <w:tc>
          <w:tcPr>
            <w:tcW w:w="2551" w:type="dxa"/>
            <w:tcBorders>
              <w:top w:val="single" w:sz="6" w:space="0" w:color="auto"/>
            </w:tcBorders>
            <w:vAlign w:val="center"/>
          </w:tcPr>
          <w:p w14:paraId="51945BD1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43932FAD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2" w:type="dxa"/>
            <w:tcBorders>
              <w:top w:val="single" w:sz="6" w:space="0" w:color="auto"/>
            </w:tcBorders>
            <w:vAlign w:val="center"/>
          </w:tcPr>
          <w:p w14:paraId="0098D605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14:paraId="02572CF3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1" w:type="dxa"/>
            <w:tcBorders>
              <w:top w:val="single" w:sz="6" w:space="0" w:color="auto"/>
            </w:tcBorders>
            <w:vAlign w:val="center"/>
          </w:tcPr>
          <w:p w14:paraId="6564236B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48" w:type="dxa"/>
            <w:tcBorders>
              <w:top w:val="single" w:sz="6" w:space="0" w:color="auto"/>
            </w:tcBorders>
            <w:vAlign w:val="center"/>
          </w:tcPr>
          <w:p w14:paraId="4DAFAD9A" w14:textId="77777777" w:rsidR="00B60D0B" w:rsidRPr="002D3FF4" w:rsidRDefault="00B60D0B" w:rsidP="00417ACE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D06660" w:rsidRPr="002D3FF4" w14:paraId="4D1EDE2A" w14:textId="77777777" w:rsidTr="00C63CC5">
        <w:trPr/>
        <w:tc>
          <w:tcPr>
            <w:tcW w:w="3403" w:type="dxa"/>
            <w:vAlign w:val="center"/>
          </w:tcPr>
          <w:p w14:paraId="108F6463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Mortality</w:t>
            </w:r>
          </w:p>
        </w:tc>
        <w:tc>
          <w:tcPr>
            <w:tcW w:w="2551" w:type="dxa"/>
            <w:vAlign w:val="center"/>
          </w:tcPr>
          <w:p w14:paraId="680AD280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0.84 (0.75–0.94)</w:t>
            </w:r>
          </w:p>
        </w:tc>
        <w:tc>
          <w:tcPr>
            <w:tcW w:w="1134" w:type="dxa"/>
            <w:vAlign w:val="center"/>
          </w:tcPr>
          <w:p w14:paraId="023A5C9C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0.002</w:t>
            </w:r>
          </w:p>
        </w:tc>
        <w:tc>
          <w:tcPr>
            <w:tcW w:w="2132" w:type="dxa"/>
            <w:vAlign w:val="center"/>
          </w:tcPr>
          <w:p w14:paraId="13FF7390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0.86 (0.79–0.94)</w:t>
            </w:r>
          </w:p>
        </w:tc>
        <w:tc>
          <w:tcPr>
            <w:tcW w:w="1134" w:type="dxa"/>
            <w:vAlign w:val="center"/>
          </w:tcPr>
          <w:p w14:paraId="4A011935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2131" w:type="dxa"/>
            <w:vAlign w:val="center"/>
          </w:tcPr>
          <w:p w14:paraId="2730D215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0.83 (0.78–0.90)</w:t>
            </w:r>
          </w:p>
        </w:tc>
        <w:tc>
          <w:tcPr>
            <w:tcW w:w="1148" w:type="dxa"/>
            <w:vAlign w:val="center"/>
          </w:tcPr>
          <w:p w14:paraId="16F84294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D06660" w:rsidRPr="002D3FF4" w14:paraId="6823F888" w14:textId="77777777" w:rsidTr="00C63CC5">
        <w:trPr/>
        <w:tc>
          <w:tcPr>
            <w:tcW w:w="3403" w:type="dxa"/>
            <w:vAlign w:val="center"/>
          </w:tcPr>
          <w:p w14:paraId="343DC627" w14:textId="77777777" w:rsidR="00D06660" w:rsidRPr="002D3FF4" w:rsidRDefault="00D06660" w:rsidP="00D06660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Secondary outcomes</w:t>
            </w:r>
          </w:p>
        </w:tc>
        <w:tc>
          <w:tcPr>
            <w:tcW w:w="2551" w:type="dxa"/>
            <w:vAlign w:val="center"/>
          </w:tcPr>
          <w:p w14:paraId="40E7984A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0FCA2BB9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2" w:type="dxa"/>
            <w:vAlign w:val="center"/>
          </w:tcPr>
          <w:p w14:paraId="59FC0DB4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5A6A6C1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131" w:type="dxa"/>
            <w:vAlign w:val="center"/>
          </w:tcPr>
          <w:p w14:paraId="55581753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148" w:type="dxa"/>
            <w:vAlign w:val="center"/>
          </w:tcPr>
          <w:p w14:paraId="2F83A37E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D06660" w:rsidRPr="002D3FF4" w14:paraId="250D337D" w14:textId="77777777" w:rsidTr="00C63CC5">
        <w:trPr/>
        <w:tc>
          <w:tcPr>
            <w:tcW w:w="3403" w:type="dxa"/>
            <w:vAlign w:val="center"/>
          </w:tcPr>
          <w:p w14:paraId="4702587D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COPD exacerbation</w:t>
            </w:r>
          </w:p>
        </w:tc>
        <w:tc>
          <w:tcPr>
            <w:tcW w:w="2551" w:type="dxa"/>
            <w:vAlign w:val="center"/>
          </w:tcPr>
          <w:p w14:paraId="4009A082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0.90 (0.85–0.95)</w:t>
            </w:r>
          </w:p>
        </w:tc>
        <w:tc>
          <w:tcPr>
            <w:tcW w:w="1134" w:type="dxa"/>
            <w:vAlign w:val="center"/>
          </w:tcPr>
          <w:p w14:paraId="4C5F60AF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2132" w:type="dxa"/>
            <w:vAlign w:val="center"/>
          </w:tcPr>
          <w:p w14:paraId="020D0207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(0.88–0.96)</w:t>
            </w:r>
          </w:p>
        </w:tc>
        <w:tc>
          <w:tcPr>
            <w:tcW w:w="1134" w:type="dxa"/>
            <w:vAlign w:val="center"/>
          </w:tcPr>
          <w:p w14:paraId="481381F6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2131" w:type="dxa"/>
            <w:vAlign w:val="center"/>
          </w:tcPr>
          <w:p w14:paraId="2F6D95C9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(0.89–0.96)</w:t>
            </w:r>
          </w:p>
        </w:tc>
        <w:tc>
          <w:tcPr>
            <w:tcW w:w="1148" w:type="dxa"/>
            <w:vAlign w:val="center"/>
          </w:tcPr>
          <w:p w14:paraId="1A17FB37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D06660" w:rsidRPr="002D3FF4" w14:paraId="6E87E6A7" w14:textId="77777777" w:rsidTr="00C63CC5">
        <w:trPr/>
        <w:tc>
          <w:tcPr>
            <w:tcW w:w="3403" w:type="dxa"/>
            <w:vAlign w:val="center"/>
          </w:tcPr>
          <w:p w14:paraId="067D1955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Pneumonia</w:t>
            </w:r>
          </w:p>
        </w:tc>
        <w:tc>
          <w:tcPr>
            <w:tcW w:w="2551" w:type="dxa"/>
            <w:vAlign w:val="center"/>
          </w:tcPr>
          <w:p w14:paraId="084179F8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0.89 (0.83–0.96)</w:t>
            </w:r>
          </w:p>
        </w:tc>
        <w:tc>
          <w:tcPr>
            <w:tcW w:w="1134" w:type="dxa"/>
            <w:vAlign w:val="center"/>
          </w:tcPr>
          <w:p w14:paraId="52F0D963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0.002</w:t>
            </w:r>
          </w:p>
        </w:tc>
        <w:tc>
          <w:tcPr>
            <w:tcW w:w="2132" w:type="dxa"/>
            <w:vAlign w:val="center"/>
          </w:tcPr>
          <w:p w14:paraId="7CD090F0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(0.87–0.97)</w:t>
            </w:r>
          </w:p>
        </w:tc>
        <w:tc>
          <w:tcPr>
            <w:tcW w:w="1134" w:type="dxa"/>
            <w:vAlign w:val="center"/>
          </w:tcPr>
          <w:p w14:paraId="68554F8E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0.003</w:t>
            </w:r>
          </w:p>
        </w:tc>
        <w:tc>
          <w:tcPr>
            <w:tcW w:w="2131" w:type="dxa"/>
            <w:vAlign w:val="center"/>
          </w:tcPr>
          <w:p w14:paraId="2BD9EAE8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highlight w:val="green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0.91 (0.86–0.96)</w:t>
            </w:r>
          </w:p>
        </w:tc>
        <w:tc>
          <w:tcPr>
            <w:tcW w:w="1148" w:type="dxa"/>
            <w:vAlign w:val="center"/>
          </w:tcPr>
          <w:p w14:paraId="62158478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</w:tr>
      <w:tr w:rsidR="00D06660" w:rsidRPr="002D3FF4" w14:paraId="61E9734A" w14:textId="77777777" w:rsidTr="00C63CC5">
        <w:trPr/>
        <w:tc>
          <w:tcPr>
            <w:tcW w:w="3403" w:type="dxa"/>
            <w:vAlign w:val="center"/>
          </w:tcPr>
          <w:p w14:paraId="6EA8868E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Entering dialysis</w:t>
            </w:r>
          </w:p>
        </w:tc>
        <w:tc>
          <w:tcPr>
            <w:tcW w:w="2551" w:type="dxa"/>
            <w:vAlign w:val="center"/>
          </w:tcPr>
          <w:p w14:paraId="523EF962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0.92 (0.72–1.18)</w:t>
            </w:r>
          </w:p>
        </w:tc>
        <w:tc>
          <w:tcPr>
            <w:tcW w:w="1134" w:type="dxa"/>
            <w:vAlign w:val="center"/>
          </w:tcPr>
          <w:p w14:paraId="54F211EC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0.533</w:t>
            </w:r>
          </w:p>
        </w:tc>
        <w:tc>
          <w:tcPr>
            <w:tcW w:w="2132" w:type="dxa"/>
            <w:vAlign w:val="center"/>
          </w:tcPr>
          <w:p w14:paraId="65A66519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0.87 (0.73–1.05)</w:t>
            </w:r>
          </w:p>
        </w:tc>
        <w:tc>
          <w:tcPr>
            <w:tcW w:w="1134" w:type="dxa"/>
            <w:vAlign w:val="center"/>
          </w:tcPr>
          <w:p w14:paraId="3B814C2B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0.146</w:t>
            </w:r>
          </w:p>
        </w:tc>
        <w:tc>
          <w:tcPr>
            <w:tcW w:w="2131" w:type="dxa"/>
            <w:vAlign w:val="center"/>
          </w:tcPr>
          <w:p w14:paraId="6A53F086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0.89 (0.76–1.04)</w:t>
            </w:r>
          </w:p>
        </w:tc>
        <w:tc>
          <w:tcPr>
            <w:tcW w:w="1148" w:type="dxa"/>
            <w:vAlign w:val="center"/>
          </w:tcPr>
          <w:p w14:paraId="313F3BE4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0.149</w:t>
            </w:r>
          </w:p>
        </w:tc>
      </w:tr>
      <w:tr w:rsidR="00D06660" w:rsidRPr="002D3FF4" w14:paraId="6D174DFA" w14:textId="77777777" w:rsidTr="00C63CC5">
        <w:trPr/>
        <w:tc>
          <w:tcPr>
            <w:tcW w:w="3403" w:type="dxa"/>
            <w:vAlign w:val="center"/>
          </w:tcPr>
          <w:p w14:paraId="53F8D970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MACE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  <w:vertAlign w:val="superscript"/>
              </w:rPr>
              <w:t>#</w:t>
            </w:r>
          </w:p>
        </w:tc>
        <w:tc>
          <w:tcPr>
            <w:tcW w:w="2551" w:type="dxa"/>
            <w:vAlign w:val="center"/>
          </w:tcPr>
          <w:p w14:paraId="0CBA8BB0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0.86 (0.77–0.95)</w:t>
            </w:r>
          </w:p>
        </w:tc>
        <w:tc>
          <w:tcPr>
            <w:tcW w:w="1134" w:type="dxa"/>
            <w:vAlign w:val="center"/>
          </w:tcPr>
          <w:p w14:paraId="6B8D84EC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0.004</w:t>
            </w:r>
          </w:p>
        </w:tc>
        <w:tc>
          <w:tcPr>
            <w:tcW w:w="2132" w:type="dxa"/>
            <w:vAlign w:val="center"/>
          </w:tcPr>
          <w:p w14:paraId="2F315576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0.87 (0.81–0.94)</w:t>
            </w:r>
          </w:p>
        </w:tc>
        <w:tc>
          <w:tcPr>
            <w:tcW w:w="1134" w:type="dxa"/>
            <w:vAlign w:val="center"/>
          </w:tcPr>
          <w:p w14:paraId="12A84FC9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&lt;0.001</w:t>
            </w:r>
          </w:p>
        </w:tc>
        <w:tc>
          <w:tcPr>
            <w:tcW w:w="2131" w:type="dxa"/>
            <w:vAlign w:val="center"/>
          </w:tcPr>
          <w:p w14:paraId="5E09832C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0.89 (0.84–0.95)</w:t>
            </w:r>
          </w:p>
        </w:tc>
        <w:tc>
          <w:tcPr>
            <w:tcW w:w="1148" w:type="dxa"/>
            <w:vAlign w:val="center"/>
          </w:tcPr>
          <w:p w14:paraId="2DFA0ED2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0.001</w:t>
            </w:r>
          </w:p>
        </w:tc>
      </w:tr>
      <w:tr w:rsidR="00D06660" w:rsidRPr="002D3FF4" w14:paraId="408791E4" w14:textId="77777777" w:rsidTr="00C63CC5">
        <w:trPr/>
        <w:tc>
          <w:tcPr>
            <w:tcW w:w="3403" w:type="dxa"/>
            <w:vAlign w:val="center"/>
          </w:tcPr>
          <w:p w14:paraId="321758CC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ED visiting </w:t>
            </w:r>
          </w:p>
        </w:tc>
        <w:tc>
          <w:tcPr>
            <w:tcW w:w="2551" w:type="dxa"/>
            <w:vAlign w:val="center"/>
          </w:tcPr>
          <w:p w14:paraId="44B65004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0.98 (0.94–1.01)</w:t>
            </w:r>
          </w:p>
        </w:tc>
        <w:tc>
          <w:tcPr>
            <w:tcW w:w="1134" w:type="dxa"/>
            <w:vAlign w:val="center"/>
          </w:tcPr>
          <w:p w14:paraId="2128955A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0.214</w:t>
            </w:r>
          </w:p>
        </w:tc>
        <w:tc>
          <w:tcPr>
            <w:tcW w:w="2132" w:type="dxa"/>
            <w:vAlign w:val="center"/>
          </w:tcPr>
          <w:p w14:paraId="2CF666C0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0.99 (0.96–1.03)</w:t>
            </w:r>
          </w:p>
        </w:tc>
        <w:tc>
          <w:tcPr>
            <w:tcW w:w="1134" w:type="dxa"/>
            <w:vAlign w:val="center"/>
          </w:tcPr>
          <w:p w14:paraId="03D0B16A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0.723</w:t>
            </w:r>
          </w:p>
        </w:tc>
        <w:tc>
          <w:tcPr>
            <w:tcW w:w="2131" w:type="dxa"/>
            <w:vAlign w:val="center"/>
          </w:tcPr>
          <w:p w14:paraId="7832E4EE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0.99 (0.96–1.02)</w:t>
            </w:r>
          </w:p>
        </w:tc>
        <w:tc>
          <w:tcPr>
            <w:tcW w:w="1148" w:type="dxa"/>
            <w:vAlign w:val="center"/>
          </w:tcPr>
          <w:p w14:paraId="53856BDB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0.472</w:t>
            </w:r>
          </w:p>
        </w:tc>
      </w:tr>
      <w:tr w:rsidR="00D06660" w:rsidRPr="002D3FF4" w14:paraId="5BCEA25B" w14:textId="77777777" w:rsidTr="00C63CC5">
        <w:trPr/>
        <w:tc>
          <w:tcPr>
            <w:tcW w:w="3403" w:type="dxa"/>
            <w:tcBorders>
              <w:bottom w:val="single" w:sz="6" w:space="0" w:color="auto"/>
            </w:tcBorders>
            <w:vAlign w:val="center"/>
          </w:tcPr>
          <w:p w14:paraId="2BF4AFCC" w14:textId="77777777" w:rsidR="00D06660" w:rsidRPr="002D3FF4" w:rsidRDefault="00D06660" w:rsidP="00701E20">
            <w:pPr>
              <w:ind w:firstLineChars="50" w:firstLine="120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Hospitalization</w:t>
            </w:r>
          </w:p>
        </w:tc>
        <w:tc>
          <w:tcPr>
            <w:tcW w:w="2551" w:type="dxa"/>
            <w:tcBorders>
              <w:bottom w:val="single" w:sz="6" w:space="0" w:color="auto"/>
            </w:tcBorders>
            <w:vAlign w:val="center"/>
          </w:tcPr>
          <w:p w14:paraId="6508E206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0.96 (0.93–1.00)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20D3F3DF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0.040</w:t>
            </w:r>
          </w:p>
        </w:tc>
        <w:tc>
          <w:tcPr>
            <w:tcW w:w="2132" w:type="dxa"/>
            <w:tcBorders>
              <w:bottom w:val="single" w:sz="6" w:space="0" w:color="auto"/>
            </w:tcBorders>
            <w:vAlign w:val="center"/>
          </w:tcPr>
          <w:p w14:paraId="7E3F76DE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0.95 (0.92–0.98)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63C02014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0.002</w:t>
            </w:r>
          </w:p>
        </w:tc>
        <w:tc>
          <w:tcPr>
            <w:tcW w:w="2131" w:type="dxa"/>
            <w:tcBorders>
              <w:bottom w:val="single" w:sz="6" w:space="0" w:color="auto"/>
            </w:tcBorders>
            <w:vAlign w:val="center"/>
          </w:tcPr>
          <w:p w14:paraId="5C9B7BA7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0.96 (0.93–0.99)</w:t>
            </w:r>
          </w:p>
        </w:tc>
        <w:tc>
          <w:tcPr>
            <w:tcW w:w="1148" w:type="dxa"/>
            <w:tcBorders>
              <w:bottom w:val="single" w:sz="6" w:space="0" w:color="auto"/>
            </w:tcBorders>
            <w:vAlign w:val="center"/>
          </w:tcPr>
          <w:p w14:paraId="53E38E15" w14:textId="77777777" w:rsidR="00D06660" w:rsidRPr="002D3FF4" w:rsidRDefault="00D06660" w:rsidP="00D0666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0.007</w:t>
            </w:r>
          </w:p>
        </w:tc>
      </w:tr>
      <w:tr w:rsidR="00D06660" w:rsidRPr="002D3FF4" w14:paraId="51305122" w14:textId="77777777" w:rsidTr="00C63CC5">
        <w:trPr/>
        <w:tc>
          <w:tcPr>
            <w:tcW w:w="13633" w:type="dxa"/>
            <w:gridSpan w:val="7"/>
            <w:tcBorders>
              <w:top w:val="single" w:sz="6" w:space="0" w:color="auto"/>
            </w:tcBorders>
            <w:vAlign w:val="center"/>
          </w:tcPr>
          <w:p w14:paraId="21375806" w14:textId="77777777" w:rsidR="00D06660" w:rsidRPr="002D3FF4" w:rsidRDefault="00D06660" w:rsidP="00D0666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>*The proportional hazard assumption is violated</w:t>
            </w:r>
          </w:p>
          <w:p w14:paraId="6338A549" w14:textId="77777777" w:rsidR="00D06660" w:rsidRPr="002D3FF4" w:rsidRDefault="00D06660" w:rsidP="00D06660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  <w:vertAlign w:val="superscript"/>
              </w:rPr>
              <w:t>#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MACE included myocardial infarction, stroke, and death</w:t>
            </w:r>
          </w:p>
          <w:p w14:paraId="0F29C9D3" w14:textId="77777777" w:rsidR="00D06660" w:rsidRPr="002D3FF4" w:rsidRDefault="00D06660" w:rsidP="00D06660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Abbreviation:  GLP-1 RA, glucagon-like peptide-1 receptor agonists;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SGLT2i, sodium-glucose co-transporter 2 Inhibitors; HR, hazard ratio ; CI, confidence interval;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2D3FF4">
              <w:rPr>
                <w:rFonts w:ascii="Times New Roman" w:hAnsi="Times New Roman" w:cs="Times New Roman"/>
                <w:bCs/>
                <w:color w:val="000000"/>
                <w:sz w:val="24"/>
              </w:rPr>
              <w:t>COPD, chronic obstructive pulmonary disease; AE, acute exacerbation; MACE, major adverse cardiovascular events.</w:t>
            </w:r>
          </w:p>
        </w:tc>
      </w:tr>
    </w:tbl>
    <w:p w14:paraId="45A56902" w14:textId="77777777" w:rsidR="00AC5B92" w:rsidRPr="002D3FF4" w:rsidRDefault="00AC5B92" w:rsidP="00417ACE">
      <w:pPr>
        <w:rPr>
          <w:rFonts w:ascii="Times New Roman" w:eastAsiaTheme="majorEastAsia" w:hAnsi="Times New Roman" w:cs="Times New Roman"/>
          <w:color w:val="000000"/>
          <w:sz w:val="24"/>
        </w:rPr>
        <w:sectPr w:rsidR="00AC5B92" w:rsidRPr="002D3FF4" w:rsidSect="0031491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a3"/>
        <w:tblW w:w="10880" w:type="dxa"/>
        <w:tblInd w:w="-7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809"/>
        <w:gridCol w:w="1399"/>
        <w:gridCol w:w="844"/>
        <w:gridCol w:w="1536"/>
        <w:gridCol w:w="1536"/>
        <w:gridCol w:w="779"/>
      </w:tblGrid>
      <w:tr w:rsidR="00743D45" w:rsidRPr="002D3FF4" w14:paraId="048AA707" w14:textId="77777777" w:rsidTr="00C63CC5">
        <w:trPr/>
        <w:tc>
          <w:tcPr>
            <w:tcW w:w="10880" w:type="dxa"/>
            <w:gridSpan w:val="7"/>
            <w:tcBorders>
              <w:bottom w:val="single" w:sz="6" w:space="0" w:color="auto"/>
            </w:tcBorders>
            <w:hideMark/>
          </w:tcPr>
          <w:p w14:paraId="75BA3B87" w14:textId="77777777" w:rsidR="00743D45" w:rsidRPr="002D3FF4" w:rsidRDefault="00743D45" w:rsidP="00743D45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08" w:name="_Toc235519765"/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Table S</w:t>
            </w:r>
            <w:r w:rsidR="00477915"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Baseline characteristics of GLP-1RA+</w:t>
            </w:r>
            <w:r w:rsidR="0040791B" w:rsidRPr="002D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</w:t>
            </w:r>
            <w:r w:rsidRPr="002D3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GLT2i VS. GLP-1RA</w:t>
            </w:r>
            <w:bookmarkEnd w:id="108"/>
          </w:p>
        </w:tc>
      </w:tr>
      <w:tr w:rsidR="00743D45" w:rsidRPr="002D3FF4" w14:paraId="52647844" w14:textId="77777777" w:rsidTr="00C63CC5">
        <w:trPr/>
        <w:tc>
          <w:tcPr>
            <w:tcW w:w="2977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56366A1E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Parameter</w:t>
            </w:r>
          </w:p>
        </w:tc>
        <w:tc>
          <w:tcPr>
            <w:tcW w:w="405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0091F20B" w14:textId="77777777" w:rsidR="00743D45" w:rsidRPr="002D3FF4" w:rsidRDefault="00743D45" w:rsidP="003834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09" w:name="OLE_LINK27"/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Before matching</w:t>
            </w:r>
            <w:bookmarkEnd w:id="109"/>
          </w:p>
        </w:tc>
        <w:tc>
          <w:tcPr>
            <w:tcW w:w="385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9FF4E1C" w14:textId="77777777" w:rsidR="00743D45" w:rsidRPr="002D3FF4" w:rsidRDefault="00743D45" w:rsidP="0038349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After matching</w:t>
            </w:r>
          </w:p>
        </w:tc>
      </w:tr>
      <w:tr w:rsidR="00743D45" w:rsidRPr="002D3FF4" w14:paraId="4A86EA4E" w14:textId="77777777" w:rsidTr="00C63CC5">
        <w:trPr/>
        <w:tc>
          <w:tcPr>
            <w:tcW w:w="297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366A3E3" w14:textId="77777777" w:rsidR="00743D45" w:rsidRPr="002D3FF4" w:rsidRDefault="00743D45" w:rsidP="00D05A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43AA3DD7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GLP-1RA and SGLT2i users</w:t>
            </w:r>
          </w:p>
          <w:p w14:paraId="75133D0A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(n = 17,941)</w:t>
            </w:r>
          </w:p>
        </w:tc>
        <w:tc>
          <w:tcPr>
            <w:tcW w:w="139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E19A3F6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GLP-1RA users</w:t>
            </w:r>
          </w:p>
          <w:p w14:paraId="38B413D2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(n = 32,815)</w:t>
            </w:r>
          </w:p>
        </w:tc>
        <w:tc>
          <w:tcPr>
            <w:tcW w:w="844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6F693814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SMD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2993A79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GLP-1RA and SGLT2i users</w:t>
            </w:r>
          </w:p>
          <w:p w14:paraId="3B64FA51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(n = 16,222)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2BE3BE68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GLP-1RA users</w:t>
            </w:r>
          </w:p>
          <w:p w14:paraId="5B0C7279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(n = 16,222)</w:t>
            </w:r>
          </w:p>
        </w:tc>
        <w:tc>
          <w:tcPr>
            <w:tcW w:w="779" w:type="dxa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07906BDE" w14:textId="77777777" w:rsidR="00743D45" w:rsidRPr="002D3FF4" w:rsidRDefault="00743D45" w:rsidP="00A6361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SMD</w:t>
            </w:r>
          </w:p>
        </w:tc>
      </w:tr>
      <w:tr w:rsidR="00743D45" w:rsidRPr="002D3FF4" w14:paraId="1960DBCC" w14:textId="77777777" w:rsidTr="00C63CC5">
        <w:trPr/>
        <w:tc>
          <w:tcPr>
            <w:tcW w:w="2977" w:type="dxa"/>
            <w:tcBorders>
              <w:top w:val="single" w:sz="6" w:space="0" w:color="auto"/>
            </w:tcBorders>
            <w:noWrap/>
            <w:vAlign w:val="center"/>
            <w:hideMark/>
          </w:tcPr>
          <w:p w14:paraId="34D79731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Age at Index (years), mean ± SD</w:t>
            </w: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  <w:hideMark/>
          </w:tcPr>
          <w:p w14:paraId="4DCFF902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 ± 9.7</w:t>
            </w:r>
          </w:p>
        </w:tc>
        <w:tc>
          <w:tcPr>
            <w:tcW w:w="1399" w:type="dxa"/>
            <w:tcBorders>
              <w:top w:val="single" w:sz="6" w:space="0" w:color="auto"/>
            </w:tcBorders>
            <w:vAlign w:val="center"/>
            <w:hideMark/>
          </w:tcPr>
          <w:p w14:paraId="3E90A322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63.8 ± 9.9</w:t>
            </w:r>
          </w:p>
        </w:tc>
        <w:tc>
          <w:tcPr>
            <w:tcW w:w="844" w:type="dxa"/>
            <w:tcBorders>
              <w:top w:val="single" w:sz="6" w:space="0" w:color="auto"/>
            </w:tcBorders>
            <w:vAlign w:val="center"/>
            <w:hideMark/>
          </w:tcPr>
          <w:p w14:paraId="4DCF2E4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</w:t>
            </w:r>
          </w:p>
        </w:tc>
        <w:tc>
          <w:tcPr>
            <w:tcW w:w="1536" w:type="dxa"/>
            <w:tcBorders>
              <w:top w:val="single" w:sz="6" w:space="0" w:color="auto"/>
            </w:tcBorders>
            <w:vAlign w:val="center"/>
            <w:hideMark/>
          </w:tcPr>
          <w:p w14:paraId="202F85AE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63.9 ± 9.7</w:t>
            </w:r>
          </w:p>
        </w:tc>
        <w:tc>
          <w:tcPr>
            <w:tcW w:w="1536" w:type="dxa"/>
            <w:tcBorders>
              <w:top w:val="single" w:sz="6" w:space="0" w:color="auto"/>
            </w:tcBorders>
            <w:vAlign w:val="center"/>
            <w:hideMark/>
          </w:tcPr>
          <w:p w14:paraId="5A2831E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63.9 ± 9.9</w:t>
            </w:r>
          </w:p>
        </w:tc>
        <w:tc>
          <w:tcPr>
            <w:tcW w:w="779" w:type="dxa"/>
            <w:tcBorders>
              <w:top w:val="single" w:sz="6" w:space="0" w:color="auto"/>
            </w:tcBorders>
            <w:vAlign w:val="center"/>
            <w:hideMark/>
          </w:tcPr>
          <w:p w14:paraId="530F9F58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43D45" w:rsidRPr="002D3FF4" w14:paraId="5E44C22C" w14:textId="77777777" w:rsidTr="00BF4D92">
        <w:trPr/>
        <w:tc>
          <w:tcPr>
            <w:tcW w:w="2977" w:type="dxa"/>
            <w:noWrap/>
            <w:vAlign w:val="center"/>
            <w:hideMark/>
          </w:tcPr>
          <w:p w14:paraId="33DCD902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Male, </w:t>
            </w:r>
            <w:r w:rsidRPr="002D3FF4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  <w:hideMark/>
          </w:tcPr>
          <w:p w14:paraId="3A7DE88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8,336 (46.5)</w:t>
            </w:r>
          </w:p>
        </w:tc>
        <w:tc>
          <w:tcPr>
            <w:tcW w:w="1399" w:type="dxa"/>
            <w:vAlign w:val="center"/>
            <w:hideMark/>
          </w:tcPr>
          <w:p w14:paraId="0B4E9C33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12,783 (39)</w:t>
            </w:r>
          </w:p>
        </w:tc>
        <w:tc>
          <w:tcPr>
            <w:tcW w:w="844" w:type="dxa"/>
            <w:vAlign w:val="center"/>
            <w:hideMark/>
          </w:tcPr>
          <w:p w14:paraId="61CB0E7E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0.152</w:t>
            </w:r>
          </w:p>
        </w:tc>
        <w:tc>
          <w:tcPr>
            <w:tcW w:w="1536" w:type="dxa"/>
            <w:vAlign w:val="center"/>
            <w:hideMark/>
          </w:tcPr>
          <w:p w14:paraId="45F7D9EE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7,478 (46.1)</w:t>
            </w:r>
          </w:p>
        </w:tc>
        <w:tc>
          <w:tcPr>
            <w:tcW w:w="1536" w:type="dxa"/>
            <w:vAlign w:val="center"/>
            <w:hideMark/>
          </w:tcPr>
          <w:p w14:paraId="5070575A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7,461 (46)</w:t>
            </w:r>
          </w:p>
        </w:tc>
        <w:tc>
          <w:tcPr>
            <w:tcW w:w="779" w:type="dxa"/>
            <w:vAlign w:val="center"/>
            <w:hideMark/>
          </w:tcPr>
          <w:p w14:paraId="00D3F403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43D45" w:rsidRPr="002D3FF4" w14:paraId="12AD19A8" w14:textId="77777777" w:rsidTr="00BF4D92">
        <w:trPr/>
        <w:tc>
          <w:tcPr>
            <w:tcW w:w="2977" w:type="dxa"/>
            <w:noWrap/>
            <w:vAlign w:val="center"/>
            <w:hideMark/>
          </w:tcPr>
          <w:p w14:paraId="0ED9FCD6" w14:textId="77777777" w:rsidR="00743D45" w:rsidRPr="002D3FF4" w:rsidRDefault="00743D45" w:rsidP="008C1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BMI (kg/m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mean ± SD</w:t>
            </w:r>
          </w:p>
        </w:tc>
        <w:tc>
          <w:tcPr>
            <w:tcW w:w="1809" w:type="dxa"/>
            <w:vAlign w:val="center"/>
            <w:hideMark/>
          </w:tcPr>
          <w:p w14:paraId="5BC55D6E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36.3 ± 8.6</w:t>
            </w:r>
          </w:p>
        </w:tc>
        <w:tc>
          <w:tcPr>
            <w:tcW w:w="1399" w:type="dxa"/>
            <w:vAlign w:val="center"/>
            <w:hideMark/>
          </w:tcPr>
          <w:p w14:paraId="3D9E2DF0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37.6 ± 8.8</w:t>
            </w:r>
          </w:p>
        </w:tc>
        <w:tc>
          <w:tcPr>
            <w:tcW w:w="844" w:type="dxa"/>
            <w:vAlign w:val="center"/>
            <w:hideMark/>
          </w:tcPr>
          <w:p w14:paraId="78551604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0.138</w:t>
            </w:r>
          </w:p>
        </w:tc>
        <w:tc>
          <w:tcPr>
            <w:tcW w:w="1536" w:type="dxa"/>
            <w:vAlign w:val="center"/>
            <w:hideMark/>
          </w:tcPr>
          <w:p w14:paraId="733AA2BE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36.4 ± 8.5</w:t>
            </w:r>
          </w:p>
        </w:tc>
        <w:tc>
          <w:tcPr>
            <w:tcW w:w="1536" w:type="dxa"/>
            <w:vAlign w:val="center"/>
            <w:hideMark/>
          </w:tcPr>
          <w:p w14:paraId="2B8246A4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36.8 ± 8.6</w:t>
            </w:r>
          </w:p>
        </w:tc>
        <w:tc>
          <w:tcPr>
            <w:tcW w:w="779" w:type="dxa"/>
            <w:vAlign w:val="center"/>
            <w:hideMark/>
          </w:tcPr>
          <w:p w14:paraId="3FDCBF8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</w:t>
            </w:r>
          </w:p>
        </w:tc>
      </w:tr>
      <w:tr w:rsidR="00743D45" w:rsidRPr="002D3FF4" w14:paraId="34B0DF12" w14:textId="77777777" w:rsidTr="00BF4D92">
        <w:trPr/>
        <w:tc>
          <w:tcPr>
            <w:tcW w:w="2977" w:type="dxa"/>
            <w:noWrap/>
            <w:vAlign w:val="center"/>
            <w:hideMark/>
          </w:tcPr>
          <w:p w14:paraId="15BDF390" w14:textId="77777777" w:rsidR="00743D45" w:rsidRPr="002D3FF4" w:rsidRDefault="00743D45" w:rsidP="008C1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Systolic BP (mmHg), mean ± SD</w:t>
            </w:r>
          </w:p>
        </w:tc>
        <w:tc>
          <w:tcPr>
            <w:tcW w:w="1809" w:type="dxa"/>
            <w:vAlign w:val="center"/>
            <w:hideMark/>
          </w:tcPr>
          <w:p w14:paraId="33359143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126.8 ± 19.1</w:t>
            </w:r>
          </w:p>
        </w:tc>
        <w:tc>
          <w:tcPr>
            <w:tcW w:w="1399" w:type="dxa"/>
            <w:vAlign w:val="center"/>
            <w:hideMark/>
          </w:tcPr>
          <w:p w14:paraId="291288CA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128.8 ± 19</w:t>
            </w:r>
          </w:p>
        </w:tc>
        <w:tc>
          <w:tcPr>
            <w:tcW w:w="844" w:type="dxa"/>
            <w:vAlign w:val="center"/>
            <w:hideMark/>
          </w:tcPr>
          <w:p w14:paraId="471671DE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0.101</w:t>
            </w:r>
          </w:p>
        </w:tc>
        <w:tc>
          <w:tcPr>
            <w:tcW w:w="1536" w:type="dxa"/>
            <w:vAlign w:val="center"/>
            <w:hideMark/>
          </w:tcPr>
          <w:p w14:paraId="431B2C3D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126.9 ± 19</w:t>
            </w:r>
          </w:p>
        </w:tc>
        <w:tc>
          <w:tcPr>
            <w:tcW w:w="1536" w:type="dxa"/>
            <w:vAlign w:val="center"/>
            <w:hideMark/>
          </w:tcPr>
          <w:p w14:paraId="047CEAC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128.6 ± 19.1</w:t>
            </w:r>
          </w:p>
        </w:tc>
        <w:tc>
          <w:tcPr>
            <w:tcW w:w="779" w:type="dxa"/>
            <w:vAlign w:val="center"/>
            <w:hideMark/>
          </w:tcPr>
          <w:p w14:paraId="47481DED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0.086</w:t>
            </w:r>
          </w:p>
        </w:tc>
      </w:tr>
      <w:tr w:rsidR="00743D45" w:rsidRPr="002D3FF4" w14:paraId="58D9F5B9" w14:textId="77777777" w:rsidTr="00BF4D92">
        <w:trPr/>
        <w:tc>
          <w:tcPr>
            <w:tcW w:w="2977" w:type="dxa"/>
            <w:noWrap/>
            <w:vAlign w:val="center"/>
            <w:hideMark/>
          </w:tcPr>
          <w:p w14:paraId="006A8471" w14:textId="77777777" w:rsidR="00743D45" w:rsidRPr="002D3FF4" w:rsidRDefault="00743D45" w:rsidP="008C1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Diastolic BP(mmHg), mean ± SD</w:t>
            </w:r>
          </w:p>
        </w:tc>
        <w:tc>
          <w:tcPr>
            <w:tcW w:w="1809" w:type="dxa"/>
            <w:vAlign w:val="center"/>
            <w:hideMark/>
          </w:tcPr>
          <w:p w14:paraId="1167A0C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71.9 ± 11.9</w:t>
            </w:r>
          </w:p>
        </w:tc>
        <w:tc>
          <w:tcPr>
            <w:tcW w:w="1399" w:type="dxa"/>
            <w:vAlign w:val="center"/>
            <w:hideMark/>
          </w:tcPr>
          <w:p w14:paraId="4F9058FF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72.5 ± 12.1</w:t>
            </w:r>
          </w:p>
        </w:tc>
        <w:tc>
          <w:tcPr>
            <w:tcW w:w="844" w:type="dxa"/>
            <w:vAlign w:val="center"/>
            <w:hideMark/>
          </w:tcPr>
          <w:p w14:paraId="6FB31E64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1536" w:type="dxa"/>
            <w:vAlign w:val="center"/>
            <w:hideMark/>
          </w:tcPr>
          <w:p w14:paraId="45A1CC34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71.8 ± 11.9</w:t>
            </w:r>
          </w:p>
        </w:tc>
        <w:tc>
          <w:tcPr>
            <w:tcW w:w="1536" w:type="dxa"/>
            <w:vAlign w:val="center"/>
            <w:hideMark/>
          </w:tcPr>
          <w:p w14:paraId="6B23B3B1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72.2 ± 12</w:t>
            </w:r>
          </w:p>
        </w:tc>
        <w:tc>
          <w:tcPr>
            <w:tcW w:w="779" w:type="dxa"/>
            <w:vAlign w:val="center"/>
            <w:hideMark/>
          </w:tcPr>
          <w:p w14:paraId="53B16E1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0.029</w:t>
            </w:r>
          </w:p>
        </w:tc>
      </w:tr>
      <w:tr w:rsidR="00743D45" w:rsidRPr="002D3FF4" w14:paraId="35633957" w14:textId="77777777" w:rsidTr="00BF4D92">
        <w:trPr/>
        <w:tc>
          <w:tcPr>
            <w:tcW w:w="2977" w:type="dxa"/>
            <w:noWrap/>
            <w:vAlign w:val="center"/>
            <w:hideMark/>
          </w:tcPr>
          <w:p w14:paraId="3CB493F9" w14:textId="77777777" w:rsidR="00743D45" w:rsidRPr="002D3FF4" w:rsidRDefault="00743D45" w:rsidP="008F4A7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Race, </w:t>
            </w:r>
            <w:r w:rsidRPr="002D3FF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</w:tcPr>
          <w:p w14:paraId="769D8228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13973C68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2BF52FA2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7831291F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11039136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50E67D56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3D45" w:rsidRPr="002D3FF4" w14:paraId="6DB806AD" w14:textId="77777777" w:rsidTr="00BF4D92">
        <w:trPr/>
        <w:tc>
          <w:tcPr>
            <w:tcW w:w="2977" w:type="dxa"/>
            <w:noWrap/>
            <w:vAlign w:val="center"/>
            <w:hideMark/>
          </w:tcPr>
          <w:p w14:paraId="3A9B8411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White people</w:t>
            </w:r>
          </w:p>
        </w:tc>
        <w:tc>
          <w:tcPr>
            <w:tcW w:w="1809" w:type="dxa"/>
            <w:vAlign w:val="center"/>
            <w:hideMark/>
          </w:tcPr>
          <w:p w14:paraId="7B264242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12,012 (67)</w:t>
            </w:r>
          </w:p>
        </w:tc>
        <w:tc>
          <w:tcPr>
            <w:tcW w:w="1399" w:type="dxa"/>
            <w:vAlign w:val="center"/>
            <w:hideMark/>
          </w:tcPr>
          <w:p w14:paraId="05C8E620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22,621 (68.9)</w:t>
            </w:r>
          </w:p>
        </w:tc>
        <w:tc>
          <w:tcPr>
            <w:tcW w:w="844" w:type="dxa"/>
            <w:vAlign w:val="center"/>
            <w:hideMark/>
          </w:tcPr>
          <w:p w14:paraId="07310EC1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1536" w:type="dxa"/>
            <w:vAlign w:val="center"/>
            <w:hideMark/>
          </w:tcPr>
          <w:p w14:paraId="000FAD47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11,110 (68.5)</w:t>
            </w:r>
          </w:p>
        </w:tc>
        <w:tc>
          <w:tcPr>
            <w:tcW w:w="1536" w:type="dxa"/>
            <w:vAlign w:val="center"/>
            <w:hideMark/>
          </w:tcPr>
          <w:p w14:paraId="747721E1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11,118 (68.5)</w:t>
            </w:r>
          </w:p>
        </w:tc>
        <w:tc>
          <w:tcPr>
            <w:tcW w:w="779" w:type="dxa"/>
            <w:vAlign w:val="center"/>
            <w:hideMark/>
          </w:tcPr>
          <w:p w14:paraId="195BB193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43D45" w:rsidRPr="002D3FF4" w14:paraId="2BD8342A" w14:textId="77777777" w:rsidTr="00BF4D92">
        <w:trPr/>
        <w:tc>
          <w:tcPr>
            <w:tcW w:w="2977" w:type="dxa"/>
            <w:noWrap/>
            <w:vAlign w:val="center"/>
            <w:hideMark/>
          </w:tcPr>
          <w:p w14:paraId="47E5167B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African American</w:t>
            </w:r>
          </w:p>
        </w:tc>
        <w:tc>
          <w:tcPr>
            <w:tcW w:w="1809" w:type="dxa"/>
            <w:vAlign w:val="center"/>
            <w:hideMark/>
          </w:tcPr>
          <w:p w14:paraId="3A9C3B4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2,788 (15.5)</w:t>
            </w:r>
          </w:p>
        </w:tc>
        <w:tc>
          <w:tcPr>
            <w:tcW w:w="1399" w:type="dxa"/>
            <w:vAlign w:val="center"/>
            <w:hideMark/>
          </w:tcPr>
          <w:p w14:paraId="169B27C1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5,615 (17.1)</w:t>
            </w:r>
          </w:p>
        </w:tc>
        <w:tc>
          <w:tcPr>
            <w:tcW w:w="844" w:type="dxa"/>
            <w:vAlign w:val="center"/>
            <w:hideMark/>
          </w:tcPr>
          <w:p w14:paraId="5950CE7C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0.043</w:t>
            </w:r>
          </w:p>
        </w:tc>
        <w:tc>
          <w:tcPr>
            <w:tcW w:w="1536" w:type="dxa"/>
            <w:vAlign w:val="center"/>
            <w:hideMark/>
          </w:tcPr>
          <w:p w14:paraId="0C0E4DCE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2,703 (16.7)</w:t>
            </w:r>
          </w:p>
        </w:tc>
        <w:tc>
          <w:tcPr>
            <w:tcW w:w="1536" w:type="dxa"/>
            <w:vAlign w:val="center"/>
            <w:hideMark/>
          </w:tcPr>
          <w:p w14:paraId="1BCB9AC0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2,730 (16.8)</w:t>
            </w:r>
          </w:p>
        </w:tc>
        <w:tc>
          <w:tcPr>
            <w:tcW w:w="779" w:type="dxa"/>
            <w:vAlign w:val="center"/>
            <w:hideMark/>
          </w:tcPr>
          <w:p w14:paraId="6CFC7317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</w:p>
        </w:tc>
      </w:tr>
      <w:tr w:rsidR="00743D45" w:rsidRPr="002D3FF4" w14:paraId="248414BB" w14:textId="77777777" w:rsidTr="00BF4D92">
        <w:trPr/>
        <w:tc>
          <w:tcPr>
            <w:tcW w:w="2977" w:type="dxa"/>
            <w:noWrap/>
            <w:vAlign w:val="center"/>
          </w:tcPr>
          <w:p w14:paraId="2055FE02" w14:textId="77777777" w:rsidR="00743D45" w:rsidRPr="002D3FF4" w:rsidRDefault="00743D45" w:rsidP="005434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Asian</w:t>
            </w:r>
          </w:p>
        </w:tc>
        <w:tc>
          <w:tcPr>
            <w:tcW w:w="1809" w:type="dxa"/>
            <w:vAlign w:val="center"/>
          </w:tcPr>
          <w:p w14:paraId="1DFE68E6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294 (1.6)</w:t>
            </w:r>
          </w:p>
        </w:tc>
        <w:tc>
          <w:tcPr>
            <w:tcW w:w="1399" w:type="dxa"/>
            <w:vAlign w:val="center"/>
          </w:tcPr>
          <w:p w14:paraId="440AEEAF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478 (1.5)</w:t>
            </w:r>
          </w:p>
        </w:tc>
        <w:tc>
          <w:tcPr>
            <w:tcW w:w="844" w:type="dxa"/>
            <w:vAlign w:val="center"/>
          </w:tcPr>
          <w:p w14:paraId="72739314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0.015</w:t>
            </w:r>
          </w:p>
        </w:tc>
        <w:tc>
          <w:tcPr>
            <w:tcW w:w="1536" w:type="dxa"/>
            <w:vAlign w:val="center"/>
          </w:tcPr>
          <w:p w14:paraId="56DE487F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 (1.9)</w:t>
            </w:r>
          </w:p>
        </w:tc>
        <w:tc>
          <w:tcPr>
            <w:tcW w:w="1536" w:type="dxa"/>
            <w:vAlign w:val="center"/>
          </w:tcPr>
          <w:p w14:paraId="28900F13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317 (2)</w:t>
            </w:r>
          </w:p>
        </w:tc>
        <w:tc>
          <w:tcPr>
            <w:tcW w:w="779" w:type="dxa"/>
            <w:vAlign w:val="center"/>
          </w:tcPr>
          <w:p w14:paraId="399F04B3" w14:textId="77777777" w:rsidR="00743D45" w:rsidRPr="002D3FF4" w:rsidRDefault="00743D45" w:rsidP="005434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743D45" w:rsidRPr="002D3FF4" w14:paraId="0DA997B4" w14:textId="77777777" w:rsidTr="00BF4D92">
        <w:trPr/>
        <w:tc>
          <w:tcPr>
            <w:tcW w:w="2977" w:type="dxa"/>
            <w:noWrap/>
            <w:vAlign w:val="center"/>
            <w:hideMark/>
          </w:tcPr>
          <w:p w14:paraId="7A1C0B45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Unknown Race</w:t>
            </w:r>
          </w:p>
        </w:tc>
        <w:tc>
          <w:tcPr>
            <w:tcW w:w="1809" w:type="dxa"/>
            <w:vAlign w:val="center"/>
            <w:hideMark/>
          </w:tcPr>
          <w:p w14:paraId="20E93EE5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2,113 (11.8)</w:t>
            </w:r>
          </w:p>
        </w:tc>
        <w:tc>
          <w:tcPr>
            <w:tcW w:w="1399" w:type="dxa"/>
            <w:vAlign w:val="center"/>
            <w:hideMark/>
          </w:tcPr>
          <w:p w14:paraId="2F1E8F2A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3,075 (9.4)</w:t>
            </w:r>
          </w:p>
        </w:tc>
        <w:tc>
          <w:tcPr>
            <w:tcW w:w="844" w:type="dxa"/>
            <w:vAlign w:val="center"/>
            <w:hideMark/>
          </w:tcPr>
          <w:p w14:paraId="42670C0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0.078</w:t>
            </w:r>
          </w:p>
        </w:tc>
        <w:tc>
          <w:tcPr>
            <w:tcW w:w="1536" w:type="dxa"/>
            <w:vAlign w:val="center"/>
            <w:hideMark/>
          </w:tcPr>
          <w:p w14:paraId="06457D94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1,503 (9.3)</w:t>
            </w:r>
          </w:p>
        </w:tc>
        <w:tc>
          <w:tcPr>
            <w:tcW w:w="1536" w:type="dxa"/>
            <w:vAlign w:val="center"/>
            <w:hideMark/>
          </w:tcPr>
          <w:p w14:paraId="32EF551B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1,459 (9)</w:t>
            </w:r>
          </w:p>
        </w:tc>
        <w:tc>
          <w:tcPr>
            <w:tcW w:w="779" w:type="dxa"/>
            <w:vAlign w:val="center"/>
            <w:hideMark/>
          </w:tcPr>
          <w:p w14:paraId="22A0CB72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0.009</w:t>
            </w:r>
          </w:p>
        </w:tc>
      </w:tr>
      <w:tr w:rsidR="00743D45" w:rsidRPr="002D3FF4" w14:paraId="091429BB" w14:textId="77777777" w:rsidTr="00BF4D92">
        <w:trPr/>
        <w:tc>
          <w:tcPr>
            <w:tcW w:w="2977" w:type="dxa"/>
            <w:noWrap/>
            <w:vAlign w:val="center"/>
            <w:hideMark/>
          </w:tcPr>
          <w:p w14:paraId="3E2D8C36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Other Race</w:t>
            </w:r>
          </w:p>
        </w:tc>
        <w:tc>
          <w:tcPr>
            <w:tcW w:w="1809" w:type="dxa"/>
            <w:vAlign w:val="center"/>
            <w:hideMark/>
          </w:tcPr>
          <w:p w14:paraId="7468D9D1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543 (3)</w:t>
            </w:r>
          </w:p>
        </w:tc>
        <w:tc>
          <w:tcPr>
            <w:tcW w:w="1399" w:type="dxa"/>
            <w:vAlign w:val="center"/>
            <w:hideMark/>
          </w:tcPr>
          <w:p w14:paraId="75791DD6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676 (2.1)</w:t>
            </w:r>
          </w:p>
        </w:tc>
        <w:tc>
          <w:tcPr>
            <w:tcW w:w="844" w:type="dxa"/>
            <w:vAlign w:val="center"/>
            <w:hideMark/>
          </w:tcPr>
          <w:p w14:paraId="427A7EC6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1536" w:type="dxa"/>
            <w:vAlign w:val="center"/>
            <w:hideMark/>
          </w:tcPr>
          <w:p w14:paraId="705E3849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 (2.3)</w:t>
            </w:r>
          </w:p>
        </w:tc>
        <w:tc>
          <w:tcPr>
            <w:tcW w:w="1536" w:type="dxa"/>
            <w:vAlign w:val="center"/>
            <w:hideMark/>
          </w:tcPr>
          <w:p w14:paraId="69A237DC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 (2.3)</w:t>
            </w:r>
          </w:p>
        </w:tc>
        <w:tc>
          <w:tcPr>
            <w:tcW w:w="779" w:type="dxa"/>
            <w:vAlign w:val="center"/>
            <w:hideMark/>
          </w:tcPr>
          <w:p w14:paraId="0F45EFFB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43D45" w:rsidRPr="002D3FF4" w14:paraId="33F17F56" w14:textId="77777777" w:rsidTr="00BF4D92">
        <w:trPr/>
        <w:tc>
          <w:tcPr>
            <w:tcW w:w="2977" w:type="dxa"/>
            <w:noWrap/>
            <w:vAlign w:val="center"/>
            <w:hideMark/>
          </w:tcPr>
          <w:p w14:paraId="6591B197" w14:textId="77777777" w:rsidR="00743D45" w:rsidRPr="002D3FF4" w:rsidRDefault="00743D45" w:rsidP="008F4A7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Socioeconomic , </w:t>
            </w:r>
            <w:r w:rsidRPr="002D3FF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</w:tcPr>
          <w:p w14:paraId="2156D2B6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1ADE5654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5EA28F8F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1D6A3FE3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1021A044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750DF80A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3D45" w:rsidRPr="002D3FF4" w14:paraId="05D44A20" w14:textId="77777777" w:rsidTr="00BF4D92">
        <w:trPr/>
        <w:tc>
          <w:tcPr>
            <w:tcW w:w="2977" w:type="dxa"/>
            <w:noWrap/>
            <w:vAlign w:val="center"/>
            <w:hideMark/>
          </w:tcPr>
          <w:p w14:paraId="52AEC8B4" w14:textId="77777777" w:rsidR="00743D45" w:rsidRPr="002D3FF4" w:rsidRDefault="00743D45" w:rsidP="008F4A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Persons with potential health hazards related to socioeconomic and psychosocial circumstances</w:t>
            </w:r>
          </w:p>
        </w:tc>
        <w:tc>
          <w:tcPr>
            <w:tcW w:w="1809" w:type="dxa"/>
            <w:vAlign w:val="center"/>
            <w:hideMark/>
          </w:tcPr>
          <w:p w14:paraId="16567FA7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1,059 (5.9)</w:t>
            </w:r>
          </w:p>
        </w:tc>
        <w:tc>
          <w:tcPr>
            <w:tcW w:w="1399" w:type="dxa"/>
            <w:vAlign w:val="center"/>
            <w:hideMark/>
          </w:tcPr>
          <w:p w14:paraId="0F6BF07A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1,704 (5.2)</w:t>
            </w:r>
          </w:p>
        </w:tc>
        <w:tc>
          <w:tcPr>
            <w:tcW w:w="844" w:type="dxa"/>
            <w:vAlign w:val="center"/>
            <w:hideMark/>
          </w:tcPr>
          <w:p w14:paraId="3AF544BF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1536" w:type="dxa"/>
            <w:vAlign w:val="center"/>
            <w:hideMark/>
          </w:tcPr>
          <w:p w14:paraId="6E5B37B7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1,037 (6.4)</w:t>
            </w:r>
          </w:p>
        </w:tc>
        <w:tc>
          <w:tcPr>
            <w:tcW w:w="1536" w:type="dxa"/>
            <w:vAlign w:val="center"/>
            <w:hideMark/>
          </w:tcPr>
          <w:p w14:paraId="3C7549A3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1,017 (6.3)</w:t>
            </w:r>
          </w:p>
        </w:tc>
        <w:tc>
          <w:tcPr>
            <w:tcW w:w="779" w:type="dxa"/>
            <w:vAlign w:val="center"/>
            <w:hideMark/>
          </w:tcPr>
          <w:p w14:paraId="7A96CA1A" w14:textId="77777777" w:rsidR="00743D45" w:rsidRPr="002D3FF4" w:rsidRDefault="00743D45" w:rsidP="00A6361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0.005</w:t>
            </w:r>
          </w:p>
        </w:tc>
      </w:tr>
      <w:tr w:rsidR="00743D45" w:rsidRPr="002D3FF4" w14:paraId="49F5ED0B" w14:textId="77777777" w:rsidTr="00BF4D92">
        <w:trPr/>
        <w:tc>
          <w:tcPr>
            <w:tcW w:w="2977" w:type="dxa"/>
            <w:noWrap/>
            <w:vAlign w:val="center"/>
            <w:hideMark/>
          </w:tcPr>
          <w:p w14:paraId="3C2C58B6" w14:textId="77777777" w:rsidR="00743D45" w:rsidRPr="002D3FF4" w:rsidRDefault="00743D45" w:rsidP="008C1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Problems related to housing and economic circumstances</w:t>
            </w:r>
          </w:p>
        </w:tc>
        <w:tc>
          <w:tcPr>
            <w:tcW w:w="1809" w:type="dxa"/>
            <w:vAlign w:val="center"/>
            <w:hideMark/>
          </w:tcPr>
          <w:p w14:paraId="0C54029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531 (3)</w:t>
            </w:r>
          </w:p>
        </w:tc>
        <w:tc>
          <w:tcPr>
            <w:tcW w:w="1399" w:type="dxa"/>
            <w:vAlign w:val="center"/>
            <w:hideMark/>
          </w:tcPr>
          <w:p w14:paraId="0DF4A889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763 (2.3)</w:t>
            </w:r>
          </w:p>
        </w:tc>
        <w:tc>
          <w:tcPr>
            <w:tcW w:w="844" w:type="dxa"/>
            <w:vAlign w:val="center"/>
            <w:hideMark/>
          </w:tcPr>
          <w:p w14:paraId="7DF25A65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1536" w:type="dxa"/>
            <w:vAlign w:val="center"/>
            <w:hideMark/>
          </w:tcPr>
          <w:p w14:paraId="5582D199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497 (3.1)</w:t>
            </w:r>
          </w:p>
        </w:tc>
        <w:tc>
          <w:tcPr>
            <w:tcW w:w="1536" w:type="dxa"/>
            <w:vAlign w:val="center"/>
            <w:hideMark/>
          </w:tcPr>
          <w:p w14:paraId="16AFACA2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 (3)</w:t>
            </w:r>
          </w:p>
        </w:tc>
        <w:tc>
          <w:tcPr>
            <w:tcW w:w="779" w:type="dxa"/>
            <w:vAlign w:val="center"/>
            <w:hideMark/>
          </w:tcPr>
          <w:p w14:paraId="6C7E725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</w:tr>
      <w:tr w:rsidR="00743D45" w:rsidRPr="002D3FF4" w14:paraId="13939D2F" w14:textId="77777777" w:rsidTr="00BF4D92">
        <w:trPr/>
        <w:tc>
          <w:tcPr>
            <w:tcW w:w="2977" w:type="dxa"/>
            <w:noWrap/>
            <w:vAlign w:val="center"/>
            <w:hideMark/>
          </w:tcPr>
          <w:p w14:paraId="7A938CB2" w14:textId="77777777" w:rsidR="00743D45" w:rsidRPr="002D3FF4" w:rsidRDefault="00743D45" w:rsidP="008C1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Problems related to employment and unemployment</w:t>
            </w:r>
          </w:p>
        </w:tc>
        <w:tc>
          <w:tcPr>
            <w:tcW w:w="1809" w:type="dxa"/>
            <w:vAlign w:val="center"/>
            <w:hideMark/>
          </w:tcPr>
          <w:p w14:paraId="0989705E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(0.6)</w:t>
            </w:r>
          </w:p>
        </w:tc>
        <w:tc>
          <w:tcPr>
            <w:tcW w:w="1399" w:type="dxa"/>
            <w:vAlign w:val="center"/>
            <w:hideMark/>
          </w:tcPr>
          <w:p w14:paraId="78A8889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 (0.6)</w:t>
            </w:r>
          </w:p>
        </w:tc>
        <w:tc>
          <w:tcPr>
            <w:tcW w:w="844" w:type="dxa"/>
            <w:vAlign w:val="center"/>
            <w:hideMark/>
          </w:tcPr>
          <w:p w14:paraId="748DA6EE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1536" w:type="dxa"/>
            <w:vAlign w:val="center"/>
            <w:hideMark/>
          </w:tcPr>
          <w:p w14:paraId="7949E5A1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 (0.7)</w:t>
            </w:r>
          </w:p>
        </w:tc>
        <w:tc>
          <w:tcPr>
            <w:tcW w:w="1536" w:type="dxa"/>
            <w:vAlign w:val="center"/>
            <w:hideMark/>
          </w:tcPr>
          <w:p w14:paraId="22FB445B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 (0.7)</w:t>
            </w:r>
          </w:p>
        </w:tc>
        <w:tc>
          <w:tcPr>
            <w:tcW w:w="779" w:type="dxa"/>
            <w:vAlign w:val="center"/>
            <w:hideMark/>
          </w:tcPr>
          <w:p w14:paraId="1C7A1C12" w14:textId="77777777" w:rsidR="00743D45" w:rsidRPr="002D3FF4" w:rsidRDefault="00743D45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C34CE" w:rsidRPr="002D3FF4" w14:paraId="1CC922B6" w14:textId="77777777" w:rsidTr="00BF4D92">
        <w:trPr/>
        <w:tc>
          <w:tcPr>
            <w:tcW w:w="2977" w:type="dxa"/>
            <w:noWrap/>
            <w:vAlign w:val="center"/>
          </w:tcPr>
          <w:p w14:paraId="2101C1DC" w14:textId="77777777" w:rsidR="007C34CE" w:rsidRPr="002D3FF4" w:rsidRDefault="006319C9" w:rsidP="008C111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Lifestyles, , </w:t>
            </w:r>
            <w:r w:rsidRPr="002D3FF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</w:tcPr>
          <w:p w14:paraId="5B76C7B9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76D8E3E3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79AB79F1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427203C5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2B0761BA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553CE925" w14:textId="77777777" w:rsidR="007C34CE" w:rsidRPr="002D3FF4" w:rsidRDefault="007C34CE" w:rsidP="008C111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4CE" w:rsidRPr="002D3FF4" w14:paraId="0152DD24" w14:textId="77777777" w:rsidTr="00BF4D92">
        <w:trPr/>
        <w:tc>
          <w:tcPr>
            <w:tcW w:w="2977" w:type="dxa"/>
            <w:noWrap/>
            <w:vAlign w:val="center"/>
          </w:tcPr>
          <w:p w14:paraId="6B4553AA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Nicotine dependence</w:t>
            </w:r>
          </w:p>
        </w:tc>
        <w:tc>
          <w:tcPr>
            <w:tcW w:w="1809" w:type="dxa"/>
            <w:vAlign w:val="center"/>
          </w:tcPr>
          <w:p w14:paraId="5DA79FC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6,566 (36.6)</w:t>
            </w:r>
          </w:p>
        </w:tc>
        <w:tc>
          <w:tcPr>
            <w:tcW w:w="1399" w:type="dxa"/>
            <w:vAlign w:val="center"/>
          </w:tcPr>
          <w:p w14:paraId="02A8D13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11,508 (35.1)</w:t>
            </w:r>
          </w:p>
        </w:tc>
        <w:tc>
          <w:tcPr>
            <w:tcW w:w="844" w:type="dxa"/>
            <w:vAlign w:val="center"/>
          </w:tcPr>
          <w:p w14:paraId="216DCDA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0.032</w:t>
            </w:r>
          </w:p>
        </w:tc>
        <w:tc>
          <w:tcPr>
            <w:tcW w:w="1536" w:type="dxa"/>
            <w:vAlign w:val="center"/>
          </w:tcPr>
          <w:p w14:paraId="0C76F70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6,067 (37.4)</w:t>
            </w:r>
          </w:p>
        </w:tc>
        <w:tc>
          <w:tcPr>
            <w:tcW w:w="1536" w:type="dxa"/>
            <w:vAlign w:val="center"/>
          </w:tcPr>
          <w:p w14:paraId="4AF0A2D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6,045 (37.3)</w:t>
            </w:r>
          </w:p>
        </w:tc>
        <w:tc>
          <w:tcPr>
            <w:tcW w:w="779" w:type="dxa"/>
            <w:vAlign w:val="center"/>
          </w:tcPr>
          <w:p w14:paraId="0CA3C1E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</w:tr>
      <w:tr w:rsidR="007C34CE" w:rsidRPr="002D3FF4" w14:paraId="59991FD2" w14:textId="77777777" w:rsidTr="00BF4D92">
        <w:trPr/>
        <w:tc>
          <w:tcPr>
            <w:tcW w:w="2977" w:type="dxa"/>
            <w:noWrap/>
            <w:vAlign w:val="center"/>
          </w:tcPr>
          <w:p w14:paraId="62FA6B38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Tobacco use</w:t>
            </w:r>
          </w:p>
        </w:tc>
        <w:tc>
          <w:tcPr>
            <w:tcW w:w="1809" w:type="dxa"/>
            <w:vAlign w:val="center"/>
          </w:tcPr>
          <w:p w14:paraId="3BF0259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2,867 (16)</w:t>
            </w:r>
          </w:p>
        </w:tc>
        <w:tc>
          <w:tcPr>
            <w:tcW w:w="1399" w:type="dxa"/>
            <w:vAlign w:val="center"/>
          </w:tcPr>
          <w:p w14:paraId="06DE62B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5,211 (15.9)</w:t>
            </w:r>
          </w:p>
        </w:tc>
        <w:tc>
          <w:tcPr>
            <w:tcW w:w="844" w:type="dxa"/>
            <w:vAlign w:val="center"/>
          </w:tcPr>
          <w:p w14:paraId="1C7E49B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1536" w:type="dxa"/>
            <w:vAlign w:val="center"/>
          </w:tcPr>
          <w:p w14:paraId="33DFE58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2,857 (17.6)</w:t>
            </w:r>
          </w:p>
        </w:tc>
        <w:tc>
          <w:tcPr>
            <w:tcW w:w="1536" w:type="dxa"/>
            <w:vAlign w:val="center"/>
          </w:tcPr>
          <w:p w14:paraId="2F74336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2,958 (18.2)</w:t>
            </w:r>
          </w:p>
        </w:tc>
        <w:tc>
          <w:tcPr>
            <w:tcW w:w="779" w:type="dxa"/>
            <w:vAlign w:val="center"/>
          </w:tcPr>
          <w:p w14:paraId="17E57A7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0.016</w:t>
            </w:r>
          </w:p>
        </w:tc>
      </w:tr>
      <w:tr w:rsidR="007C34CE" w:rsidRPr="002D3FF4" w14:paraId="498BED09" w14:textId="77777777" w:rsidTr="00BF4D92">
        <w:trPr/>
        <w:tc>
          <w:tcPr>
            <w:tcW w:w="2977" w:type="dxa"/>
            <w:noWrap/>
            <w:vAlign w:val="center"/>
          </w:tcPr>
          <w:p w14:paraId="62669247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Alcohol related disorders</w:t>
            </w:r>
          </w:p>
        </w:tc>
        <w:tc>
          <w:tcPr>
            <w:tcW w:w="1809" w:type="dxa"/>
            <w:vAlign w:val="center"/>
          </w:tcPr>
          <w:p w14:paraId="1406A99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792 (4.4)</w:t>
            </w:r>
          </w:p>
        </w:tc>
        <w:tc>
          <w:tcPr>
            <w:tcW w:w="1399" w:type="dxa"/>
            <w:vAlign w:val="center"/>
          </w:tcPr>
          <w:p w14:paraId="5EA448F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1,282 (3.9)</w:t>
            </w:r>
          </w:p>
        </w:tc>
        <w:tc>
          <w:tcPr>
            <w:tcW w:w="844" w:type="dxa"/>
            <w:vAlign w:val="center"/>
          </w:tcPr>
          <w:p w14:paraId="5F8F058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0.025</w:t>
            </w:r>
          </w:p>
        </w:tc>
        <w:tc>
          <w:tcPr>
            <w:tcW w:w="1536" w:type="dxa"/>
            <w:vAlign w:val="center"/>
          </w:tcPr>
          <w:p w14:paraId="0CD45D9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711 (4.4)</w:t>
            </w:r>
          </w:p>
        </w:tc>
        <w:tc>
          <w:tcPr>
            <w:tcW w:w="1536" w:type="dxa"/>
            <w:vAlign w:val="center"/>
          </w:tcPr>
          <w:p w14:paraId="4A18521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704 (4.3)</w:t>
            </w:r>
          </w:p>
        </w:tc>
        <w:tc>
          <w:tcPr>
            <w:tcW w:w="779" w:type="dxa"/>
            <w:vAlign w:val="center"/>
          </w:tcPr>
          <w:p w14:paraId="2212E29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564835E6" w14:textId="77777777" w:rsidTr="00BF4D92">
        <w:trPr/>
        <w:tc>
          <w:tcPr>
            <w:tcW w:w="2977" w:type="dxa"/>
            <w:noWrap/>
            <w:vAlign w:val="center"/>
            <w:hideMark/>
          </w:tcPr>
          <w:p w14:paraId="181149DD" w14:textId="77777777" w:rsidR="007C34CE" w:rsidRPr="002D3FF4" w:rsidRDefault="007C34CE" w:rsidP="007C34C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Comorbidity , </w:t>
            </w:r>
            <w:r w:rsidRPr="002D3FF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</w:tcPr>
          <w:p w14:paraId="6A4B63B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693D922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7A1C321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26B9787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345023C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017A923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4CE" w:rsidRPr="002D3FF4" w14:paraId="4E9AA305" w14:textId="77777777" w:rsidTr="00BF4D92">
        <w:trPr/>
        <w:tc>
          <w:tcPr>
            <w:tcW w:w="2977" w:type="dxa"/>
            <w:noWrap/>
            <w:vAlign w:val="center"/>
            <w:hideMark/>
          </w:tcPr>
          <w:p w14:paraId="2B48A44E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Hypertensive diseases</w:t>
            </w:r>
          </w:p>
        </w:tc>
        <w:tc>
          <w:tcPr>
            <w:tcW w:w="1809" w:type="dxa"/>
            <w:vAlign w:val="center"/>
            <w:hideMark/>
          </w:tcPr>
          <w:p w14:paraId="1CD40AE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16,411 (91.5)</w:t>
            </w:r>
          </w:p>
        </w:tc>
        <w:tc>
          <w:tcPr>
            <w:tcW w:w="1399" w:type="dxa"/>
            <w:vAlign w:val="center"/>
            <w:hideMark/>
          </w:tcPr>
          <w:p w14:paraId="0DB3B74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29,160 (88.9)</w:t>
            </w:r>
          </w:p>
        </w:tc>
        <w:tc>
          <w:tcPr>
            <w:tcW w:w="844" w:type="dxa"/>
            <w:vAlign w:val="center"/>
            <w:hideMark/>
          </w:tcPr>
          <w:p w14:paraId="428A294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536" w:type="dxa"/>
            <w:vAlign w:val="center"/>
            <w:hideMark/>
          </w:tcPr>
          <w:p w14:paraId="495F765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14,924 (92)</w:t>
            </w:r>
          </w:p>
        </w:tc>
        <w:tc>
          <w:tcPr>
            <w:tcW w:w="1536" w:type="dxa"/>
            <w:vAlign w:val="center"/>
            <w:hideMark/>
          </w:tcPr>
          <w:p w14:paraId="6E4CD69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14,934 (92.1)</w:t>
            </w:r>
          </w:p>
        </w:tc>
        <w:tc>
          <w:tcPr>
            <w:tcW w:w="779" w:type="dxa"/>
            <w:vAlign w:val="center"/>
            <w:hideMark/>
          </w:tcPr>
          <w:p w14:paraId="14D1C5B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5F50D01C" w14:textId="77777777" w:rsidTr="00BF4D92">
        <w:trPr/>
        <w:tc>
          <w:tcPr>
            <w:tcW w:w="2977" w:type="dxa"/>
            <w:noWrap/>
            <w:vAlign w:val="center"/>
            <w:hideMark/>
          </w:tcPr>
          <w:p w14:paraId="1D6CD0BC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Dyslipidemia</w:t>
            </w:r>
          </w:p>
        </w:tc>
        <w:tc>
          <w:tcPr>
            <w:tcW w:w="1809" w:type="dxa"/>
            <w:vAlign w:val="center"/>
            <w:hideMark/>
          </w:tcPr>
          <w:p w14:paraId="72906E9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15,518 (86.5)</w:t>
            </w:r>
          </w:p>
        </w:tc>
        <w:tc>
          <w:tcPr>
            <w:tcW w:w="1399" w:type="dxa"/>
            <w:vAlign w:val="center"/>
            <w:hideMark/>
          </w:tcPr>
          <w:p w14:paraId="29EED2A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27,026 (82.4)</w:t>
            </w:r>
          </w:p>
        </w:tc>
        <w:tc>
          <w:tcPr>
            <w:tcW w:w="844" w:type="dxa"/>
            <w:vAlign w:val="center"/>
            <w:hideMark/>
          </w:tcPr>
          <w:p w14:paraId="4A14DF1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0.114</w:t>
            </w:r>
          </w:p>
        </w:tc>
        <w:tc>
          <w:tcPr>
            <w:tcW w:w="1536" w:type="dxa"/>
            <w:vAlign w:val="center"/>
            <w:hideMark/>
          </w:tcPr>
          <w:p w14:paraId="1DBF173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14,207 (87.6)</w:t>
            </w:r>
          </w:p>
        </w:tc>
        <w:tc>
          <w:tcPr>
            <w:tcW w:w="1536" w:type="dxa"/>
            <w:vAlign w:val="center"/>
            <w:hideMark/>
          </w:tcPr>
          <w:p w14:paraId="46EAC37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14,242 (87.8)</w:t>
            </w:r>
          </w:p>
        </w:tc>
        <w:tc>
          <w:tcPr>
            <w:tcW w:w="779" w:type="dxa"/>
            <w:vAlign w:val="center"/>
            <w:hideMark/>
          </w:tcPr>
          <w:p w14:paraId="3758A8C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0.007</w:t>
            </w:r>
          </w:p>
        </w:tc>
      </w:tr>
      <w:tr w:rsidR="007C34CE" w:rsidRPr="002D3FF4" w14:paraId="0C4BD395" w14:textId="77777777" w:rsidTr="00BF4D92">
        <w:trPr/>
        <w:tc>
          <w:tcPr>
            <w:tcW w:w="2977" w:type="dxa"/>
            <w:noWrap/>
            <w:vAlign w:val="center"/>
            <w:hideMark/>
          </w:tcPr>
          <w:p w14:paraId="3A4CA3E1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Ischemic heart diseases</w:t>
            </w:r>
          </w:p>
        </w:tc>
        <w:tc>
          <w:tcPr>
            <w:tcW w:w="1809" w:type="dxa"/>
            <w:vAlign w:val="center"/>
            <w:hideMark/>
          </w:tcPr>
          <w:p w14:paraId="2937C32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9,531 (53.1)</w:t>
            </w:r>
          </w:p>
        </w:tc>
        <w:tc>
          <w:tcPr>
            <w:tcW w:w="1399" w:type="dxa"/>
            <w:vAlign w:val="center"/>
            <w:hideMark/>
          </w:tcPr>
          <w:p w14:paraId="5B47B0B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14,182 (43.2)</w:t>
            </w:r>
          </w:p>
        </w:tc>
        <w:tc>
          <w:tcPr>
            <w:tcW w:w="844" w:type="dxa"/>
            <w:vAlign w:val="center"/>
            <w:hideMark/>
          </w:tcPr>
          <w:p w14:paraId="685484F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0.199</w:t>
            </w:r>
          </w:p>
        </w:tc>
        <w:tc>
          <w:tcPr>
            <w:tcW w:w="1536" w:type="dxa"/>
            <w:vAlign w:val="center"/>
            <w:hideMark/>
          </w:tcPr>
          <w:p w14:paraId="0D7D37E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8,658 (53.4)</w:t>
            </w:r>
          </w:p>
        </w:tc>
        <w:tc>
          <w:tcPr>
            <w:tcW w:w="1536" w:type="dxa"/>
            <w:vAlign w:val="center"/>
            <w:hideMark/>
          </w:tcPr>
          <w:p w14:paraId="17D608F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8,608 (53.1)</w:t>
            </w:r>
          </w:p>
        </w:tc>
        <w:tc>
          <w:tcPr>
            <w:tcW w:w="779" w:type="dxa"/>
            <w:vAlign w:val="center"/>
            <w:hideMark/>
          </w:tcPr>
          <w:p w14:paraId="092284C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0.006</w:t>
            </w:r>
          </w:p>
        </w:tc>
      </w:tr>
      <w:tr w:rsidR="007C34CE" w:rsidRPr="002D3FF4" w14:paraId="4C82759B" w14:textId="77777777" w:rsidTr="00BF4D92">
        <w:trPr/>
        <w:tc>
          <w:tcPr>
            <w:tcW w:w="2977" w:type="dxa"/>
            <w:noWrap/>
            <w:vAlign w:val="center"/>
          </w:tcPr>
          <w:p w14:paraId="5400AB15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Cardiomyopathy</w:t>
            </w:r>
          </w:p>
        </w:tc>
        <w:tc>
          <w:tcPr>
            <w:tcW w:w="1809" w:type="dxa"/>
            <w:vAlign w:val="center"/>
          </w:tcPr>
          <w:p w14:paraId="38B0280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2,453 (13.7)</w:t>
            </w:r>
          </w:p>
        </w:tc>
        <w:tc>
          <w:tcPr>
            <w:tcW w:w="1399" w:type="dxa"/>
            <w:vAlign w:val="center"/>
          </w:tcPr>
          <w:p w14:paraId="58FDA2B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2,660 (8.1)</w:t>
            </w:r>
          </w:p>
        </w:tc>
        <w:tc>
          <w:tcPr>
            <w:tcW w:w="844" w:type="dxa"/>
            <w:vAlign w:val="center"/>
          </w:tcPr>
          <w:p w14:paraId="1558031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0.179</w:t>
            </w:r>
          </w:p>
        </w:tc>
        <w:tc>
          <w:tcPr>
            <w:tcW w:w="1536" w:type="dxa"/>
            <w:vAlign w:val="center"/>
          </w:tcPr>
          <w:p w14:paraId="6C7BADE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2,187 (13.5)</w:t>
            </w:r>
          </w:p>
        </w:tc>
        <w:tc>
          <w:tcPr>
            <w:tcW w:w="1536" w:type="dxa"/>
            <w:vAlign w:val="center"/>
          </w:tcPr>
          <w:p w14:paraId="5FCB25E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2,108 (13)</w:t>
            </w:r>
          </w:p>
        </w:tc>
        <w:tc>
          <w:tcPr>
            <w:tcW w:w="779" w:type="dxa"/>
            <w:vAlign w:val="center"/>
          </w:tcPr>
          <w:p w14:paraId="0F79BE3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0.014</w:t>
            </w:r>
          </w:p>
        </w:tc>
      </w:tr>
      <w:tr w:rsidR="007C34CE" w:rsidRPr="002D3FF4" w14:paraId="59A154BD" w14:textId="77777777" w:rsidTr="00BF4D92">
        <w:trPr/>
        <w:tc>
          <w:tcPr>
            <w:tcW w:w="2977" w:type="dxa"/>
            <w:noWrap/>
            <w:vAlign w:val="center"/>
            <w:hideMark/>
          </w:tcPr>
          <w:p w14:paraId="43E6954C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Heart failure</w:t>
            </w:r>
          </w:p>
        </w:tc>
        <w:tc>
          <w:tcPr>
            <w:tcW w:w="1809" w:type="dxa"/>
            <w:vAlign w:val="center"/>
            <w:hideMark/>
          </w:tcPr>
          <w:p w14:paraId="7FFA643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7,780 (43.4)</w:t>
            </w:r>
          </w:p>
        </w:tc>
        <w:tc>
          <w:tcPr>
            <w:tcW w:w="1399" w:type="dxa"/>
            <w:vAlign w:val="center"/>
            <w:hideMark/>
          </w:tcPr>
          <w:p w14:paraId="43E3897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20,389 (52.7)</w:t>
            </w:r>
          </w:p>
        </w:tc>
        <w:tc>
          <w:tcPr>
            <w:tcW w:w="844" w:type="dxa"/>
            <w:vAlign w:val="center"/>
            <w:hideMark/>
          </w:tcPr>
          <w:p w14:paraId="0B1E75D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0.188</w:t>
            </w:r>
          </w:p>
        </w:tc>
        <w:tc>
          <w:tcPr>
            <w:tcW w:w="1536" w:type="dxa"/>
            <w:vAlign w:val="center"/>
            <w:hideMark/>
          </w:tcPr>
          <w:p w14:paraId="2A9AEB5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7,699 (44.1)</w:t>
            </w:r>
          </w:p>
        </w:tc>
        <w:tc>
          <w:tcPr>
            <w:tcW w:w="1536" w:type="dxa"/>
            <w:vAlign w:val="center"/>
            <w:hideMark/>
          </w:tcPr>
          <w:p w14:paraId="1442E0E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7,622 (43.6)</w:t>
            </w:r>
          </w:p>
        </w:tc>
        <w:tc>
          <w:tcPr>
            <w:tcW w:w="779" w:type="dxa"/>
            <w:vAlign w:val="center"/>
            <w:hideMark/>
          </w:tcPr>
          <w:p w14:paraId="64BA497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0.009</w:t>
            </w:r>
          </w:p>
        </w:tc>
      </w:tr>
      <w:tr w:rsidR="007C34CE" w:rsidRPr="002D3FF4" w14:paraId="16D7F38C" w14:textId="77777777" w:rsidTr="00BF4D92">
        <w:trPr/>
        <w:tc>
          <w:tcPr>
            <w:tcW w:w="2977" w:type="dxa"/>
            <w:noWrap/>
            <w:vAlign w:val="center"/>
          </w:tcPr>
          <w:p w14:paraId="1D3CAFD4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Atrial fibrillation and flutter</w:t>
            </w:r>
          </w:p>
        </w:tc>
        <w:tc>
          <w:tcPr>
            <w:tcW w:w="1809" w:type="dxa"/>
            <w:vAlign w:val="center"/>
          </w:tcPr>
          <w:p w14:paraId="3C32115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3,971 (22.1)</w:t>
            </w:r>
          </w:p>
        </w:tc>
        <w:tc>
          <w:tcPr>
            <w:tcW w:w="1399" w:type="dxa"/>
            <w:vAlign w:val="center"/>
          </w:tcPr>
          <w:p w14:paraId="67CFE85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5,753 (17.5)</w:t>
            </w:r>
          </w:p>
        </w:tc>
        <w:tc>
          <w:tcPr>
            <w:tcW w:w="844" w:type="dxa"/>
            <w:vAlign w:val="center"/>
          </w:tcPr>
          <w:p w14:paraId="2E11DC4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0.116</w:t>
            </w:r>
          </w:p>
        </w:tc>
        <w:tc>
          <w:tcPr>
            <w:tcW w:w="1536" w:type="dxa"/>
            <w:vAlign w:val="center"/>
          </w:tcPr>
          <w:p w14:paraId="7E3C54E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3,596 (22.2)</w:t>
            </w:r>
          </w:p>
        </w:tc>
        <w:tc>
          <w:tcPr>
            <w:tcW w:w="1536" w:type="dxa"/>
            <w:vAlign w:val="center"/>
          </w:tcPr>
          <w:p w14:paraId="6B91015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3,510 (21.6)</w:t>
            </w:r>
          </w:p>
        </w:tc>
        <w:tc>
          <w:tcPr>
            <w:tcW w:w="779" w:type="dxa"/>
            <w:vAlign w:val="center"/>
          </w:tcPr>
          <w:p w14:paraId="34ED836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0.013</w:t>
            </w:r>
          </w:p>
        </w:tc>
      </w:tr>
      <w:tr w:rsidR="007C34CE" w:rsidRPr="002D3FF4" w14:paraId="7AF7B60F" w14:textId="77777777" w:rsidTr="00BF4D92">
        <w:trPr/>
        <w:tc>
          <w:tcPr>
            <w:tcW w:w="2977" w:type="dxa"/>
            <w:noWrap/>
            <w:vAlign w:val="center"/>
          </w:tcPr>
          <w:p w14:paraId="75A6FA81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Chronic rheumatic heart diseases</w:t>
            </w:r>
          </w:p>
        </w:tc>
        <w:tc>
          <w:tcPr>
            <w:tcW w:w="1809" w:type="dxa"/>
            <w:vAlign w:val="center"/>
          </w:tcPr>
          <w:p w14:paraId="21E50CF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1,469 (8.2)</w:t>
            </w:r>
          </w:p>
        </w:tc>
        <w:tc>
          <w:tcPr>
            <w:tcW w:w="1399" w:type="dxa"/>
            <w:vAlign w:val="center"/>
          </w:tcPr>
          <w:p w14:paraId="6B3035E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1,821 (5.5)</w:t>
            </w:r>
          </w:p>
        </w:tc>
        <w:tc>
          <w:tcPr>
            <w:tcW w:w="844" w:type="dxa"/>
            <w:vAlign w:val="center"/>
          </w:tcPr>
          <w:p w14:paraId="3391B42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0.104</w:t>
            </w:r>
          </w:p>
        </w:tc>
        <w:tc>
          <w:tcPr>
            <w:tcW w:w="1536" w:type="dxa"/>
            <w:vAlign w:val="center"/>
          </w:tcPr>
          <w:p w14:paraId="77B8AA4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1,331 (8.2)</w:t>
            </w:r>
          </w:p>
        </w:tc>
        <w:tc>
          <w:tcPr>
            <w:tcW w:w="1536" w:type="dxa"/>
            <w:vAlign w:val="center"/>
          </w:tcPr>
          <w:p w14:paraId="0268966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1,271 (7.8)</w:t>
            </w:r>
          </w:p>
        </w:tc>
        <w:tc>
          <w:tcPr>
            <w:tcW w:w="779" w:type="dxa"/>
            <w:vAlign w:val="center"/>
          </w:tcPr>
          <w:p w14:paraId="015D7F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0.014</w:t>
            </w:r>
          </w:p>
        </w:tc>
      </w:tr>
      <w:tr w:rsidR="007C34CE" w:rsidRPr="002D3FF4" w14:paraId="32D98A20" w14:textId="77777777" w:rsidTr="00BF4D92">
        <w:trPr/>
        <w:tc>
          <w:tcPr>
            <w:tcW w:w="2977" w:type="dxa"/>
            <w:noWrap/>
            <w:vAlign w:val="center"/>
          </w:tcPr>
          <w:p w14:paraId="0C1066B7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Cerebrovascular diseases</w:t>
            </w:r>
          </w:p>
        </w:tc>
        <w:tc>
          <w:tcPr>
            <w:tcW w:w="1809" w:type="dxa"/>
            <w:vAlign w:val="center"/>
          </w:tcPr>
          <w:p w14:paraId="6C4138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3,145 (17.5)</w:t>
            </w:r>
          </w:p>
        </w:tc>
        <w:tc>
          <w:tcPr>
            <w:tcW w:w="1399" w:type="dxa"/>
            <w:vAlign w:val="center"/>
          </w:tcPr>
          <w:p w14:paraId="1D13D01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5,060 (15.4)</w:t>
            </w:r>
          </w:p>
        </w:tc>
        <w:tc>
          <w:tcPr>
            <w:tcW w:w="844" w:type="dxa"/>
            <w:vAlign w:val="center"/>
          </w:tcPr>
          <w:p w14:paraId="1C22C45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536" w:type="dxa"/>
            <w:vAlign w:val="center"/>
          </w:tcPr>
          <w:p w14:paraId="7CD424F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2,841 (17.5)</w:t>
            </w:r>
          </w:p>
        </w:tc>
        <w:tc>
          <w:tcPr>
            <w:tcW w:w="1536" w:type="dxa"/>
            <w:vAlign w:val="center"/>
          </w:tcPr>
          <w:p w14:paraId="719AD0E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2,874 (17.7)</w:t>
            </w:r>
          </w:p>
        </w:tc>
        <w:tc>
          <w:tcPr>
            <w:tcW w:w="779" w:type="dxa"/>
            <w:vAlign w:val="center"/>
          </w:tcPr>
          <w:p w14:paraId="5B4CF82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0.005</w:t>
            </w:r>
          </w:p>
        </w:tc>
      </w:tr>
      <w:tr w:rsidR="007C34CE" w:rsidRPr="002D3FF4" w14:paraId="4DF31150" w14:textId="77777777" w:rsidTr="00BF4D92">
        <w:trPr/>
        <w:tc>
          <w:tcPr>
            <w:tcW w:w="2977" w:type="dxa"/>
            <w:noWrap/>
            <w:vAlign w:val="center"/>
            <w:hideMark/>
          </w:tcPr>
          <w:p w14:paraId="5E94B4CE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Depressive episode</w:t>
            </w:r>
          </w:p>
        </w:tc>
        <w:tc>
          <w:tcPr>
            <w:tcW w:w="1809" w:type="dxa"/>
            <w:vAlign w:val="center"/>
            <w:hideMark/>
          </w:tcPr>
          <w:p w14:paraId="09E9321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5,983 (33.3)</w:t>
            </w:r>
          </w:p>
        </w:tc>
        <w:tc>
          <w:tcPr>
            <w:tcW w:w="1399" w:type="dxa"/>
            <w:vAlign w:val="center"/>
            <w:hideMark/>
          </w:tcPr>
          <w:p w14:paraId="5234058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10,899 (33.2)</w:t>
            </w:r>
          </w:p>
        </w:tc>
        <w:tc>
          <w:tcPr>
            <w:tcW w:w="844" w:type="dxa"/>
            <w:vAlign w:val="center"/>
            <w:hideMark/>
          </w:tcPr>
          <w:p w14:paraId="30C5167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1536" w:type="dxa"/>
            <w:vAlign w:val="center"/>
            <w:hideMark/>
          </w:tcPr>
          <w:p w14:paraId="13FA8CF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5,413 (33.4)</w:t>
            </w:r>
          </w:p>
        </w:tc>
        <w:tc>
          <w:tcPr>
            <w:tcW w:w="1536" w:type="dxa"/>
            <w:vAlign w:val="center"/>
            <w:hideMark/>
          </w:tcPr>
          <w:p w14:paraId="0DFEEE7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5,381 (33.2)</w:t>
            </w:r>
          </w:p>
        </w:tc>
        <w:tc>
          <w:tcPr>
            <w:tcW w:w="779" w:type="dxa"/>
            <w:vAlign w:val="center"/>
            <w:hideMark/>
          </w:tcPr>
          <w:p w14:paraId="080F4C6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</w:p>
        </w:tc>
      </w:tr>
      <w:tr w:rsidR="007C34CE" w:rsidRPr="002D3FF4" w14:paraId="095002E2" w14:textId="77777777" w:rsidTr="00BF4D92">
        <w:trPr/>
        <w:tc>
          <w:tcPr>
            <w:tcW w:w="2977" w:type="dxa"/>
            <w:noWrap/>
            <w:vAlign w:val="center"/>
            <w:hideMark/>
          </w:tcPr>
          <w:p w14:paraId="00EC1A9C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Chronic kidney disease</w:t>
            </w:r>
          </w:p>
        </w:tc>
        <w:tc>
          <w:tcPr>
            <w:tcW w:w="1809" w:type="dxa"/>
            <w:vAlign w:val="center"/>
            <w:hideMark/>
          </w:tcPr>
          <w:p w14:paraId="7CC57F6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5,899 (32.9)</w:t>
            </w:r>
          </w:p>
        </w:tc>
        <w:tc>
          <w:tcPr>
            <w:tcW w:w="1399" w:type="dxa"/>
            <w:vAlign w:val="center"/>
            <w:hideMark/>
          </w:tcPr>
          <w:p w14:paraId="3FB57D1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9,195 (28)</w:t>
            </w:r>
          </w:p>
        </w:tc>
        <w:tc>
          <w:tcPr>
            <w:tcW w:w="844" w:type="dxa"/>
            <w:vAlign w:val="center"/>
            <w:hideMark/>
          </w:tcPr>
          <w:p w14:paraId="308DC01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0.106</w:t>
            </w:r>
          </w:p>
        </w:tc>
        <w:tc>
          <w:tcPr>
            <w:tcW w:w="1536" w:type="dxa"/>
            <w:vAlign w:val="center"/>
            <w:hideMark/>
          </w:tcPr>
          <w:p w14:paraId="490F042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5,302 (32.7)</w:t>
            </w:r>
          </w:p>
        </w:tc>
        <w:tc>
          <w:tcPr>
            <w:tcW w:w="1536" w:type="dxa"/>
            <w:vAlign w:val="center"/>
            <w:hideMark/>
          </w:tcPr>
          <w:p w14:paraId="602019A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5,277 (32.5)</w:t>
            </w:r>
          </w:p>
        </w:tc>
        <w:tc>
          <w:tcPr>
            <w:tcW w:w="779" w:type="dxa"/>
            <w:vAlign w:val="center"/>
            <w:hideMark/>
          </w:tcPr>
          <w:p w14:paraId="4A85C7D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</w:tr>
      <w:tr w:rsidR="007C34CE" w:rsidRPr="002D3FF4" w14:paraId="51F46FA1" w14:textId="77777777" w:rsidTr="00BF4D92">
        <w:trPr/>
        <w:tc>
          <w:tcPr>
            <w:tcW w:w="2977" w:type="dxa"/>
            <w:noWrap/>
            <w:vAlign w:val="center"/>
          </w:tcPr>
          <w:p w14:paraId="5D8B5D09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Obstructive sleep apnea</w:t>
            </w:r>
          </w:p>
        </w:tc>
        <w:tc>
          <w:tcPr>
            <w:tcW w:w="1809" w:type="dxa"/>
            <w:vAlign w:val="center"/>
          </w:tcPr>
          <w:p w14:paraId="467D004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8,180 (45.6)</w:t>
            </w:r>
          </w:p>
        </w:tc>
        <w:tc>
          <w:tcPr>
            <w:tcW w:w="1399" w:type="dxa"/>
            <w:vAlign w:val="center"/>
          </w:tcPr>
          <w:p w14:paraId="4481889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13,875 (42.3)</w:t>
            </w:r>
          </w:p>
        </w:tc>
        <w:tc>
          <w:tcPr>
            <w:tcW w:w="844" w:type="dxa"/>
            <w:vAlign w:val="center"/>
          </w:tcPr>
          <w:p w14:paraId="386254B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0.067</w:t>
            </w:r>
          </w:p>
        </w:tc>
        <w:tc>
          <w:tcPr>
            <w:tcW w:w="1536" w:type="dxa"/>
            <w:vAlign w:val="center"/>
          </w:tcPr>
          <w:p w14:paraId="2F59938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7,366 (45.4)</w:t>
            </w:r>
          </w:p>
        </w:tc>
        <w:tc>
          <w:tcPr>
            <w:tcW w:w="1536" w:type="dxa"/>
            <w:vAlign w:val="center"/>
          </w:tcPr>
          <w:p w14:paraId="1A7C823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7,301 (45)</w:t>
            </w:r>
          </w:p>
        </w:tc>
        <w:tc>
          <w:tcPr>
            <w:tcW w:w="779" w:type="dxa"/>
            <w:vAlign w:val="center"/>
          </w:tcPr>
          <w:p w14:paraId="359C8DB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0.008</w:t>
            </w:r>
          </w:p>
        </w:tc>
      </w:tr>
      <w:tr w:rsidR="007C34CE" w:rsidRPr="002D3FF4" w14:paraId="3A902812" w14:textId="77777777" w:rsidTr="00BF4D92">
        <w:trPr/>
        <w:tc>
          <w:tcPr>
            <w:tcW w:w="2977" w:type="dxa"/>
            <w:noWrap/>
            <w:vAlign w:val="center"/>
            <w:hideMark/>
          </w:tcPr>
          <w:p w14:paraId="296B5366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Disorders of thyroid gland</w:t>
            </w:r>
          </w:p>
        </w:tc>
        <w:tc>
          <w:tcPr>
            <w:tcW w:w="1809" w:type="dxa"/>
            <w:vAlign w:val="center"/>
            <w:hideMark/>
          </w:tcPr>
          <w:p w14:paraId="156B36B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4,751 (26.5)</w:t>
            </w:r>
          </w:p>
        </w:tc>
        <w:tc>
          <w:tcPr>
            <w:tcW w:w="1399" w:type="dxa"/>
            <w:vAlign w:val="center"/>
            <w:hideMark/>
          </w:tcPr>
          <w:p w14:paraId="4D1EC8F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8,875 (27)</w:t>
            </w:r>
          </w:p>
        </w:tc>
        <w:tc>
          <w:tcPr>
            <w:tcW w:w="844" w:type="dxa"/>
            <w:vAlign w:val="center"/>
            <w:hideMark/>
          </w:tcPr>
          <w:p w14:paraId="3110BEA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0.013</w:t>
            </w:r>
          </w:p>
        </w:tc>
        <w:tc>
          <w:tcPr>
            <w:tcW w:w="1536" w:type="dxa"/>
            <w:vAlign w:val="center"/>
            <w:hideMark/>
          </w:tcPr>
          <w:p w14:paraId="6A6F612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4,250 (26.2)</w:t>
            </w:r>
          </w:p>
        </w:tc>
        <w:tc>
          <w:tcPr>
            <w:tcW w:w="1536" w:type="dxa"/>
            <w:vAlign w:val="center"/>
            <w:hideMark/>
          </w:tcPr>
          <w:p w14:paraId="4DEF673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4,252 (26.2)</w:t>
            </w:r>
          </w:p>
        </w:tc>
        <w:tc>
          <w:tcPr>
            <w:tcW w:w="779" w:type="dxa"/>
            <w:vAlign w:val="center"/>
            <w:hideMark/>
          </w:tcPr>
          <w:p w14:paraId="7456A1F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7C34CE" w:rsidRPr="002D3FF4" w14:paraId="6A68BB00" w14:textId="77777777" w:rsidTr="00BF4D92">
        <w:trPr/>
        <w:tc>
          <w:tcPr>
            <w:tcW w:w="2977" w:type="dxa"/>
            <w:noWrap/>
            <w:vAlign w:val="center"/>
          </w:tcPr>
          <w:p w14:paraId="475DFBF4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Fatty liver</w:t>
            </w:r>
          </w:p>
        </w:tc>
        <w:tc>
          <w:tcPr>
            <w:tcW w:w="1809" w:type="dxa"/>
            <w:vAlign w:val="center"/>
          </w:tcPr>
          <w:p w14:paraId="7B97891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2,244 (12.5)</w:t>
            </w:r>
          </w:p>
        </w:tc>
        <w:tc>
          <w:tcPr>
            <w:tcW w:w="1399" w:type="dxa"/>
            <w:vAlign w:val="center"/>
          </w:tcPr>
          <w:p w14:paraId="7F7251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3,756 (11.4)</w:t>
            </w:r>
          </w:p>
        </w:tc>
        <w:tc>
          <w:tcPr>
            <w:tcW w:w="844" w:type="dxa"/>
            <w:vAlign w:val="center"/>
          </w:tcPr>
          <w:p w14:paraId="5FB4477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1536" w:type="dxa"/>
            <w:vAlign w:val="center"/>
          </w:tcPr>
          <w:p w14:paraId="2226968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2,010 (12.4)</w:t>
            </w:r>
          </w:p>
        </w:tc>
        <w:tc>
          <w:tcPr>
            <w:tcW w:w="1536" w:type="dxa"/>
            <w:vAlign w:val="center"/>
          </w:tcPr>
          <w:p w14:paraId="3D6A251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2,051 (12.6)</w:t>
            </w:r>
          </w:p>
        </w:tc>
        <w:tc>
          <w:tcPr>
            <w:tcW w:w="779" w:type="dxa"/>
            <w:vAlign w:val="center"/>
          </w:tcPr>
          <w:p w14:paraId="2C1CDD7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0.008</w:t>
            </w:r>
          </w:p>
        </w:tc>
      </w:tr>
      <w:tr w:rsidR="007C34CE" w:rsidRPr="002D3FF4" w14:paraId="47E06284" w14:textId="77777777" w:rsidTr="00BF4D92">
        <w:trPr/>
        <w:tc>
          <w:tcPr>
            <w:tcW w:w="2977" w:type="dxa"/>
            <w:noWrap/>
            <w:vAlign w:val="center"/>
          </w:tcPr>
          <w:p w14:paraId="4EDAE59C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Disorders of biliary tract</w:t>
            </w:r>
          </w:p>
        </w:tc>
        <w:tc>
          <w:tcPr>
            <w:tcW w:w="1809" w:type="dxa"/>
            <w:vAlign w:val="center"/>
          </w:tcPr>
          <w:p w14:paraId="3EA7801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1,716 (9.6)</w:t>
            </w:r>
          </w:p>
        </w:tc>
        <w:tc>
          <w:tcPr>
            <w:tcW w:w="1399" w:type="dxa"/>
            <w:vAlign w:val="center"/>
          </w:tcPr>
          <w:p w14:paraId="3AEACEB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2,551 (7.8)</w:t>
            </w:r>
          </w:p>
        </w:tc>
        <w:tc>
          <w:tcPr>
            <w:tcW w:w="844" w:type="dxa"/>
            <w:vAlign w:val="center"/>
          </w:tcPr>
          <w:p w14:paraId="5D086DA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1536" w:type="dxa"/>
            <w:vAlign w:val="center"/>
          </w:tcPr>
          <w:p w14:paraId="2763D4E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1,432 (8.8)</w:t>
            </w:r>
          </w:p>
        </w:tc>
        <w:tc>
          <w:tcPr>
            <w:tcW w:w="1536" w:type="dxa"/>
            <w:vAlign w:val="center"/>
          </w:tcPr>
          <w:p w14:paraId="3BEC241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1,423 (8.8)</w:t>
            </w:r>
          </w:p>
        </w:tc>
        <w:tc>
          <w:tcPr>
            <w:tcW w:w="779" w:type="dxa"/>
            <w:vAlign w:val="center"/>
          </w:tcPr>
          <w:p w14:paraId="6D32908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6DD7F744" w14:textId="77777777" w:rsidTr="00BF4D92">
        <w:trPr/>
        <w:tc>
          <w:tcPr>
            <w:tcW w:w="2977" w:type="dxa"/>
            <w:noWrap/>
            <w:vAlign w:val="center"/>
          </w:tcPr>
          <w:p w14:paraId="06302E02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Osteoporosis </w:t>
            </w:r>
          </w:p>
        </w:tc>
        <w:tc>
          <w:tcPr>
            <w:tcW w:w="1809" w:type="dxa"/>
            <w:vAlign w:val="center"/>
          </w:tcPr>
          <w:p w14:paraId="0161C43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1,102 (6.1)</w:t>
            </w:r>
          </w:p>
        </w:tc>
        <w:tc>
          <w:tcPr>
            <w:tcW w:w="1399" w:type="dxa"/>
            <w:vAlign w:val="center"/>
          </w:tcPr>
          <w:p w14:paraId="1EB1426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2,066 (6.3)</w:t>
            </w:r>
          </w:p>
        </w:tc>
        <w:tc>
          <w:tcPr>
            <w:tcW w:w="844" w:type="dxa"/>
            <w:vAlign w:val="center"/>
          </w:tcPr>
          <w:p w14:paraId="114C594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1536" w:type="dxa"/>
            <w:vAlign w:val="center"/>
          </w:tcPr>
          <w:p w14:paraId="39090C0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 (5.9)</w:t>
            </w:r>
          </w:p>
        </w:tc>
        <w:tc>
          <w:tcPr>
            <w:tcW w:w="1536" w:type="dxa"/>
            <w:vAlign w:val="center"/>
          </w:tcPr>
          <w:p w14:paraId="2B1F894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934 (5.8)</w:t>
            </w:r>
          </w:p>
        </w:tc>
        <w:tc>
          <w:tcPr>
            <w:tcW w:w="779" w:type="dxa"/>
            <w:vAlign w:val="center"/>
          </w:tcPr>
          <w:p w14:paraId="73E330E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</w:p>
        </w:tc>
      </w:tr>
      <w:tr w:rsidR="007C34CE" w:rsidRPr="002D3FF4" w14:paraId="5E995FB3" w14:textId="77777777" w:rsidTr="00BF4D92">
        <w:trPr/>
        <w:tc>
          <w:tcPr>
            <w:tcW w:w="2977" w:type="dxa"/>
            <w:noWrap/>
            <w:vAlign w:val="center"/>
          </w:tcPr>
          <w:p w14:paraId="1135D462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Liver cirrhosis</w:t>
            </w:r>
          </w:p>
        </w:tc>
        <w:tc>
          <w:tcPr>
            <w:tcW w:w="1809" w:type="dxa"/>
            <w:vAlign w:val="center"/>
          </w:tcPr>
          <w:p w14:paraId="59215DA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827 (4.6)</w:t>
            </w:r>
          </w:p>
        </w:tc>
        <w:tc>
          <w:tcPr>
            <w:tcW w:w="1399" w:type="dxa"/>
            <w:vAlign w:val="center"/>
          </w:tcPr>
          <w:p w14:paraId="70120C3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1,320 (4)</w:t>
            </w:r>
          </w:p>
        </w:tc>
        <w:tc>
          <w:tcPr>
            <w:tcW w:w="844" w:type="dxa"/>
            <w:vAlign w:val="center"/>
          </w:tcPr>
          <w:p w14:paraId="7F6C215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0.029</w:t>
            </w:r>
          </w:p>
        </w:tc>
        <w:tc>
          <w:tcPr>
            <w:tcW w:w="1536" w:type="dxa"/>
            <w:vAlign w:val="center"/>
          </w:tcPr>
          <w:p w14:paraId="7248658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733 (4.5)</w:t>
            </w:r>
          </w:p>
        </w:tc>
        <w:tc>
          <w:tcPr>
            <w:tcW w:w="1536" w:type="dxa"/>
            <w:vAlign w:val="center"/>
          </w:tcPr>
          <w:p w14:paraId="5E6B617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728 (4.5)</w:t>
            </w:r>
          </w:p>
        </w:tc>
        <w:tc>
          <w:tcPr>
            <w:tcW w:w="779" w:type="dxa"/>
            <w:vAlign w:val="center"/>
          </w:tcPr>
          <w:p w14:paraId="58876E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C34CE" w:rsidRPr="002D3FF4" w14:paraId="62F2E2C7" w14:textId="77777777" w:rsidTr="00BF4D92">
        <w:trPr/>
        <w:tc>
          <w:tcPr>
            <w:tcW w:w="2977" w:type="dxa"/>
            <w:noWrap/>
            <w:vAlign w:val="center"/>
          </w:tcPr>
          <w:p w14:paraId="3CF94333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Hepatic failure</w:t>
            </w:r>
          </w:p>
        </w:tc>
        <w:tc>
          <w:tcPr>
            <w:tcW w:w="1809" w:type="dxa"/>
            <w:vAlign w:val="center"/>
          </w:tcPr>
          <w:p w14:paraId="4193C7F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 (0.9)</w:t>
            </w:r>
          </w:p>
        </w:tc>
        <w:tc>
          <w:tcPr>
            <w:tcW w:w="1399" w:type="dxa"/>
            <w:vAlign w:val="center"/>
          </w:tcPr>
          <w:p w14:paraId="5D6ABFF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 (1.1)</w:t>
            </w:r>
          </w:p>
        </w:tc>
        <w:tc>
          <w:tcPr>
            <w:tcW w:w="844" w:type="dxa"/>
            <w:vAlign w:val="center"/>
          </w:tcPr>
          <w:p w14:paraId="63536F3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1536" w:type="dxa"/>
            <w:vAlign w:val="center"/>
          </w:tcPr>
          <w:p w14:paraId="12DFC2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 (0.9)</w:t>
            </w:r>
          </w:p>
        </w:tc>
        <w:tc>
          <w:tcPr>
            <w:tcW w:w="1536" w:type="dxa"/>
            <w:vAlign w:val="center"/>
          </w:tcPr>
          <w:p w14:paraId="2D27BB6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 (0.9)</w:t>
            </w:r>
          </w:p>
        </w:tc>
        <w:tc>
          <w:tcPr>
            <w:tcW w:w="779" w:type="dxa"/>
            <w:vAlign w:val="center"/>
          </w:tcPr>
          <w:p w14:paraId="684CBCC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733C84CB" w14:textId="77777777" w:rsidTr="00BF4D92">
        <w:trPr/>
        <w:tc>
          <w:tcPr>
            <w:tcW w:w="2977" w:type="dxa"/>
            <w:noWrap/>
            <w:vAlign w:val="center"/>
            <w:hideMark/>
          </w:tcPr>
          <w:p w14:paraId="1AF2C6E2" w14:textId="77777777" w:rsidR="007C34CE" w:rsidRPr="002D3FF4" w:rsidRDefault="007C34CE" w:rsidP="007C34C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Medication, , </w:t>
            </w:r>
            <w:r w:rsidRPr="002D3FF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n</w:t>
            </w:r>
            <w:r w:rsidRPr="002D3FF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(%)</w:t>
            </w:r>
          </w:p>
        </w:tc>
        <w:tc>
          <w:tcPr>
            <w:tcW w:w="1809" w:type="dxa"/>
            <w:vAlign w:val="center"/>
          </w:tcPr>
          <w:p w14:paraId="6EC496B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06D75A7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0EB6CC5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15CB080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28FF617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6849D35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4CE" w:rsidRPr="002D3FF4" w14:paraId="3968B302" w14:textId="77777777" w:rsidTr="00BF4D92">
        <w:trPr/>
        <w:tc>
          <w:tcPr>
            <w:tcW w:w="2977" w:type="dxa"/>
            <w:noWrap/>
            <w:vAlign w:val="center"/>
          </w:tcPr>
          <w:p w14:paraId="73BF4CB0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Insulin</w:t>
            </w:r>
          </w:p>
        </w:tc>
        <w:tc>
          <w:tcPr>
            <w:tcW w:w="1809" w:type="dxa"/>
            <w:vAlign w:val="center"/>
          </w:tcPr>
          <w:p w14:paraId="0CEE003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12,755 (71.1)</w:t>
            </w:r>
          </w:p>
        </w:tc>
        <w:tc>
          <w:tcPr>
            <w:tcW w:w="1399" w:type="dxa"/>
            <w:vAlign w:val="center"/>
          </w:tcPr>
          <w:p w14:paraId="2189FBD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20,327 (61.9)</w:t>
            </w:r>
          </w:p>
        </w:tc>
        <w:tc>
          <w:tcPr>
            <w:tcW w:w="844" w:type="dxa"/>
            <w:vAlign w:val="center"/>
          </w:tcPr>
          <w:p w14:paraId="458F4F1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0.195</w:t>
            </w:r>
          </w:p>
        </w:tc>
        <w:tc>
          <w:tcPr>
            <w:tcW w:w="1536" w:type="dxa"/>
            <w:vAlign w:val="center"/>
          </w:tcPr>
          <w:p w14:paraId="25DA9D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11,317 (69.8)</w:t>
            </w:r>
          </w:p>
        </w:tc>
        <w:tc>
          <w:tcPr>
            <w:tcW w:w="1536" w:type="dxa"/>
            <w:vAlign w:val="center"/>
          </w:tcPr>
          <w:p w14:paraId="4ECB623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11,398 (70.3)</w:t>
            </w:r>
          </w:p>
        </w:tc>
        <w:tc>
          <w:tcPr>
            <w:tcW w:w="779" w:type="dxa"/>
            <w:vAlign w:val="center"/>
          </w:tcPr>
          <w:p w14:paraId="6B83C6A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0.011</w:t>
            </w:r>
          </w:p>
        </w:tc>
      </w:tr>
      <w:tr w:rsidR="007C34CE" w:rsidRPr="002D3FF4" w14:paraId="09579BD7" w14:textId="77777777" w:rsidTr="00BF4D92">
        <w:trPr/>
        <w:tc>
          <w:tcPr>
            <w:tcW w:w="2977" w:type="dxa"/>
            <w:noWrap/>
            <w:vAlign w:val="center"/>
          </w:tcPr>
          <w:p w14:paraId="00A8325D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Biguanides</w:t>
            </w:r>
          </w:p>
        </w:tc>
        <w:tc>
          <w:tcPr>
            <w:tcW w:w="1809" w:type="dxa"/>
            <w:vAlign w:val="center"/>
          </w:tcPr>
          <w:p w14:paraId="4FA0DD1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11,091 (61.8)</w:t>
            </w:r>
          </w:p>
        </w:tc>
        <w:tc>
          <w:tcPr>
            <w:tcW w:w="1399" w:type="dxa"/>
            <w:vAlign w:val="center"/>
          </w:tcPr>
          <w:p w14:paraId="694DD9B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18,281 (55.7)</w:t>
            </w:r>
          </w:p>
        </w:tc>
        <w:tc>
          <w:tcPr>
            <w:tcW w:w="844" w:type="dxa"/>
            <w:vAlign w:val="center"/>
          </w:tcPr>
          <w:p w14:paraId="6AA67FD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0.124</w:t>
            </w:r>
          </w:p>
        </w:tc>
        <w:tc>
          <w:tcPr>
            <w:tcW w:w="1536" w:type="dxa"/>
            <w:vAlign w:val="center"/>
          </w:tcPr>
          <w:p w14:paraId="10847CE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9,835 (60.6)</w:t>
            </w:r>
          </w:p>
        </w:tc>
        <w:tc>
          <w:tcPr>
            <w:tcW w:w="1536" w:type="dxa"/>
            <w:vAlign w:val="center"/>
          </w:tcPr>
          <w:p w14:paraId="45B8A38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9,844 (60.7)</w:t>
            </w:r>
          </w:p>
        </w:tc>
        <w:tc>
          <w:tcPr>
            <w:tcW w:w="779" w:type="dxa"/>
            <w:vAlign w:val="center"/>
          </w:tcPr>
          <w:p w14:paraId="5766445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0.001</w:t>
            </w:r>
          </w:p>
        </w:tc>
      </w:tr>
      <w:tr w:rsidR="007C34CE" w:rsidRPr="002D3FF4" w14:paraId="66BE9D77" w14:textId="77777777" w:rsidTr="00BF4D92">
        <w:trPr/>
        <w:tc>
          <w:tcPr>
            <w:tcW w:w="2977" w:type="dxa"/>
            <w:noWrap/>
            <w:vAlign w:val="center"/>
          </w:tcPr>
          <w:p w14:paraId="0102345E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Sulfonylureas</w:t>
            </w:r>
          </w:p>
        </w:tc>
        <w:tc>
          <w:tcPr>
            <w:tcW w:w="1809" w:type="dxa"/>
            <w:vAlign w:val="center"/>
          </w:tcPr>
          <w:p w14:paraId="4C9FA28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5,088 (28.4)</w:t>
            </w:r>
          </w:p>
        </w:tc>
        <w:tc>
          <w:tcPr>
            <w:tcW w:w="1399" w:type="dxa"/>
            <w:vAlign w:val="center"/>
          </w:tcPr>
          <w:p w14:paraId="232B37F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7,883 (24)</w:t>
            </w:r>
          </w:p>
        </w:tc>
        <w:tc>
          <w:tcPr>
            <w:tcW w:w="844" w:type="dxa"/>
            <w:vAlign w:val="center"/>
          </w:tcPr>
          <w:p w14:paraId="4C0DD3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0.099</w:t>
            </w:r>
          </w:p>
        </w:tc>
        <w:tc>
          <w:tcPr>
            <w:tcW w:w="1536" w:type="dxa"/>
            <w:vAlign w:val="center"/>
          </w:tcPr>
          <w:p w14:paraId="496A0DE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4,549 (28)</w:t>
            </w:r>
          </w:p>
        </w:tc>
        <w:tc>
          <w:tcPr>
            <w:tcW w:w="1536" w:type="dxa"/>
            <w:vAlign w:val="center"/>
          </w:tcPr>
          <w:p w14:paraId="04A534F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4,682 (28.9)</w:t>
            </w:r>
          </w:p>
        </w:tc>
        <w:tc>
          <w:tcPr>
            <w:tcW w:w="779" w:type="dxa"/>
            <w:vAlign w:val="center"/>
          </w:tcPr>
          <w:p w14:paraId="50EE730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0.018</w:t>
            </w:r>
          </w:p>
        </w:tc>
      </w:tr>
      <w:tr w:rsidR="007C34CE" w:rsidRPr="002D3FF4" w14:paraId="0F0DEEBD" w14:textId="77777777" w:rsidTr="00BF4D92">
        <w:trPr/>
        <w:tc>
          <w:tcPr>
            <w:tcW w:w="2977" w:type="dxa"/>
            <w:noWrap/>
            <w:vAlign w:val="center"/>
          </w:tcPr>
          <w:p w14:paraId="39ABCF99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Thiazolidinediones</w:t>
            </w:r>
          </w:p>
        </w:tc>
        <w:tc>
          <w:tcPr>
            <w:tcW w:w="1809" w:type="dxa"/>
            <w:vAlign w:val="center"/>
          </w:tcPr>
          <w:p w14:paraId="0F47F39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1,098 (6.1)</w:t>
            </w:r>
          </w:p>
        </w:tc>
        <w:tc>
          <w:tcPr>
            <w:tcW w:w="1399" w:type="dxa"/>
            <w:vAlign w:val="center"/>
          </w:tcPr>
          <w:p w14:paraId="56593E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1,293 (3.9)</w:t>
            </w:r>
          </w:p>
        </w:tc>
        <w:tc>
          <w:tcPr>
            <w:tcW w:w="844" w:type="dxa"/>
            <w:vAlign w:val="center"/>
          </w:tcPr>
          <w:p w14:paraId="38C6439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0.100</w:t>
            </w:r>
          </w:p>
        </w:tc>
        <w:tc>
          <w:tcPr>
            <w:tcW w:w="1536" w:type="dxa"/>
            <w:vAlign w:val="center"/>
          </w:tcPr>
          <w:p w14:paraId="291CFD4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 (5.5)</w:t>
            </w:r>
          </w:p>
        </w:tc>
        <w:tc>
          <w:tcPr>
            <w:tcW w:w="1536" w:type="dxa"/>
            <w:vAlign w:val="center"/>
          </w:tcPr>
          <w:p w14:paraId="582CA64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 (5.5)</w:t>
            </w:r>
          </w:p>
        </w:tc>
        <w:tc>
          <w:tcPr>
            <w:tcW w:w="779" w:type="dxa"/>
            <w:vAlign w:val="center"/>
          </w:tcPr>
          <w:p w14:paraId="43F4528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49FCAA84" w14:textId="77777777" w:rsidTr="00BF4D92">
        <w:trPr/>
        <w:tc>
          <w:tcPr>
            <w:tcW w:w="2977" w:type="dxa"/>
            <w:noWrap/>
            <w:vAlign w:val="center"/>
            <w:hideMark/>
          </w:tcPr>
          <w:p w14:paraId="248C9444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Statin</w:t>
            </w:r>
          </w:p>
        </w:tc>
        <w:tc>
          <w:tcPr>
            <w:tcW w:w="1809" w:type="dxa"/>
            <w:vAlign w:val="center"/>
            <w:hideMark/>
          </w:tcPr>
          <w:p w14:paraId="4020B2B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14,944 (83.3)</w:t>
            </w:r>
          </w:p>
        </w:tc>
        <w:tc>
          <w:tcPr>
            <w:tcW w:w="1399" w:type="dxa"/>
            <w:vAlign w:val="center"/>
            <w:hideMark/>
          </w:tcPr>
          <w:p w14:paraId="41760C2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24,407 (74.4)</w:t>
            </w:r>
          </w:p>
        </w:tc>
        <w:tc>
          <w:tcPr>
            <w:tcW w:w="844" w:type="dxa"/>
            <w:vAlign w:val="center"/>
            <w:hideMark/>
          </w:tcPr>
          <w:p w14:paraId="68BCE19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0.220</w:t>
            </w:r>
          </w:p>
        </w:tc>
        <w:tc>
          <w:tcPr>
            <w:tcW w:w="1536" w:type="dxa"/>
            <w:vAlign w:val="center"/>
            <w:hideMark/>
          </w:tcPr>
          <w:p w14:paraId="3126A11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13,367 (82.4)</w:t>
            </w:r>
          </w:p>
        </w:tc>
        <w:tc>
          <w:tcPr>
            <w:tcW w:w="1536" w:type="dxa"/>
            <w:vAlign w:val="center"/>
            <w:hideMark/>
          </w:tcPr>
          <w:p w14:paraId="31FEBD4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13,364 (82.4)</w:t>
            </w:r>
          </w:p>
        </w:tc>
        <w:tc>
          <w:tcPr>
            <w:tcW w:w="779" w:type="dxa"/>
            <w:vAlign w:val="center"/>
            <w:hideMark/>
          </w:tcPr>
          <w:p w14:paraId="14B0496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</w:tr>
      <w:tr w:rsidR="007C34CE" w:rsidRPr="002D3FF4" w14:paraId="00306843" w14:textId="77777777" w:rsidTr="00BF4D92">
        <w:trPr/>
        <w:tc>
          <w:tcPr>
            <w:tcW w:w="2977" w:type="dxa"/>
            <w:noWrap/>
            <w:vAlign w:val="center"/>
          </w:tcPr>
          <w:p w14:paraId="7D266955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Fibrates</w:t>
            </w:r>
          </w:p>
        </w:tc>
        <w:tc>
          <w:tcPr>
            <w:tcW w:w="1809" w:type="dxa"/>
            <w:vAlign w:val="center"/>
          </w:tcPr>
          <w:p w14:paraId="45A3EAD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1,524 (8.5)</w:t>
            </w:r>
          </w:p>
        </w:tc>
        <w:tc>
          <w:tcPr>
            <w:tcW w:w="1399" w:type="dxa"/>
            <w:vAlign w:val="center"/>
          </w:tcPr>
          <w:p w14:paraId="3C75622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2,179 (6.6)</w:t>
            </w:r>
          </w:p>
        </w:tc>
        <w:tc>
          <w:tcPr>
            <w:tcW w:w="844" w:type="dxa"/>
            <w:vAlign w:val="center"/>
          </w:tcPr>
          <w:p w14:paraId="7E43F59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0.070</w:t>
            </w:r>
          </w:p>
        </w:tc>
        <w:tc>
          <w:tcPr>
            <w:tcW w:w="1536" w:type="dxa"/>
            <w:vAlign w:val="center"/>
          </w:tcPr>
          <w:p w14:paraId="1030B5B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1,332 (8.2)</w:t>
            </w:r>
          </w:p>
        </w:tc>
        <w:tc>
          <w:tcPr>
            <w:tcW w:w="1536" w:type="dxa"/>
            <w:vAlign w:val="center"/>
          </w:tcPr>
          <w:p w14:paraId="37B8C31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1,312 (8.1)</w:t>
            </w:r>
          </w:p>
        </w:tc>
        <w:tc>
          <w:tcPr>
            <w:tcW w:w="779" w:type="dxa"/>
            <w:vAlign w:val="center"/>
          </w:tcPr>
          <w:p w14:paraId="4621225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0.005</w:t>
            </w:r>
          </w:p>
        </w:tc>
      </w:tr>
      <w:tr w:rsidR="007C34CE" w:rsidRPr="002D3FF4" w14:paraId="661B78C4" w14:textId="77777777" w:rsidTr="00BF4D92">
        <w:trPr/>
        <w:tc>
          <w:tcPr>
            <w:tcW w:w="2977" w:type="dxa"/>
            <w:noWrap/>
            <w:vAlign w:val="center"/>
          </w:tcPr>
          <w:p w14:paraId="5C1C8C55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Renin-angiotensin system blockade</w:t>
            </w:r>
          </w:p>
        </w:tc>
        <w:tc>
          <w:tcPr>
            <w:tcW w:w="1809" w:type="dxa"/>
            <w:vAlign w:val="center"/>
          </w:tcPr>
          <w:p w14:paraId="4E40895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13,178 (73.5)</w:t>
            </w:r>
          </w:p>
        </w:tc>
        <w:tc>
          <w:tcPr>
            <w:tcW w:w="1399" w:type="dxa"/>
            <w:vAlign w:val="center"/>
          </w:tcPr>
          <w:p w14:paraId="1CE1F5D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20,969 (63.9)</w:t>
            </w:r>
          </w:p>
        </w:tc>
        <w:tc>
          <w:tcPr>
            <w:tcW w:w="844" w:type="dxa"/>
            <w:vAlign w:val="center"/>
          </w:tcPr>
          <w:p w14:paraId="23A1497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0.207</w:t>
            </w:r>
          </w:p>
        </w:tc>
        <w:tc>
          <w:tcPr>
            <w:tcW w:w="1536" w:type="dxa"/>
            <w:vAlign w:val="center"/>
          </w:tcPr>
          <w:p w14:paraId="7D8D416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11,691 (72.1)</w:t>
            </w:r>
          </w:p>
        </w:tc>
        <w:tc>
          <w:tcPr>
            <w:tcW w:w="1536" w:type="dxa"/>
            <w:vAlign w:val="center"/>
          </w:tcPr>
          <w:p w14:paraId="2F14374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11,662 (71.9)</w:t>
            </w:r>
          </w:p>
        </w:tc>
        <w:tc>
          <w:tcPr>
            <w:tcW w:w="779" w:type="dxa"/>
            <w:vAlign w:val="center"/>
          </w:tcPr>
          <w:p w14:paraId="3599BE0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</w:p>
        </w:tc>
      </w:tr>
      <w:tr w:rsidR="007C34CE" w:rsidRPr="002D3FF4" w14:paraId="69320C01" w14:textId="77777777" w:rsidTr="00BF4D92">
        <w:trPr/>
        <w:tc>
          <w:tcPr>
            <w:tcW w:w="2977" w:type="dxa"/>
            <w:noWrap/>
            <w:vAlign w:val="center"/>
          </w:tcPr>
          <w:p w14:paraId="46F4E4D3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Beta-blocker</w:t>
            </w:r>
          </w:p>
        </w:tc>
        <w:tc>
          <w:tcPr>
            <w:tcW w:w="1809" w:type="dxa"/>
            <w:vAlign w:val="center"/>
          </w:tcPr>
          <w:p w14:paraId="3BFB428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11,539 (64.3)</w:t>
            </w:r>
          </w:p>
        </w:tc>
        <w:tc>
          <w:tcPr>
            <w:tcW w:w="1399" w:type="dxa"/>
            <w:vAlign w:val="center"/>
          </w:tcPr>
          <w:p w14:paraId="313400A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18,036 (55)</w:t>
            </w:r>
          </w:p>
        </w:tc>
        <w:tc>
          <w:tcPr>
            <w:tcW w:w="844" w:type="dxa"/>
            <w:vAlign w:val="center"/>
          </w:tcPr>
          <w:p w14:paraId="33099E5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0.192</w:t>
            </w:r>
          </w:p>
        </w:tc>
        <w:tc>
          <w:tcPr>
            <w:tcW w:w="1536" w:type="dxa"/>
            <w:vAlign w:val="center"/>
          </w:tcPr>
          <w:p w14:paraId="130C7F1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10,289 (63.4)</w:t>
            </w:r>
          </w:p>
        </w:tc>
        <w:tc>
          <w:tcPr>
            <w:tcW w:w="1536" w:type="dxa"/>
            <w:vAlign w:val="center"/>
          </w:tcPr>
          <w:p w14:paraId="61748F7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10,218 (63)</w:t>
            </w:r>
          </w:p>
        </w:tc>
        <w:tc>
          <w:tcPr>
            <w:tcW w:w="779" w:type="dxa"/>
            <w:vAlign w:val="center"/>
          </w:tcPr>
          <w:p w14:paraId="4FB18B1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0.009</w:t>
            </w:r>
          </w:p>
        </w:tc>
      </w:tr>
      <w:tr w:rsidR="007C34CE" w:rsidRPr="002D3FF4" w14:paraId="1E1435FE" w14:textId="77777777" w:rsidTr="00BF4D92">
        <w:trPr/>
        <w:tc>
          <w:tcPr>
            <w:tcW w:w="2977" w:type="dxa"/>
            <w:noWrap/>
            <w:vAlign w:val="center"/>
          </w:tcPr>
          <w:p w14:paraId="40037EF8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Calcium channel blockers</w:t>
            </w:r>
          </w:p>
        </w:tc>
        <w:tc>
          <w:tcPr>
            <w:tcW w:w="1809" w:type="dxa"/>
            <w:vAlign w:val="center"/>
          </w:tcPr>
          <w:p w14:paraId="612ACC8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7,545 (42.1)</w:t>
            </w:r>
          </w:p>
        </w:tc>
        <w:tc>
          <w:tcPr>
            <w:tcW w:w="1399" w:type="dxa"/>
            <w:vAlign w:val="center"/>
          </w:tcPr>
          <w:p w14:paraId="41F642F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12,372 (37.7)</w:t>
            </w:r>
          </w:p>
        </w:tc>
        <w:tc>
          <w:tcPr>
            <w:tcW w:w="844" w:type="dxa"/>
            <w:vAlign w:val="center"/>
          </w:tcPr>
          <w:p w14:paraId="1F7406B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536" w:type="dxa"/>
            <w:vAlign w:val="center"/>
          </w:tcPr>
          <w:p w14:paraId="4131DC5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6,750 (41.6)</w:t>
            </w:r>
          </w:p>
        </w:tc>
        <w:tc>
          <w:tcPr>
            <w:tcW w:w="1536" w:type="dxa"/>
            <w:vAlign w:val="center"/>
          </w:tcPr>
          <w:p w14:paraId="30DFC5B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6,697 (41.3)</w:t>
            </w:r>
          </w:p>
        </w:tc>
        <w:tc>
          <w:tcPr>
            <w:tcW w:w="779" w:type="dxa"/>
            <w:vAlign w:val="center"/>
          </w:tcPr>
          <w:p w14:paraId="13B190F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0.007</w:t>
            </w:r>
          </w:p>
        </w:tc>
      </w:tr>
      <w:tr w:rsidR="007C34CE" w:rsidRPr="002D3FF4" w14:paraId="5331D3AC" w14:textId="77777777" w:rsidTr="00BF4D92">
        <w:trPr/>
        <w:tc>
          <w:tcPr>
            <w:tcW w:w="2977" w:type="dxa"/>
            <w:noWrap/>
            <w:vAlign w:val="center"/>
          </w:tcPr>
          <w:p w14:paraId="08682353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Diuretics</w:t>
            </w:r>
          </w:p>
        </w:tc>
        <w:tc>
          <w:tcPr>
            <w:tcW w:w="1809" w:type="dxa"/>
            <w:vAlign w:val="center"/>
          </w:tcPr>
          <w:p w14:paraId="1E1FD6A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11,906 (66.4)</w:t>
            </w:r>
          </w:p>
        </w:tc>
        <w:tc>
          <w:tcPr>
            <w:tcW w:w="1399" w:type="dxa"/>
            <w:vAlign w:val="center"/>
          </w:tcPr>
          <w:p w14:paraId="467ACB0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19,716 (60.1)</w:t>
            </w:r>
          </w:p>
        </w:tc>
        <w:tc>
          <w:tcPr>
            <w:tcW w:w="844" w:type="dxa"/>
            <w:vAlign w:val="center"/>
          </w:tcPr>
          <w:p w14:paraId="6FCB261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0.131</w:t>
            </w:r>
          </w:p>
        </w:tc>
        <w:tc>
          <w:tcPr>
            <w:tcW w:w="1536" w:type="dxa"/>
            <w:vAlign w:val="center"/>
          </w:tcPr>
          <w:p w14:paraId="5F80ADF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10,633 (65.5)</w:t>
            </w:r>
          </w:p>
        </w:tc>
        <w:tc>
          <w:tcPr>
            <w:tcW w:w="1536" w:type="dxa"/>
            <w:vAlign w:val="center"/>
          </w:tcPr>
          <w:p w14:paraId="669FFCA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10,607 (65.4)</w:t>
            </w:r>
          </w:p>
        </w:tc>
        <w:tc>
          <w:tcPr>
            <w:tcW w:w="779" w:type="dxa"/>
            <w:vAlign w:val="center"/>
          </w:tcPr>
          <w:p w14:paraId="22AC9DE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0.003</w:t>
            </w:r>
          </w:p>
        </w:tc>
      </w:tr>
      <w:tr w:rsidR="007C34CE" w:rsidRPr="002D3FF4" w14:paraId="48A4BD51" w14:textId="77777777" w:rsidTr="00BF4D92">
        <w:trPr/>
        <w:tc>
          <w:tcPr>
            <w:tcW w:w="2977" w:type="dxa"/>
            <w:noWrap/>
            <w:vAlign w:val="center"/>
            <w:hideMark/>
          </w:tcPr>
          <w:p w14:paraId="39924EE4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Sympathomimetic,  inhalation</w:t>
            </w:r>
          </w:p>
        </w:tc>
        <w:tc>
          <w:tcPr>
            <w:tcW w:w="1809" w:type="dxa"/>
            <w:vAlign w:val="center"/>
            <w:hideMark/>
          </w:tcPr>
          <w:p w14:paraId="3CE95FC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14,324 (79.8)</w:t>
            </w:r>
          </w:p>
        </w:tc>
        <w:tc>
          <w:tcPr>
            <w:tcW w:w="1399" w:type="dxa"/>
            <w:vAlign w:val="center"/>
            <w:hideMark/>
          </w:tcPr>
          <w:p w14:paraId="600B9AF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25,574 (77.9)</w:t>
            </w:r>
          </w:p>
        </w:tc>
        <w:tc>
          <w:tcPr>
            <w:tcW w:w="844" w:type="dxa"/>
            <w:vAlign w:val="center"/>
            <w:hideMark/>
          </w:tcPr>
          <w:p w14:paraId="38461CB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0.047</w:t>
            </w:r>
          </w:p>
        </w:tc>
        <w:tc>
          <w:tcPr>
            <w:tcW w:w="1536" w:type="dxa"/>
            <w:vAlign w:val="center"/>
            <w:hideMark/>
          </w:tcPr>
          <w:p w14:paraId="74C7E6B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12,889 (79.5)</w:t>
            </w:r>
          </w:p>
        </w:tc>
        <w:tc>
          <w:tcPr>
            <w:tcW w:w="1536" w:type="dxa"/>
            <w:vAlign w:val="center"/>
            <w:hideMark/>
          </w:tcPr>
          <w:p w14:paraId="33EB566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12,860 (79.3)</w:t>
            </w:r>
          </w:p>
        </w:tc>
        <w:tc>
          <w:tcPr>
            <w:tcW w:w="779" w:type="dxa"/>
            <w:vAlign w:val="center"/>
            <w:hideMark/>
          </w:tcPr>
          <w:p w14:paraId="665E3F0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0.004</w:t>
            </w:r>
          </w:p>
        </w:tc>
      </w:tr>
      <w:tr w:rsidR="007C34CE" w:rsidRPr="002D3FF4" w14:paraId="363D95AF" w14:textId="77777777" w:rsidTr="00BF4D92">
        <w:trPr/>
        <w:tc>
          <w:tcPr>
            <w:tcW w:w="2977" w:type="dxa"/>
            <w:noWrap/>
            <w:vAlign w:val="center"/>
            <w:hideMark/>
          </w:tcPr>
          <w:p w14:paraId="72FFBB18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Sympathomimetic, oral </w:t>
            </w:r>
          </w:p>
        </w:tc>
        <w:tc>
          <w:tcPr>
            <w:tcW w:w="1809" w:type="dxa"/>
            <w:vAlign w:val="center"/>
            <w:hideMark/>
          </w:tcPr>
          <w:p w14:paraId="57B96C6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13,470 (75.1)</w:t>
            </w:r>
          </w:p>
        </w:tc>
        <w:tc>
          <w:tcPr>
            <w:tcW w:w="1399" w:type="dxa"/>
            <w:vAlign w:val="center"/>
            <w:hideMark/>
          </w:tcPr>
          <w:p w14:paraId="7F8149D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24,063 (73.3)</w:t>
            </w:r>
          </w:p>
        </w:tc>
        <w:tc>
          <w:tcPr>
            <w:tcW w:w="844" w:type="dxa"/>
            <w:vAlign w:val="center"/>
            <w:hideMark/>
          </w:tcPr>
          <w:p w14:paraId="1DFBB34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0.040</w:t>
            </w:r>
          </w:p>
        </w:tc>
        <w:tc>
          <w:tcPr>
            <w:tcW w:w="1536" w:type="dxa"/>
            <w:vAlign w:val="center"/>
            <w:hideMark/>
          </w:tcPr>
          <w:p w14:paraId="5C1A48C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12,152 (74.9)</w:t>
            </w:r>
          </w:p>
        </w:tc>
        <w:tc>
          <w:tcPr>
            <w:tcW w:w="1536" w:type="dxa"/>
            <w:vAlign w:val="center"/>
            <w:hideMark/>
          </w:tcPr>
          <w:p w14:paraId="776779F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12,099 (74.6)</w:t>
            </w:r>
          </w:p>
        </w:tc>
        <w:tc>
          <w:tcPr>
            <w:tcW w:w="779" w:type="dxa"/>
            <w:vAlign w:val="center"/>
            <w:hideMark/>
          </w:tcPr>
          <w:p w14:paraId="57BE2FD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0.008</w:t>
            </w:r>
          </w:p>
        </w:tc>
      </w:tr>
      <w:tr w:rsidR="007C34CE" w:rsidRPr="002D3FF4" w14:paraId="79A3DD50" w14:textId="77777777" w:rsidTr="00BF4D92">
        <w:trPr/>
        <w:tc>
          <w:tcPr>
            <w:tcW w:w="2977" w:type="dxa"/>
            <w:noWrap/>
            <w:vAlign w:val="center"/>
          </w:tcPr>
          <w:p w14:paraId="73A420DB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Anti-inflammatories, inhalation</w:t>
            </w:r>
          </w:p>
        </w:tc>
        <w:tc>
          <w:tcPr>
            <w:tcW w:w="1809" w:type="dxa"/>
            <w:vAlign w:val="center"/>
          </w:tcPr>
          <w:p w14:paraId="7A8D59E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10,668 (59.5)</w:t>
            </w:r>
          </w:p>
        </w:tc>
        <w:tc>
          <w:tcPr>
            <w:tcW w:w="1399" w:type="dxa"/>
            <w:vAlign w:val="center"/>
          </w:tcPr>
          <w:p w14:paraId="1BC000B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18,089 (55.1)</w:t>
            </w:r>
          </w:p>
        </w:tc>
        <w:tc>
          <w:tcPr>
            <w:tcW w:w="844" w:type="dxa"/>
            <w:vAlign w:val="center"/>
          </w:tcPr>
          <w:p w14:paraId="2FE82CB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0.088</w:t>
            </w:r>
          </w:p>
        </w:tc>
        <w:tc>
          <w:tcPr>
            <w:tcW w:w="1536" w:type="dxa"/>
            <w:vAlign w:val="center"/>
          </w:tcPr>
          <w:p w14:paraId="790775B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9,394 (57.9)</w:t>
            </w:r>
          </w:p>
        </w:tc>
        <w:tc>
          <w:tcPr>
            <w:tcW w:w="1536" w:type="dxa"/>
            <w:vAlign w:val="center"/>
          </w:tcPr>
          <w:p w14:paraId="2E3AD6A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9,313 (57.4)</w:t>
            </w:r>
          </w:p>
        </w:tc>
        <w:tc>
          <w:tcPr>
            <w:tcW w:w="779" w:type="dxa"/>
            <w:vAlign w:val="center"/>
          </w:tcPr>
          <w:p w14:paraId="224985E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</w:t>
            </w:r>
          </w:p>
        </w:tc>
      </w:tr>
      <w:tr w:rsidR="007C34CE" w:rsidRPr="002D3FF4" w14:paraId="67F87EEC" w14:textId="77777777" w:rsidTr="00BF4D92">
        <w:trPr/>
        <w:tc>
          <w:tcPr>
            <w:tcW w:w="2977" w:type="dxa"/>
            <w:noWrap/>
            <w:vAlign w:val="center"/>
          </w:tcPr>
          <w:p w14:paraId="1E6E4ECF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Anticholinergic, bronchodilators</w:t>
            </w:r>
          </w:p>
        </w:tc>
        <w:tc>
          <w:tcPr>
            <w:tcW w:w="1809" w:type="dxa"/>
            <w:vAlign w:val="center"/>
          </w:tcPr>
          <w:p w14:paraId="08D221B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9,561 (53.3)</w:t>
            </w:r>
          </w:p>
        </w:tc>
        <w:tc>
          <w:tcPr>
            <w:tcW w:w="1399" w:type="dxa"/>
            <w:vAlign w:val="center"/>
          </w:tcPr>
          <w:p w14:paraId="0063F3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16,524 (50.4)</w:t>
            </w:r>
          </w:p>
        </w:tc>
        <w:tc>
          <w:tcPr>
            <w:tcW w:w="844" w:type="dxa"/>
            <w:vAlign w:val="center"/>
          </w:tcPr>
          <w:p w14:paraId="1587DBF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0.059</w:t>
            </w:r>
          </w:p>
        </w:tc>
        <w:tc>
          <w:tcPr>
            <w:tcW w:w="1536" w:type="dxa"/>
            <w:vAlign w:val="center"/>
          </w:tcPr>
          <w:p w14:paraId="180D407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8,528 (52.6)</w:t>
            </w:r>
          </w:p>
        </w:tc>
        <w:tc>
          <w:tcPr>
            <w:tcW w:w="1536" w:type="dxa"/>
            <w:vAlign w:val="center"/>
          </w:tcPr>
          <w:p w14:paraId="4F6FA30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8,491 (52.3)</w:t>
            </w:r>
          </w:p>
        </w:tc>
        <w:tc>
          <w:tcPr>
            <w:tcW w:w="779" w:type="dxa"/>
            <w:vAlign w:val="center"/>
          </w:tcPr>
          <w:p w14:paraId="08CE289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0.005</w:t>
            </w:r>
          </w:p>
        </w:tc>
      </w:tr>
      <w:tr w:rsidR="007C34CE" w:rsidRPr="002D3FF4" w14:paraId="5AD4F32B" w14:textId="77777777" w:rsidTr="00BF4D92">
        <w:trPr/>
        <w:tc>
          <w:tcPr>
            <w:tcW w:w="2977" w:type="dxa"/>
            <w:noWrap/>
            <w:vAlign w:val="center"/>
          </w:tcPr>
          <w:p w14:paraId="432A21EA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Antithrombotic agents</w:t>
            </w:r>
          </w:p>
        </w:tc>
        <w:tc>
          <w:tcPr>
            <w:tcW w:w="1809" w:type="dxa"/>
            <w:vAlign w:val="center"/>
          </w:tcPr>
          <w:p w14:paraId="4263E35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12,629 (70.4)</w:t>
            </w:r>
          </w:p>
        </w:tc>
        <w:tc>
          <w:tcPr>
            <w:tcW w:w="1399" w:type="dxa"/>
            <w:vAlign w:val="center"/>
          </w:tcPr>
          <w:p w14:paraId="0D15C94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20,722 (63.1)</w:t>
            </w:r>
          </w:p>
        </w:tc>
        <w:tc>
          <w:tcPr>
            <w:tcW w:w="844" w:type="dxa"/>
            <w:vAlign w:val="center"/>
          </w:tcPr>
          <w:p w14:paraId="17D6F9D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0.154</w:t>
            </w:r>
          </w:p>
        </w:tc>
        <w:tc>
          <w:tcPr>
            <w:tcW w:w="1536" w:type="dxa"/>
            <w:vAlign w:val="center"/>
          </w:tcPr>
          <w:p w14:paraId="2D3A7E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11,303 (69.7)</w:t>
            </w:r>
          </w:p>
        </w:tc>
        <w:tc>
          <w:tcPr>
            <w:tcW w:w="1536" w:type="dxa"/>
            <w:vAlign w:val="center"/>
          </w:tcPr>
          <w:p w14:paraId="381A6BB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11,203 (69.1)</w:t>
            </w:r>
          </w:p>
        </w:tc>
        <w:tc>
          <w:tcPr>
            <w:tcW w:w="779" w:type="dxa"/>
            <w:vAlign w:val="center"/>
          </w:tcPr>
          <w:p w14:paraId="68A3468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0.013</w:t>
            </w:r>
          </w:p>
        </w:tc>
      </w:tr>
      <w:tr w:rsidR="007C34CE" w:rsidRPr="002D3FF4" w14:paraId="0B511453" w14:textId="77777777" w:rsidTr="00BF4D92">
        <w:trPr/>
        <w:tc>
          <w:tcPr>
            <w:tcW w:w="2977" w:type="dxa"/>
            <w:noWrap/>
            <w:vAlign w:val="center"/>
            <w:hideMark/>
          </w:tcPr>
          <w:p w14:paraId="3681A1D2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Xanthine</w:t>
            </w:r>
          </w:p>
        </w:tc>
        <w:tc>
          <w:tcPr>
            <w:tcW w:w="1809" w:type="dxa"/>
            <w:vAlign w:val="center"/>
            <w:hideMark/>
          </w:tcPr>
          <w:p w14:paraId="2629D00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621 (3.5)</w:t>
            </w:r>
          </w:p>
        </w:tc>
        <w:tc>
          <w:tcPr>
            <w:tcW w:w="1399" w:type="dxa"/>
            <w:vAlign w:val="center"/>
            <w:hideMark/>
          </w:tcPr>
          <w:p w14:paraId="2D1E751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783 (2.4)</w:t>
            </w:r>
          </w:p>
        </w:tc>
        <w:tc>
          <w:tcPr>
            <w:tcW w:w="844" w:type="dxa"/>
            <w:vAlign w:val="center"/>
            <w:hideMark/>
          </w:tcPr>
          <w:p w14:paraId="047F817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0.064</w:t>
            </w:r>
          </w:p>
        </w:tc>
        <w:tc>
          <w:tcPr>
            <w:tcW w:w="1536" w:type="dxa"/>
            <w:vAlign w:val="center"/>
            <w:hideMark/>
          </w:tcPr>
          <w:p w14:paraId="2A96D1A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 (3)</w:t>
            </w:r>
          </w:p>
        </w:tc>
        <w:tc>
          <w:tcPr>
            <w:tcW w:w="1536" w:type="dxa"/>
            <w:vAlign w:val="center"/>
            <w:hideMark/>
          </w:tcPr>
          <w:p w14:paraId="76F6C81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481 (3)</w:t>
            </w:r>
          </w:p>
        </w:tc>
        <w:tc>
          <w:tcPr>
            <w:tcW w:w="779" w:type="dxa"/>
            <w:vAlign w:val="center"/>
            <w:hideMark/>
          </w:tcPr>
          <w:p w14:paraId="7466156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0.002</w:t>
            </w:r>
          </w:p>
        </w:tc>
      </w:tr>
      <w:tr w:rsidR="007C34CE" w:rsidRPr="002D3FF4" w14:paraId="46814C9E" w14:textId="77777777" w:rsidTr="00BF4D92">
        <w:trPr/>
        <w:tc>
          <w:tcPr>
            <w:tcW w:w="2977" w:type="dxa"/>
            <w:noWrap/>
            <w:vAlign w:val="center"/>
            <w:hideMark/>
          </w:tcPr>
          <w:p w14:paraId="40857544" w14:textId="77777777" w:rsidR="007C34CE" w:rsidRPr="002D3FF4" w:rsidRDefault="007C34CE" w:rsidP="007C34C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Laboratory, mean ± SD</w:t>
            </w:r>
          </w:p>
        </w:tc>
        <w:tc>
          <w:tcPr>
            <w:tcW w:w="1809" w:type="dxa"/>
            <w:vAlign w:val="center"/>
          </w:tcPr>
          <w:p w14:paraId="5AF0859F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9" w:type="dxa"/>
            <w:vAlign w:val="center"/>
          </w:tcPr>
          <w:p w14:paraId="58430F6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1FB20EA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0CE8CD4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Align w:val="center"/>
          </w:tcPr>
          <w:p w14:paraId="5A18B20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14:paraId="0072931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4CE" w:rsidRPr="002D3FF4" w14:paraId="591AED7A" w14:textId="77777777" w:rsidTr="00BF4D92">
        <w:trPr/>
        <w:tc>
          <w:tcPr>
            <w:tcW w:w="2977" w:type="dxa"/>
            <w:noWrap/>
            <w:vAlign w:val="center"/>
          </w:tcPr>
          <w:p w14:paraId="696527E2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eGFR (mL/min/1.73m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09" w:type="dxa"/>
            <w:vAlign w:val="center"/>
          </w:tcPr>
          <w:p w14:paraId="68B7F04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68.6 ± 26.4</w:t>
            </w:r>
          </w:p>
        </w:tc>
        <w:tc>
          <w:tcPr>
            <w:tcW w:w="1399" w:type="dxa"/>
            <w:vAlign w:val="center"/>
          </w:tcPr>
          <w:p w14:paraId="7389B23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69.3 ± 26.9</w:t>
            </w:r>
          </w:p>
        </w:tc>
        <w:tc>
          <w:tcPr>
            <w:tcW w:w="844" w:type="dxa"/>
            <w:vAlign w:val="center"/>
          </w:tcPr>
          <w:p w14:paraId="048649A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0.022</w:t>
            </w:r>
          </w:p>
        </w:tc>
        <w:tc>
          <w:tcPr>
            <w:tcW w:w="1536" w:type="dxa"/>
            <w:vAlign w:val="center"/>
          </w:tcPr>
          <w:p w14:paraId="2EC3B67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68.9 ± 26.5</w:t>
            </w:r>
          </w:p>
        </w:tc>
        <w:tc>
          <w:tcPr>
            <w:tcW w:w="1536" w:type="dxa"/>
            <w:vAlign w:val="center"/>
          </w:tcPr>
          <w:p w14:paraId="253C2C0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68.6 ± 26.8</w:t>
            </w:r>
          </w:p>
        </w:tc>
        <w:tc>
          <w:tcPr>
            <w:tcW w:w="779" w:type="dxa"/>
            <w:vAlign w:val="center"/>
          </w:tcPr>
          <w:p w14:paraId="1070F95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0.011</w:t>
            </w:r>
          </w:p>
        </w:tc>
      </w:tr>
      <w:tr w:rsidR="007C34CE" w:rsidRPr="002D3FF4" w14:paraId="77EA69E3" w14:textId="77777777" w:rsidTr="00BF4D92">
        <w:trPr/>
        <w:tc>
          <w:tcPr>
            <w:tcW w:w="2977" w:type="dxa"/>
            <w:noWrap/>
            <w:vAlign w:val="center"/>
            <w:hideMark/>
          </w:tcPr>
          <w:p w14:paraId="79153DDB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Sodium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（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mmol</w:t>
            </w:r>
            <w:proofErr w:type="spellEnd"/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/L</w:t>
            </w: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809" w:type="dxa"/>
            <w:vAlign w:val="center"/>
            <w:hideMark/>
          </w:tcPr>
          <w:p w14:paraId="3EF2E0E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138.2 ± 3.2</w:t>
            </w:r>
          </w:p>
        </w:tc>
        <w:tc>
          <w:tcPr>
            <w:tcW w:w="1399" w:type="dxa"/>
            <w:vAlign w:val="center"/>
            <w:hideMark/>
          </w:tcPr>
          <w:p w14:paraId="06AB292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138.3 ± 3.3</w:t>
            </w:r>
          </w:p>
        </w:tc>
        <w:tc>
          <w:tcPr>
            <w:tcW w:w="844" w:type="dxa"/>
            <w:vAlign w:val="center"/>
            <w:hideMark/>
          </w:tcPr>
          <w:p w14:paraId="6F55B2B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0.024</w:t>
            </w:r>
          </w:p>
        </w:tc>
        <w:tc>
          <w:tcPr>
            <w:tcW w:w="1536" w:type="dxa"/>
            <w:vAlign w:val="center"/>
            <w:hideMark/>
          </w:tcPr>
          <w:p w14:paraId="45B5637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138.2 ± 3.2</w:t>
            </w:r>
          </w:p>
        </w:tc>
        <w:tc>
          <w:tcPr>
            <w:tcW w:w="1536" w:type="dxa"/>
            <w:vAlign w:val="center"/>
            <w:hideMark/>
          </w:tcPr>
          <w:p w14:paraId="5AB53EA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138.2 ± 3.3</w:t>
            </w:r>
          </w:p>
        </w:tc>
        <w:tc>
          <w:tcPr>
            <w:tcW w:w="779" w:type="dxa"/>
            <w:vAlign w:val="center"/>
            <w:hideMark/>
          </w:tcPr>
          <w:p w14:paraId="763204A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0.022</w:t>
            </w:r>
          </w:p>
        </w:tc>
      </w:tr>
      <w:tr w:rsidR="007C34CE" w:rsidRPr="002D3FF4" w14:paraId="343661BB" w14:textId="77777777" w:rsidTr="00BF4D92">
        <w:trPr/>
        <w:tc>
          <w:tcPr>
            <w:tcW w:w="2977" w:type="dxa"/>
            <w:noWrap/>
            <w:vAlign w:val="center"/>
            <w:hideMark/>
          </w:tcPr>
          <w:p w14:paraId="76ED3235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Calcium (mg/dL)</w:t>
            </w:r>
          </w:p>
        </w:tc>
        <w:tc>
          <w:tcPr>
            <w:tcW w:w="1809" w:type="dxa"/>
            <w:vAlign w:val="center"/>
            <w:hideMark/>
          </w:tcPr>
          <w:p w14:paraId="04AC082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 ± 0.6</w:t>
            </w:r>
          </w:p>
        </w:tc>
        <w:tc>
          <w:tcPr>
            <w:tcW w:w="1399" w:type="dxa"/>
            <w:vAlign w:val="center"/>
            <w:hideMark/>
          </w:tcPr>
          <w:p w14:paraId="56C08A9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 ± 0.6</w:t>
            </w:r>
          </w:p>
        </w:tc>
        <w:tc>
          <w:tcPr>
            <w:tcW w:w="844" w:type="dxa"/>
            <w:vAlign w:val="center"/>
            <w:hideMark/>
          </w:tcPr>
          <w:p w14:paraId="3392A4D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0.009</w:t>
            </w:r>
          </w:p>
        </w:tc>
        <w:tc>
          <w:tcPr>
            <w:tcW w:w="1536" w:type="dxa"/>
            <w:vAlign w:val="center"/>
            <w:hideMark/>
          </w:tcPr>
          <w:p w14:paraId="1BC9C27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 ± 0.6</w:t>
            </w:r>
          </w:p>
        </w:tc>
        <w:tc>
          <w:tcPr>
            <w:tcW w:w="1536" w:type="dxa"/>
            <w:vAlign w:val="center"/>
            <w:hideMark/>
          </w:tcPr>
          <w:p w14:paraId="26360F3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9.3 ± 0.6</w:t>
            </w:r>
          </w:p>
        </w:tc>
        <w:tc>
          <w:tcPr>
            <w:tcW w:w="779" w:type="dxa"/>
            <w:vAlign w:val="center"/>
            <w:hideMark/>
          </w:tcPr>
          <w:p w14:paraId="02F2B5D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0.018</w:t>
            </w:r>
          </w:p>
        </w:tc>
      </w:tr>
      <w:tr w:rsidR="007C34CE" w:rsidRPr="002D3FF4" w14:paraId="69C86F9C" w14:textId="77777777" w:rsidTr="00BF4D92">
        <w:trPr/>
        <w:tc>
          <w:tcPr>
            <w:tcW w:w="2977" w:type="dxa"/>
            <w:noWrap/>
            <w:vAlign w:val="center"/>
            <w:hideMark/>
          </w:tcPr>
          <w:p w14:paraId="25500300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Alanine aminotransferase (U/L)</w:t>
            </w:r>
          </w:p>
        </w:tc>
        <w:tc>
          <w:tcPr>
            <w:tcW w:w="1809" w:type="dxa"/>
            <w:vAlign w:val="center"/>
            <w:hideMark/>
          </w:tcPr>
          <w:p w14:paraId="098FED1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26.3 ± 25.5</w:t>
            </w:r>
          </w:p>
        </w:tc>
        <w:tc>
          <w:tcPr>
            <w:tcW w:w="1399" w:type="dxa"/>
            <w:vAlign w:val="center"/>
            <w:hideMark/>
          </w:tcPr>
          <w:p w14:paraId="7187803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26.7 ± 34.2</w:t>
            </w:r>
          </w:p>
        </w:tc>
        <w:tc>
          <w:tcPr>
            <w:tcW w:w="844" w:type="dxa"/>
            <w:vAlign w:val="center"/>
            <w:hideMark/>
          </w:tcPr>
          <w:p w14:paraId="764FB22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0.014</w:t>
            </w:r>
          </w:p>
        </w:tc>
        <w:tc>
          <w:tcPr>
            <w:tcW w:w="1536" w:type="dxa"/>
            <w:vAlign w:val="center"/>
            <w:hideMark/>
          </w:tcPr>
          <w:p w14:paraId="6A723DB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26.3 ± 29.1</w:t>
            </w:r>
          </w:p>
        </w:tc>
        <w:tc>
          <w:tcPr>
            <w:tcW w:w="1536" w:type="dxa"/>
            <w:vAlign w:val="center"/>
            <w:hideMark/>
          </w:tcPr>
          <w:p w14:paraId="3BB73EB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26.9 ± 40.3</w:t>
            </w:r>
          </w:p>
        </w:tc>
        <w:tc>
          <w:tcPr>
            <w:tcW w:w="779" w:type="dxa"/>
            <w:vAlign w:val="center"/>
            <w:hideMark/>
          </w:tcPr>
          <w:p w14:paraId="7FEE087C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0.018</w:t>
            </w:r>
          </w:p>
        </w:tc>
      </w:tr>
      <w:tr w:rsidR="007C34CE" w:rsidRPr="002D3FF4" w14:paraId="6313D764" w14:textId="77777777" w:rsidTr="00BF4D92">
        <w:trPr/>
        <w:tc>
          <w:tcPr>
            <w:tcW w:w="2977" w:type="dxa"/>
            <w:noWrap/>
            <w:vAlign w:val="center"/>
            <w:hideMark/>
          </w:tcPr>
          <w:p w14:paraId="496EA989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Hemoglobin (g/dL)</w:t>
            </w:r>
          </w:p>
        </w:tc>
        <w:tc>
          <w:tcPr>
            <w:tcW w:w="1809" w:type="dxa"/>
            <w:vAlign w:val="center"/>
            <w:hideMark/>
          </w:tcPr>
          <w:p w14:paraId="356ABBE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13.2 ± 2.2</w:t>
            </w:r>
          </w:p>
        </w:tc>
        <w:tc>
          <w:tcPr>
            <w:tcW w:w="1399" w:type="dxa"/>
            <w:vAlign w:val="center"/>
            <w:hideMark/>
          </w:tcPr>
          <w:p w14:paraId="5AB712D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± 2.1</w:t>
            </w:r>
          </w:p>
        </w:tc>
        <w:tc>
          <w:tcPr>
            <w:tcW w:w="844" w:type="dxa"/>
            <w:vAlign w:val="center"/>
            <w:hideMark/>
          </w:tcPr>
          <w:p w14:paraId="3C5A82F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1536" w:type="dxa"/>
            <w:vAlign w:val="center"/>
            <w:hideMark/>
          </w:tcPr>
          <w:p w14:paraId="77602FA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13.2 ± 2.1</w:t>
            </w:r>
          </w:p>
        </w:tc>
        <w:tc>
          <w:tcPr>
            <w:tcW w:w="1536" w:type="dxa"/>
            <w:vAlign w:val="center"/>
            <w:hideMark/>
          </w:tcPr>
          <w:p w14:paraId="4010EA4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± 2.1</w:t>
            </w:r>
          </w:p>
        </w:tc>
        <w:tc>
          <w:tcPr>
            <w:tcW w:w="779" w:type="dxa"/>
            <w:vAlign w:val="center"/>
            <w:hideMark/>
          </w:tcPr>
          <w:p w14:paraId="63F903C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0.088</w:t>
            </w:r>
          </w:p>
        </w:tc>
      </w:tr>
      <w:tr w:rsidR="007C34CE" w:rsidRPr="002D3FF4" w14:paraId="6EE0A4C5" w14:textId="77777777" w:rsidTr="00BF4D92">
        <w:trPr/>
        <w:tc>
          <w:tcPr>
            <w:tcW w:w="2977" w:type="dxa"/>
            <w:noWrap/>
            <w:vAlign w:val="center"/>
            <w:hideMark/>
          </w:tcPr>
          <w:p w14:paraId="0B3B0434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Aspartate aminotransferase (U/L)</w:t>
            </w:r>
          </w:p>
        </w:tc>
        <w:tc>
          <w:tcPr>
            <w:tcW w:w="1809" w:type="dxa"/>
            <w:vAlign w:val="center"/>
            <w:hideMark/>
          </w:tcPr>
          <w:p w14:paraId="721CEF7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24.8 ± 22</w:t>
            </w:r>
          </w:p>
        </w:tc>
        <w:tc>
          <w:tcPr>
            <w:tcW w:w="1399" w:type="dxa"/>
            <w:vAlign w:val="center"/>
            <w:hideMark/>
          </w:tcPr>
          <w:p w14:paraId="5B1AB6D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25.2 ± 45.8</w:t>
            </w:r>
          </w:p>
        </w:tc>
        <w:tc>
          <w:tcPr>
            <w:tcW w:w="844" w:type="dxa"/>
            <w:vAlign w:val="center"/>
            <w:hideMark/>
          </w:tcPr>
          <w:p w14:paraId="2AE61D0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0.016</w:t>
            </w:r>
          </w:p>
        </w:tc>
        <w:tc>
          <w:tcPr>
            <w:tcW w:w="1536" w:type="dxa"/>
            <w:vAlign w:val="center"/>
            <w:hideMark/>
          </w:tcPr>
          <w:p w14:paraId="58F40F6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24.6 ± 22.9</w:t>
            </w:r>
          </w:p>
        </w:tc>
        <w:tc>
          <w:tcPr>
            <w:tcW w:w="1536" w:type="dxa"/>
            <w:vAlign w:val="center"/>
            <w:hideMark/>
          </w:tcPr>
          <w:p w14:paraId="25FF99F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25.5 ± 59.9</w:t>
            </w:r>
          </w:p>
        </w:tc>
        <w:tc>
          <w:tcPr>
            <w:tcW w:w="779" w:type="dxa"/>
            <w:vAlign w:val="center"/>
            <w:hideMark/>
          </w:tcPr>
          <w:p w14:paraId="59C17CE1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0.019</w:t>
            </w:r>
          </w:p>
        </w:tc>
      </w:tr>
      <w:tr w:rsidR="007C34CE" w:rsidRPr="002D3FF4" w14:paraId="058CEB19" w14:textId="77777777" w:rsidTr="00BF4D92">
        <w:trPr/>
        <w:tc>
          <w:tcPr>
            <w:tcW w:w="2977" w:type="dxa"/>
            <w:noWrap/>
            <w:vAlign w:val="center"/>
            <w:hideMark/>
          </w:tcPr>
          <w:p w14:paraId="3B1DFC06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Albumin (g/dL)</w:t>
            </w:r>
          </w:p>
        </w:tc>
        <w:tc>
          <w:tcPr>
            <w:tcW w:w="1809" w:type="dxa"/>
            <w:vAlign w:val="center"/>
            <w:hideMark/>
          </w:tcPr>
          <w:p w14:paraId="085A3F9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3.9 ± 0.5</w:t>
            </w:r>
          </w:p>
        </w:tc>
        <w:tc>
          <w:tcPr>
            <w:tcW w:w="1399" w:type="dxa"/>
            <w:vAlign w:val="center"/>
            <w:hideMark/>
          </w:tcPr>
          <w:p w14:paraId="094602F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3.9 ± 0.5</w:t>
            </w:r>
          </w:p>
        </w:tc>
        <w:tc>
          <w:tcPr>
            <w:tcW w:w="844" w:type="dxa"/>
            <w:vAlign w:val="center"/>
            <w:hideMark/>
          </w:tcPr>
          <w:p w14:paraId="5DEC43F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0.021</w:t>
            </w:r>
          </w:p>
        </w:tc>
        <w:tc>
          <w:tcPr>
            <w:tcW w:w="1536" w:type="dxa"/>
            <w:vAlign w:val="center"/>
            <w:hideMark/>
          </w:tcPr>
          <w:p w14:paraId="4BF79E0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3.9 ± 0.5</w:t>
            </w:r>
          </w:p>
        </w:tc>
        <w:tc>
          <w:tcPr>
            <w:tcW w:w="1536" w:type="dxa"/>
            <w:vAlign w:val="center"/>
            <w:hideMark/>
          </w:tcPr>
          <w:p w14:paraId="7576BA8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3.9 ± 0.5</w:t>
            </w:r>
          </w:p>
        </w:tc>
        <w:tc>
          <w:tcPr>
            <w:tcW w:w="779" w:type="dxa"/>
            <w:vAlign w:val="center"/>
            <w:hideMark/>
          </w:tcPr>
          <w:p w14:paraId="66DE9F2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0.013</w:t>
            </w:r>
          </w:p>
        </w:tc>
      </w:tr>
      <w:tr w:rsidR="007C34CE" w:rsidRPr="002D3FF4" w14:paraId="55B2BC0F" w14:textId="77777777" w:rsidTr="00BF4D92">
        <w:trPr/>
        <w:tc>
          <w:tcPr>
            <w:tcW w:w="2977" w:type="dxa"/>
            <w:noWrap/>
            <w:vAlign w:val="center"/>
            <w:hideMark/>
          </w:tcPr>
          <w:p w14:paraId="0A23D396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Hemoglobin A1c (%)</w:t>
            </w:r>
          </w:p>
        </w:tc>
        <w:tc>
          <w:tcPr>
            <w:tcW w:w="1809" w:type="dxa"/>
            <w:vAlign w:val="center"/>
            <w:hideMark/>
          </w:tcPr>
          <w:p w14:paraId="1B78C92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 ± 1.9</w:t>
            </w:r>
          </w:p>
        </w:tc>
        <w:tc>
          <w:tcPr>
            <w:tcW w:w="1399" w:type="dxa"/>
            <w:vAlign w:val="center"/>
            <w:hideMark/>
          </w:tcPr>
          <w:p w14:paraId="03C8D43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8.1 ± 2</w:t>
            </w:r>
          </w:p>
        </w:tc>
        <w:tc>
          <w:tcPr>
            <w:tcW w:w="844" w:type="dxa"/>
            <w:vAlign w:val="center"/>
            <w:hideMark/>
          </w:tcPr>
          <w:p w14:paraId="4A8180DE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0.117</w:t>
            </w:r>
          </w:p>
        </w:tc>
        <w:tc>
          <w:tcPr>
            <w:tcW w:w="1536" w:type="dxa"/>
            <w:vAlign w:val="center"/>
            <w:hideMark/>
          </w:tcPr>
          <w:p w14:paraId="6539A46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 ± 1.9</w:t>
            </w:r>
          </w:p>
        </w:tc>
        <w:tc>
          <w:tcPr>
            <w:tcW w:w="1536" w:type="dxa"/>
            <w:vAlign w:val="center"/>
            <w:hideMark/>
          </w:tcPr>
          <w:p w14:paraId="6F6508D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 ± 2</w:t>
            </w:r>
          </w:p>
        </w:tc>
        <w:tc>
          <w:tcPr>
            <w:tcW w:w="779" w:type="dxa"/>
            <w:vAlign w:val="center"/>
            <w:hideMark/>
          </w:tcPr>
          <w:p w14:paraId="1211F36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0.009</w:t>
            </w:r>
          </w:p>
        </w:tc>
      </w:tr>
      <w:tr w:rsidR="007C34CE" w:rsidRPr="002D3FF4" w14:paraId="76F6EA59" w14:textId="77777777" w:rsidTr="00BF4D92">
        <w:trPr/>
        <w:tc>
          <w:tcPr>
            <w:tcW w:w="2977" w:type="dxa"/>
            <w:noWrap/>
            <w:vAlign w:val="center"/>
            <w:hideMark/>
          </w:tcPr>
          <w:p w14:paraId="44E573E6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Triglyceride (mg/dL)</w:t>
            </w:r>
          </w:p>
        </w:tc>
        <w:tc>
          <w:tcPr>
            <w:tcW w:w="1809" w:type="dxa"/>
            <w:vAlign w:val="center"/>
            <w:hideMark/>
          </w:tcPr>
          <w:p w14:paraId="319C205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193.4 ± 152.4</w:t>
            </w:r>
          </w:p>
        </w:tc>
        <w:tc>
          <w:tcPr>
            <w:tcW w:w="1399" w:type="dxa"/>
            <w:vAlign w:val="center"/>
            <w:hideMark/>
          </w:tcPr>
          <w:p w14:paraId="4D915EA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186.6 ± 141.7</w:t>
            </w:r>
          </w:p>
        </w:tc>
        <w:tc>
          <w:tcPr>
            <w:tcW w:w="844" w:type="dxa"/>
            <w:vAlign w:val="center"/>
            <w:hideMark/>
          </w:tcPr>
          <w:p w14:paraId="5CE91D95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0.044</w:t>
            </w:r>
          </w:p>
        </w:tc>
        <w:tc>
          <w:tcPr>
            <w:tcW w:w="1536" w:type="dxa"/>
            <w:vAlign w:val="center"/>
            <w:hideMark/>
          </w:tcPr>
          <w:p w14:paraId="7620D31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193.5 ± 155.8</w:t>
            </w:r>
          </w:p>
        </w:tc>
        <w:tc>
          <w:tcPr>
            <w:tcW w:w="1536" w:type="dxa"/>
            <w:vAlign w:val="center"/>
            <w:hideMark/>
          </w:tcPr>
          <w:p w14:paraId="644E094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191.7 ± 146.1</w:t>
            </w:r>
          </w:p>
        </w:tc>
        <w:tc>
          <w:tcPr>
            <w:tcW w:w="779" w:type="dxa"/>
            <w:vAlign w:val="center"/>
            <w:hideMark/>
          </w:tcPr>
          <w:p w14:paraId="20C66AA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0.012</w:t>
            </w:r>
          </w:p>
        </w:tc>
      </w:tr>
      <w:tr w:rsidR="007C34CE" w:rsidRPr="002D3FF4" w14:paraId="70235300" w14:textId="77777777" w:rsidTr="00BF4D92">
        <w:trPr/>
        <w:tc>
          <w:tcPr>
            <w:tcW w:w="2977" w:type="dxa"/>
            <w:noWrap/>
            <w:vAlign w:val="center"/>
            <w:hideMark/>
          </w:tcPr>
          <w:p w14:paraId="79895C6D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HDL (mg/dL)</w:t>
            </w:r>
          </w:p>
        </w:tc>
        <w:tc>
          <w:tcPr>
            <w:tcW w:w="1809" w:type="dxa"/>
            <w:vAlign w:val="center"/>
            <w:hideMark/>
          </w:tcPr>
          <w:p w14:paraId="25ABCAC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41.2 ± 13.8</w:t>
            </w:r>
          </w:p>
        </w:tc>
        <w:tc>
          <w:tcPr>
            <w:tcW w:w="1399" w:type="dxa"/>
            <w:vAlign w:val="center"/>
            <w:hideMark/>
          </w:tcPr>
          <w:p w14:paraId="4A8F97B3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40.3 ± 16.7</w:t>
            </w:r>
          </w:p>
        </w:tc>
        <w:tc>
          <w:tcPr>
            <w:tcW w:w="844" w:type="dxa"/>
            <w:vAlign w:val="center"/>
            <w:hideMark/>
          </w:tcPr>
          <w:p w14:paraId="01BB929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0.057</w:t>
            </w:r>
          </w:p>
        </w:tc>
        <w:tc>
          <w:tcPr>
            <w:tcW w:w="1536" w:type="dxa"/>
            <w:vAlign w:val="center"/>
            <w:hideMark/>
          </w:tcPr>
          <w:p w14:paraId="13F32ED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39.4 ± 15.7</w:t>
            </w:r>
          </w:p>
        </w:tc>
        <w:tc>
          <w:tcPr>
            <w:tcW w:w="1536" w:type="dxa"/>
            <w:vAlign w:val="center"/>
            <w:hideMark/>
          </w:tcPr>
          <w:p w14:paraId="7358468B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39.2 ± 16.2</w:t>
            </w:r>
          </w:p>
        </w:tc>
        <w:tc>
          <w:tcPr>
            <w:tcW w:w="779" w:type="dxa"/>
            <w:vAlign w:val="center"/>
            <w:hideMark/>
          </w:tcPr>
          <w:p w14:paraId="1C9736F0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0.011</w:t>
            </w:r>
          </w:p>
        </w:tc>
      </w:tr>
      <w:tr w:rsidR="007C34CE" w:rsidRPr="002D3FF4" w14:paraId="34B8C771" w14:textId="77777777" w:rsidTr="00C63CC5">
        <w:trPr/>
        <w:tc>
          <w:tcPr>
            <w:tcW w:w="2977" w:type="dxa"/>
            <w:noWrap/>
            <w:vAlign w:val="center"/>
            <w:hideMark/>
          </w:tcPr>
          <w:p w14:paraId="16342196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LDL (mg/dL)</w:t>
            </w:r>
          </w:p>
        </w:tc>
        <w:tc>
          <w:tcPr>
            <w:tcW w:w="1809" w:type="dxa"/>
            <w:vAlign w:val="center"/>
            <w:hideMark/>
          </w:tcPr>
          <w:p w14:paraId="68F93142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79.1 ± 37.2</w:t>
            </w:r>
          </w:p>
        </w:tc>
        <w:tc>
          <w:tcPr>
            <w:tcW w:w="1399" w:type="dxa"/>
            <w:vAlign w:val="center"/>
            <w:hideMark/>
          </w:tcPr>
          <w:p w14:paraId="3AE3B2E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83.6 ± 37.1</w:t>
            </w:r>
          </w:p>
        </w:tc>
        <w:tc>
          <w:tcPr>
            <w:tcW w:w="844" w:type="dxa"/>
            <w:vAlign w:val="center"/>
            <w:hideMark/>
          </w:tcPr>
          <w:p w14:paraId="4C53206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0.122</w:t>
            </w:r>
          </w:p>
        </w:tc>
        <w:tc>
          <w:tcPr>
            <w:tcW w:w="1536" w:type="dxa"/>
            <w:vAlign w:val="center"/>
            <w:hideMark/>
          </w:tcPr>
          <w:p w14:paraId="2C0F237A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79.3 ± 37.5</w:t>
            </w:r>
          </w:p>
        </w:tc>
        <w:tc>
          <w:tcPr>
            <w:tcW w:w="1536" w:type="dxa"/>
            <w:vAlign w:val="center"/>
            <w:hideMark/>
          </w:tcPr>
          <w:p w14:paraId="5BD0D62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80.6 ± 36.5</w:t>
            </w:r>
          </w:p>
        </w:tc>
        <w:tc>
          <w:tcPr>
            <w:tcW w:w="779" w:type="dxa"/>
            <w:vAlign w:val="center"/>
            <w:hideMark/>
          </w:tcPr>
          <w:p w14:paraId="75B4D0BD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0.037</w:t>
            </w:r>
          </w:p>
        </w:tc>
      </w:tr>
      <w:tr w:rsidR="007C34CE" w:rsidRPr="002D3FF4" w14:paraId="2DD00C55" w14:textId="77777777" w:rsidTr="00C63CC5">
        <w:trPr/>
        <w:tc>
          <w:tcPr>
            <w:tcW w:w="2977" w:type="dxa"/>
            <w:tcBorders>
              <w:bottom w:val="single" w:sz="6" w:space="0" w:color="auto"/>
            </w:tcBorders>
            <w:noWrap/>
            <w:vAlign w:val="center"/>
            <w:hideMark/>
          </w:tcPr>
          <w:p w14:paraId="2FC7F95E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UPCR (mg/g)</w:t>
            </w: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  <w:hideMark/>
          </w:tcPr>
          <w:p w14:paraId="25B65149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563.4 ± 1507.3</w:t>
            </w:r>
          </w:p>
        </w:tc>
        <w:tc>
          <w:tcPr>
            <w:tcW w:w="1399" w:type="dxa"/>
            <w:tcBorders>
              <w:bottom w:val="single" w:sz="6" w:space="0" w:color="auto"/>
            </w:tcBorders>
            <w:vAlign w:val="center"/>
            <w:hideMark/>
          </w:tcPr>
          <w:p w14:paraId="5E591198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492.7 ± 1512</w:t>
            </w:r>
          </w:p>
        </w:tc>
        <w:tc>
          <w:tcPr>
            <w:tcW w:w="844" w:type="dxa"/>
            <w:tcBorders>
              <w:bottom w:val="single" w:sz="6" w:space="0" w:color="auto"/>
            </w:tcBorders>
            <w:vAlign w:val="center"/>
            <w:hideMark/>
          </w:tcPr>
          <w:p w14:paraId="1A04D74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0.053</w:t>
            </w:r>
          </w:p>
        </w:tc>
        <w:tc>
          <w:tcPr>
            <w:tcW w:w="1536" w:type="dxa"/>
            <w:tcBorders>
              <w:bottom w:val="single" w:sz="6" w:space="0" w:color="auto"/>
            </w:tcBorders>
            <w:vAlign w:val="center"/>
            <w:hideMark/>
          </w:tcPr>
          <w:p w14:paraId="46C37737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 ± 1580.4</w:t>
            </w:r>
          </w:p>
        </w:tc>
        <w:tc>
          <w:tcPr>
            <w:tcW w:w="1536" w:type="dxa"/>
            <w:tcBorders>
              <w:bottom w:val="single" w:sz="6" w:space="0" w:color="auto"/>
            </w:tcBorders>
            <w:vAlign w:val="center"/>
            <w:hideMark/>
          </w:tcPr>
          <w:p w14:paraId="53C14A34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536.6 ± 1653.4</w:t>
            </w:r>
          </w:p>
        </w:tc>
        <w:tc>
          <w:tcPr>
            <w:tcW w:w="779" w:type="dxa"/>
            <w:tcBorders>
              <w:bottom w:val="single" w:sz="6" w:space="0" w:color="auto"/>
            </w:tcBorders>
            <w:vAlign w:val="center"/>
            <w:hideMark/>
          </w:tcPr>
          <w:p w14:paraId="394882D6" w14:textId="77777777" w:rsidR="007C34CE" w:rsidRPr="002D3FF4" w:rsidRDefault="007C34CE" w:rsidP="007C34C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0.029</w:t>
            </w:r>
          </w:p>
        </w:tc>
      </w:tr>
      <w:tr w:rsidR="007C34CE" w:rsidRPr="002D3FF4" w14:paraId="427AAAB5" w14:textId="77777777" w:rsidTr="00C63CC5">
        <w:trPr/>
        <w:tc>
          <w:tcPr>
            <w:tcW w:w="10880" w:type="dxa"/>
            <w:gridSpan w:val="7"/>
            <w:tcBorders>
              <w:top w:val="single" w:sz="6" w:space="0" w:color="auto"/>
            </w:tcBorders>
            <w:hideMark/>
          </w:tcPr>
          <w:p w14:paraId="2175E263" w14:textId="77777777" w:rsidR="007C34CE" w:rsidRPr="002D3FF4" w:rsidRDefault="007C34CE" w:rsidP="007C34C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FF4">
              <w:rPr>
                <w:rFonts w:ascii="Times New Roman" w:hAnsi="Times New Roman" w:cs="Times New Roman"/>
                <w:color w:val="000000"/>
              </w:rPr>
              <w:t>Abbreviation:  GLP1-RA, glucagon-like peptide-1 receptor agonists ; SGLT2i,</w:t>
            </w:r>
            <w:r w:rsidRPr="002D3FF4">
              <w:rPr>
                <w:rFonts w:ascii="Times New Roman" w:hAnsi="Times New Roman" w:cs="Times New Roman"/>
                <w:color w:val="000000"/>
              </w:rPr>
              <w:t xml:space="preserve"> sodium-glucose co-transporter 2 Inhibitors;</w:t>
            </w:r>
            <w:r w:rsidRPr="002D3FF4">
              <w:rPr>
                <w:rFonts w:ascii="Times New Roman" w:hAnsi="Times New Roman" w:cs="Times New Roman"/>
                <w:color w:val="000000"/>
              </w:rPr>
              <w:t xml:space="preserve"> SMD, standardized mean difference; SD, standard deviation; BMI, body mass index; BP, blood pressure;</w:t>
            </w:r>
            <w:r w:rsidRPr="002D3FF4">
              <w:rPr>
                <w:rFonts w:ascii="Times New Roman" w:hAnsi="Times New Roman" w:cs="Times New Roman" w:hint="eastAsia"/>
                <w:color w:val="000000"/>
              </w:rPr>
              <w:t xml:space="preserve"> </w:t>
            </w:r>
            <w:r w:rsidRPr="002D3FF4">
              <w:rPr>
                <w:rFonts w:ascii="Times New Roman" w:hAnsi="Times New Roman" w:cs="Times New Roman"/>
                <w:color w:val="000000"/>
              </w:rPr>
              <w:t xml:space="preserve">eGFR, </w:t>
            </w:r>
            <w:r w:rsidRPr="002D3FF4">
              <w:rPr>
                <w:rFonts w:ascii="Times New Roman" w:hAnsi="Times New Roman" w:cs="Times New Roman"/>
                <w:color w:val="000000"/>
              </w:rPr>
              <w:t>estimated glomerular filtration rate ; HDL, high density lipoprotein; LDL, low density lipoprotein;</w:t>
            </w:r>
            <w:r w:rsidRPr="002D3FF4">
              <w:rPr>
                <w:rStyle w:val="apple-converted-space"/>
                <w:rFonts w:ascii="Times New Roman" w:hAnsi="Times New Roman" w:cs="Times New Roman"/>
                <w:color w:val="000000"/>
              </w:rPr>
              <w:t> </w:t>
            </w:r>
            <w:r w:rsidRPr="002D3FF4">
              <w:rPr>
                <w:rFonts w:ascii="Times New Roman" w:hAnsi="Times New Roman" w:cs="Times New Roman"/>
                <w:color w:val="000000"/>
              </w:rPr>
              <w:t>UPCR, urine protein/creatinine ratio</w:t>
            </w:r>
          </w:p>
        </w:tc>
      </w:tr>
    </w:tbl>
    <w:p w14:paraId="76F3CB2D" w14:textId="77777777" w:rsidR="00743D45" w:rsidRPr="002D3FF4" w:rsidRDefault="00743D45" w:rsidP="002F497E">
      <w:pPr>
        <w:rPr>
          <w:color w:val="000000"/>
        </w:rPr>
      </w:pPr>
    </w:p>
    <w:p w14:paraId="01C66CFF" w14:textId="77777777" w:rsidR="00AC5B92" w:rsidRPr="002D3FF4" w:rsidRDefault="00AC5B92" w:rsidP="00417ACE">
      <w:pPr>
        <w:rPr>
          <w:rFonts w:asciiTheme="majorHAnsi" w:eastAsiaTheme="majorEastAsia" w:hAnsiTheme="majorHAnsi" w:cstheme="majorBidi"/>
          <w:color w:val="000000"/>
          <w:sz w:val="32"/>
          <w:szCs w:val="32"/>
          <w:lang w:eastAsia="zh-TW"/>
        </w:rPr>
      </w:pPr>
    </w:p>
    <w:sectPr w:rsidR="00AC5B92" w:rsidRPr="002D3FF4" w:rsidSect="00BF4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36D8C88" w14:textId="77777777" w:rsidR="00A549FB" w:rsidRDefault="00A549FB" w:rsidP="0011709F">
      <w:r>
        <w:separator/>
      </w:r>
    </w:p>
  </w:endnote>
  <w:endnote w:type="continuationSeparator" w:id="0">
    <w:p w14:paraId="4D715938" w14:textId="77777777" w:rsidR="00A549FB" w:rsidRDefault="00A549FB" w:rsidP="0011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DFKai-SB"/>
    <w:panose1 w:val="02010601000101010101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c"/>
      </w:rPr>
      <w:id w:val="-1921329062"/>
      <w:docPartObj>
        <w:docPartGallery w:val="Page Numbers (Bottom of Page)"/>
        <w:docPartUnique/>
      </w:docPartObj>
    </w:sdtPr>
    <w:sdtContent>
      <w:p w14:paraId="1ACEC0A0" w14:textId="77777777" w:rsidR="0062014C" w:rsidRDefault="0062014C" w:rsidP="0031491B">
        <w:pPr>
          <w:pStyle w:val="a8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08C072A0" w14:textId="77777777" w:rsidR="0062014C" w:rsidRDefault="0062014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ac"/>
      </w:rPr>
      <w:id w:val="1430860963"/>
      <w:docPartObj>
        <w:docPartGallery w:val="Page Numbers (Bottom of Page)"/>
        <w:docPartUnique/>
      </w:docPartObj>
    </w:sdtPr>
    <w:sdtContent>
      <w:p w14:paraId="6A290376" w14:textId="77777777" w:rsidR="0062014C" w:rsidRDefault="0062014C" w:rsidP="0031491B">
        <w:pPr>
          <w:pStyle w:val="a8"/>
          <w:framePr w:wrap="none" w:vAnchor="text" w:hAnchor="margin" w:xAlign="center" w:y="1"/>
          <w:rPr>
            <w:rStyle w:val="ac"/>
          </w:rPr>
        </w:pPr>
        <w:r w:rsidRPr="00057BA4">
          <w:rPr>
            <w:rStyle w:val="ac"/>
            <w:rFonts w:ascii="Times New Roman" w:hAnsi="Times New Roman" w:cs="Times New Roman"/>
          </w:rPr>
          <w:fldChar w:fldCharType="begin"/>
        </w:r>
        <w:r w:rsidRPr="00057BA4">
          <w:rPr>
            <w:rStyle w:val="ac"/>
            <w:rFonts w:ascii="Times New Roman" w:hAnsi="Times New Roman" w:cs="Times New Roman"/>
          </w:rPr>
          <w:instrText xml:space="preserve"> PAGE </w:instrText>
        </w:r>
        <w:r w:rsidRPr="00057BA4">
          <w:rPr>
            <w:rStyle w:val="ac"/>
            <w:rFonts w:ascii="Times New Roman" w:hAnsi="Times New Roman" w:cs="Times New Roman"/>
          </w:rPr>
          <w:fldChar w:fldCharType="separate"/>
        </w:r>
        <w:r w:rsidRPr="00057BA4">
          <w:rPr>
            <w:rStyle w:val="ac"/>
            <w:rFonts w:ascii="Times New Roman" w:hAnsi="Times New Roman" w:cs="Times New Roman"/>
            <w:noProof/>
          </w:rPr>
          <w:t>8</w:t>
        </w:r>
        <w:r w:rsidRPr="00057BA4">
          <w:rPr>
            <w:rStyle w:val="ac"/>
            <w:rFonts w:ascii="Times New Roman" w:hAnsi="Times New Roman" w:cs="Times New Roman"/>
          </w:rPr>
          <w:fldChar w:fldCharType="end"/>
        </w:r>
      </w:p>
    </w:sdtContent>
  </w:sdt>
  <w:p w14:paraId="4276AD32" w14:textId="77777777" w:rsidR="0062014C" w:rsidRPr="0011709F" w:rsidRDefault="0062014C" w:rsidP="008F7889"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E21EC7" w14:textId="77777777" w:rsidR="00A549FB" w:rsidRDefault="00A549FB" w:rsidP="0011709F">
      <w:r>
        <w:separator/>
      </w:r>
    </w:p>
  </w:footnote>
  <w:footnote w:type="continuationSeparator" w:id="0">
    <w:p w14:paraId="6E72B2D7" w14:textId="77777777" w:rsidR="00A549FB" w:rsidRDefault="00A549FB" w:rsidP="00117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0E603D"/>
    <w:multiLevelType w:val="hybridMultilevel"/>
    <w:tmpl w:val="F06E6192"/>
    <w:lvl w:ilvl="0" w:tplc="A5F08D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C16536"/>
    <w:multiLevelType w:val="hybridMultilevel"/>
    <w:tmpl w:val="20C8E774"/>
    <w:lvl w:ilvl="0" w:tplc="A0A68E1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C1146C"/>
    <w:multiLevelType w:val="hybridMultilevel"/>
    <w:tmpl w:val="72E2D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287F44"/>
    <w:multiLevelType w:val="multilevel"/>
    <w:tmpl w:val="31560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392006"/>
    <w:multiLevelType w:val="multilevel"/>
    <w:tmpl w:val="58DC4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6D0F51"/>
    <w:multiLevelType w:val="hybridMultilevel"/>
    <w:tmpl w:val="2F96D54E"/>
    <w:lvl w:ilvl="0" w:tplc="BAC0116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422DE1"/>
    <w:multiLevelType w:val="hybridMultilevel"/>
    <w:tmpl w:val="485EAD1C"/>
    <w:lvl w:ilvl="0" w:tplc="F012819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AC7E89"/>
    <w:multiLevelType w:val="hybridMultilevel"/>
    <w:tmpl w:val="630E9002"/>
    <w:lvl w:ilvl="0" w:tplc="03E6E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A266135"/>
    <w:multiLevelType w:val="hybridMultilevel"/>
    <w:tmpl w:val="E472A8CA"/>
    <w:lvl w:ilvl="0" w:tplc="E506D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001301"/>
    <w:multiLevelType w:val="hybridMultilevel"/>
    <w:tmpl w:val="7D48C8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B2D69"/>
    <w:multiLevelType w:val="hybridMultilevel"/>
    <w:tmpl w:val="4BCA07AA"/>
    <w:lvl w:ilvl="0" w:tplc="AA9C9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A442E4B"/>
    <w:multiLevelType w:val="multilevel"/>
    <w:tmpl w:val="76D66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B778AD"/>
    <w:multiLevelType w:val="hybridMultilevel"/>
    <w:tmpl w:val="D408C1EC"/>
    <w:lvl w:ilvl="0" w:tplc="F90617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A22F44"/>
    <w:multiLevelType w:val="hybridMultilevel"/>
    <w:tmpl w:val="DD22097A"/>
    <w:lvl w:ilvl="0" w:tplc="EB4439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5E2D22F1"/>
    <w:multiLevelType w:val="multilevel"/>
    <w:tmpl w:val="4EF8F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1005F0A"/>
    <w:multiLevelType w:val="hybridMultilevel"/>
    <w:tmpl w:val="F71A38A6"/>
    <w:lvl w:ilvl="0" w:tplc="F814C54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6728C4"/>
    <w:multiLevelType w:val="hybridMultilevel"/>
    <w:tmpl w:val="42E233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8D7168"/>
    <w:multiLevelType w:val="hybridMultilevel"/>
    <w:tmpl w:val="114C166A"/>
    <w:lvl w:ilvl="0" w:tplc="3066FE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00293543">
    <w:abstractNumId w:val="10"/>
  </w:num>
  <w:num w:numId="2" w16cid:durableId="411975650">
    <w:abstractNumId w:val="15"/>
  </w:num>
  <w:num w:numId="3" w16cid:durableId="1355156098">
    <w:abstractNumId w:val="5"/>
  </w:num>
  <w:num w:numId="4" w16cid:durableId="124587992">
    <w:abstractNumId w:val="12"/>
  </w:num>
  <w:num w:numId="5" w16cid:durableId="654378054">
    <w:abstractNumId w:val="17"/>
  </w:num>
  <w:num w:numId="6" w16cid:durableId="1985235253">
    <w:abstractNumId w:val="4"/>
  </w:num>
  <w:num w:numId="7" w16cid:durableId="92361509">
    <w:abstractNumId w:val="11"/>
  </w:num>
  <w:num w:numId="8" w16cid:durableId="515658981">
    <w:abstractNumId w:val="14"/>
  </w:num>
  <w:num w:numId="9" w16cid:durableId="659381810">
    <w:abstractNumId w:val="3"/>
  </w:num>
  <w:num w:numId="10" w16cid:durableId="952979480">
    <w:abstractNumId w:val="6"/>
  </w:num>
  <w:num w:numId="11" w16cid:durableId="1699625475">
    <w:abstractNumId w:val="1"/>
  </w:num>
  <w:num w:numId="12" w16cid:durableId="1920407909">
    <w:abstractNumId w:val="13"/>
  </w:num>
  <w:num w:numId="13" w16cid:durableId="1570647865">
    <w:abstractNumId w:val="9"/>
  </w:num>
  <w:num w:numId="14" w16cid:durableId="1417941026">
    <w:abstractNumId w:val="2"/>
  </w:num>
  <w:num w:numId="15" w16cid:durableId="1975674639">
    <w:abstractNumId w:val="16"/>
  </w:num>
  <w:num w:numId="16" w16cid:durableId="793524600">
    <w:abstractNumId w:val="7"/>
  </w:num>
  <w:num w:numId="17" w16cid:durableId="1023020694">
    <w:abstractNumId w:val="0"/>
  </w:num>
  <w:num w:numId="18" w16cid:durableId="104353636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9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F2"/>
    <w:rsid w:val="0000331F"/>
    <w:rsid w:val="00003E1A"/>
    <w:rsid w:val="00026730"/>
    <w:rsid w:val="00026CBB"/>
    <w:rsid w:val="0003341C"/>
    <w:rsid w:val="00040AAA"/>
    <w:rsid w:val="00045D93"/>
    <w:rsid w:val="00050866"/>
    <w:rsid w:val="0005126A"/>
    <w:rsid w:val="00057BA4"/>
    <w:rsid w:val="00060B62"/>
    <w:rsid w:val="00071506"/>
    <w:rsid w:val="0007589C"/>
    <w:rsid w:val="000803CB"/>
    <w:rsid w:val="00080400"/>
    <w:rsid w:val="00082758"/>
    <w:rsid w:val="00090EF1"/>
    <w:rsid w:val="000926AB"/>
    <w:rsid w:val="000935AB"/>
    <w:rsid w:val="000972CC"/>
    <w:rsid w:val="00097593"/>
    <w:rsid w:val="000A3355"/>
    <w:rsid w:val="000A35AD"/>
    <w:rsid w:val="000A53EA"/>
    <w:rsid w:val="000A71A2"/>
    <w:rsid w:val="000B2F35"/>
    <w:rsid w:val="000B5496"/>
    <w:rsid w:val="000B5BF0"/>
    <w:rsid w:val="000C12E2"/>
    <w:rsid w:val="000D164A"/>
    <w:rsid w:val="000D16A1"/>
    <w:rsid w:val="000D26C0"/>
    <w:rsid w:val="000D5363"/>
    <w:rsid w:val="000E3793"/>
    <w:rsid w:val="000F23A8"/>
    <w:rsid w:val="000F45F2"/>
    <w:rsid w:val="000F51B1"/>
    <w:rsid w:val="00107E94"/>
    <w:rsid w:val="0011709F"/>
    <w:rsid w:val="0012447E"/>
    <w:rsid w:val="001314D2"/>
    <w:rsid w:val="0013732B"/>
    <w:rsid w:val="001448BE"/>
    <w:rsid w:val="00146368"/>
    <w:rsid w:val="001466BA"/>
    <w:rsid w:val="00152526"/>
    <w:rsid w:val="00152E4C"/>
    <w:rsid w:val="00160013"/>
    <w:rsid w:val="001673AB"/>
    <w:rsid w:val="00171309"/>
    <w:rsid w:val="001733FF"/>
    <w:rsid w:val="00173B4D"/>
    <w:rsid w:val="001804D7"/>
    <w:rsid w:val="00180C03"/>
    <w:rsid w:val="00181181"/>
    <w:rsid w:val="00182A73"/>
    <w:rsid w:val="00192E22"/>
    <w:rsid w:val="001A154F"/>
    <w:rsid w:val="001A2592"/>
    <w:rsid w:val="001A6195"/>
    <w:rsid w:val="001B6BD1"/>
    <w:rsid w:val="001B74EA"/>
    <w:rsid w:val="001C4B46"/>
    <w:rsid w:val="001C6687"/>
    <w:rsid w:val="001C66FE"/>
    <w:rsid w:val="001C6725"/>
    <w:rsid w:val="001D160C"/>
    <w:rsid w:val="001E6355"/>
    <w:rsid w:val="001E6C23"/>
    <w:rsid w:val="001F0448"/>
    <w:rsid w:val="001F136D"/>
    <w:rsid w:val="001F16B4"/>
    <w:rsid w:val="001F35AE"/>
    <w:rsid w:val="00207C9F"/>
    <w:rsid w:val="0021289C"/>
    <w:rsid w:val="00215B38"/>
    <w:rsid w:val="00222332"/>
    <w:rsid w:val="002247A9"/>
    <w:rsid w:val="0022616A"/>
    <w:rsid w:val="00227834"/>
    <w:rsid w:val="002314DD"/>
    <w:rsid w:val="00231A80"/>
    <w:rsid w:val="0023286C"/>
    <w:rsid w:val="002339C2"/>
    <w:rsid w:val="00242199"/>
    <w:rsid w:val="00242C63"/>
    <w:rsid w:val="00245689"/>
    <w:rsid w:val="002511E2"/>
    <w:rsid w:val="00261F8C"/>
    <w:rsid w:val="00262B71"/>
    <w:rsid w:val="002712E8"/>
    <w:rsid w:val="00277B10"/>
    <w:rsid w:val="0028045D"/>
    <w:rsid w:val="0028161E"/>
    <w:rsid w:val="00282497"/>
    <w:rsid w:val="002965B8"/>
    <w:rsid w:val="00297031"/>
    <w:rsid w:val="002A1ACD"/>
    <w:rsid w:val="002A6846"/>
    <w:rsid w:val="002B0DE6"/>
    <w:rsid w:val="002B34C6"/>
    <w:rsid w:val="002B4A5A"/>
    <w:rsid w:val="002B4F5C"/>
    <w:rsid w:val="002B55E1"/>
    <w:rsid w:val="002B598E"/>
    <w:rsid w:val="002C3CF7"/>
    <w:rsid w:val="002D26D8"/>
    <w:rsid w:val="002D3FF4"/>
    <w:rsid w:val="002D43DD"/>
    <w:rsid w:val="002E116E"/>
    <w:rsid w:val="002E1C9C"/>
    <w:rsid w:val="002E360C"/>
    <w:rsid w:val="002F08B3"/>
    <w:rsid w:val="002F2F01"/>
    <w:rsid w:val="003019B1"/>
    <w:rsid w:val="00305AF2"/>
    <w:rsid w:val="00305D3C"/>
    <w:rsid w:val="003065EB"/>
    <w:rsid w:val="0031154C"/>
    <w:rsid w:val="00312C9F"/>
    <w:rsid w:val="00313E22"/>
    <w:rsid w:val="0031491B"/>
    <w:rsid w:val="0031590C"/>
    <w:rsid w:val="0031665E"/>
    <w:rsid w:val="003218CC"/>
    <w:rsid w:val="0032300E"/>
    <w:rsid w:val="0034727C"/>
    <w:rsid w:val="00367AC8"/>
    <w:rsid w:val="00376BC0"/>
    <w:rsid w:val="00392976"/>
    <w:rsid w:val="003A19DE"/>
    <w:rsid w:val="003A4174"/>
    <w:rsid w:val="003B12BF"/>
    <w:rsid w:val="003B2724"/>
    <w:rsid w:val="003C4329"/>
    <w:rsid w:val="003C5A88"/>
    <w:rsid w:val="003D54EC"/>
    <w:rsid w:val="003E421B"/>
    <w:rsid w:val="003F6B5E"/>
    <w:rsid w:val="0040791B"/>
    <w:rsid w:val="00413B4B"/>
    <w:rsid w:val="00417ACE"/>
    <w:rsid w:val="00431C2F"/>
    <w:rsid w:val="004352F0"/>
    <w:rsid w:val="00440B78"/>
    <w:rsid w:val="00445498"/>
    <w:rsid w:val="004500C9"/>
    <w:rsid w:val="004521E4"/>
    <w:rsid w:val="004523EE"/>
    <w:rsid w:val="00454D45"/>
    <w:rsid w:val="00461B35"/>
    <w:rsid w:val="00464C5D"/>
    <w:rsid w:val="00467A3F"/>
    <w:rsid w:val="004755B4"/>
    <w:rsid w:val="00477915"/>
    <w:rsid w:val="00482379"/>
    <w:rsid w:val="00492C35"/>
    <w:rsid w:val="00496A43"/>
    <w:rsid w:val="004A1475"/>
    <w:rsid w:val="004A57E4"/>
    <w:rsid w:val="004A6F78"/>
    <w:rsid w:val="004B21C3"/>
    <w:rsid w:val="004B6A42"/>
    <w:rsid w:val="004C3152"/>
    <w:rsid w:val="004D184D"/>
    <w:rsid w:val="004D62E2"/>
    <w:rsid w:val="004D7429"/>
    <w:rsid w:val="004D79F2"/>
    <w:rsid w:val="004E1832"/>
    <w:rsid w:val="004E296B"/>
    <w:rsid w:val="004E3B2C"/>
    <w:rsid w:val="004E4F08"/>
    <w:rsid w:val="004F0DC1"/>
    <w:rsid w:val="004F3273"/>
    <w:rsid w:val="004F338E"/>
    <w:rsid w:val="004F7B50"/>
    <w:rsid w:val="00503CB8"/>
    <w:rsid w:val="005172DE"/>
    <w:rsid w:val="005208FE"/>
    <w:rsid w:val="005220DB"/>
    <w:rsid w:val="005321EE"/>
    <w:rsid w:val="0054069D"/>
    <w:rsid w:val="0054244C"/>
    <w:rsid w:val="00544C16"/>
    <w:rsid w:val="00545DE5"/>
    <w:rsid w:val="00547FCC"/>
    <w:rsid w:val="00553111"/>
    <w:rsid w:val="00553625"/>
    <w:rsid w:val="00554624"/>
    <w:rsid w:val="00561A1A"/>
    <w:rsid w:val="00561B3A"/>
    <w:rsid w:val="005828F4"/>
    <w:rsid w:val="00587599"/>
    <w:rsid w:val="005957F4"/>
    <w:rsid w:val="005A4FD5"/>
    <w:rsid w:val="005A5913"/>
    <w:rsid w:val="005B423B"/>
    <w:rsid w:val="005B5A8D"/>
    <w:rsid w:val="005D0B75"/>
    <w:rsid w:val="005D0D32"/>
    <w:rsid w:val="005D29BD"/>
    <w:rsid w:val="005D48F3"/>
    <w:rsid w:val="005D4F65"/>
    <w:rsid w:val="005E0519"/>
    <w:rsid w:val="005E0A29"/>
    <w:rsid w:val="005E0D9C"/>
    <w:rsid w:val="005E64E4"/>
    <w:rsid w:val="005F5292"/>
    <w:rsid w:val="005F75B0"/>
    <w:rsid w:val="005F7742"/>
    <w:rsid w:val="006042DF"/>
    <w:rsid w:val="00607348"/>
    <w:rsid w:val="00607D8F"/>
    <w:rsid w:val="0062014C"/>
    <w:rsid w:val="00623871"/>
    <w:rsid w:val="006319C9"/>
    <w:rsid w:val="006326E6"/>
    <w:rsid w:val="00633D72"/>
    <w:rsid w:val="00634173"/>
    <w:rsid w:val="0063443B"/>
    <w:rsid w:val="0064721D"/>
    <w:rsid w:val="00650156"/>
    <w:rsid w:val="006614E2"/>
    <w:rsid w:val="00665240"/>
    <w:rsid w:val="00665E54"/>
    <w:rsid w:val="006700D3"/>
    <w:rsid w:val="006751B5"/>
    <w:rsid w:val="006807EB"/>
    <w:rsid w:val="0068134C"/>
    <w:rsid w:val="00685279"/>
    <w:rsid w:val="00685FEB"/>
    <w:rsid w:val="00691539"/>
    <w:rsid w:val="006A3CA3"/>
    <w:rsid w:val="006A5DBE"/>
    <w:rsid w:val="006B1348"/>
    <w:rsid w:val="006B13EB"/>
    <w:rsid w:val="006B31BA"/>
    <w:rsid w:val="006B7188"/>
    <w:rsid w:val="006D0D22"/>
    <w:rsid w:val="006D2BA5"/>
    <w:rsid w:val="006F20B9"/>
    <w:rsid w:val="00701D44"/>
    <w:rsid w:val="00701E20"/>
    <w:rsid w:val="00703024"/>
    <w:rsid w:val="00712E56"/>
    <w:rsid w:val="00715CFE"/>
    <w:rsid w:val="0072309D"/>
    <w:rsid w:val="00726DD2"/>
    <w:rsid w:val="00736087"/>
    <w:rsid w:val="00743D45"/>
    <w:rsid w:val="007501E0"/>
    <w:rsid w:val="007550CA"/>
    <w:rsid w:val="0075700E"/>
    <w:rsid w:val="00757C2D"/>
    <w:rsid w:val="0076773C"/>
    <w:rsid w:val="00772D44"/>
    <w:rsid w:val="0078646F"/>
    <w:rsid w:val="00794045"/>
    <w:rsid w:val="00795FC6"/>
    <w:rsid w:val="007A449A"/>
    <w:rsid w:val="007A4A2E"/>
    <w:rsid w:val="007A79D2"/>
    <w:rsid w:val="007A7F83"/>
    <w:rsid w:val="007B2399"/>
    <w:rsid w:val="007B2F77"/>
    <w:rsid w:val="007B65B0"/>
    <w:rsid w:val="007B6A46"/>
    <w:rsid w:val="007C14F5"/>
    <w:rsid w:val="007C34CE"/>
    <w:rsid w:val="007C4F2E"/>
    <w:rsid w:val="007C4F36"/>
    <w:rsid w:val="007C51D1"/>
    <w:rsid w:val="007C6D9A"/>
    <w:rsid w:val="007D644B"/>
    <w:rsid w:val="007E586C"/>
    <w:rsid w:val="007F0F66"/>
    <w:rsid w:val="007F2DB5"/>
    <w:rsid w:val="007F3F61"/>
    <w:rsid w:val="007F499E"/>
    <w:rsid w:val="007F6C57"/>
    <w:rsid w:val="008015AA"/>
    <w:rsid w:val="00805ADF"/>
    <w:rsid w:val="008159B8"/>
    <w:rsid w:val="00816100"/>
    <w:rsid w:val="008174C8"/>
    <w:rsid w:val="0082560B"/>
    <w:rsid w:val="00830458"/>
    <w:rsid w:val="00834AB9"/>
    <w:rsid w:val="008357E7"/>
    <w:rsid w:val="0084341D"/>
    <w:rsid w:val="008473C8"/>
    <w:rsid w:val="008611A3"/>
    <w:rsid w:val="00866181"/>
    <w:rsid w:val="0087249E"/>
    <w:rsid w:val="008738F0"/>
    <w:rsid w:val="0087430A"/>
    <w:rsid w:val="00877E81"/>
    <w:rsid w:val="00880637"/>
    <w:rsid w:val="00883A48"/>
    <w:rsid w:val="00884692"/>
    <w:rsid w:val="00884821"/>
    <w:rsid w:val="008860E9"/>
    <w:rsid w:val="00887B08"/>
    <w:rsid w:val="00887C42"/>
    <w:rsid w:val="00892711"/>
    <w:rsid w:val="00893D22"/>
    <w:rsid w:val="00894184"/>
    <w:rsid w:val="00895535"/>
    <w:rsid w:val="00897EC2"/>
    <w:rsid w:val="008A13B6"/>
    <w:rsid w:val="008A17A4"/>
    <w:rsid w:val="008A1B2F"/>
    <w:rsid w:val="008A42E4"/>
    <w:rsid w:val="008A5898"/>
    <w:rsid w:val="008A73B7"/>
    <w:rsid w:val="008C05C4"/>
    <w:rsid w:val="008C293B"/>
    <w:rsid w:val="008C3C33"/>
    <w:rsid w:val="008C74D7"/>
    <w:rsid w:val="008D7347"/>
    <w:rsid w:val="008D74A1"/>
    <w:rsid w:val="008E08BD"/>
    <w:rsid w:val="008E4A78"/>
    <w:rsid w:val="008E6FBF"/>
    <w:rsid w:val="008F348B"/>
    <w:rsid w:val="008F5103"/>
    <w:rsid w:val="008F7889"/>
    <w:rsid w:val="009014A7"/>
    <w:rsid w:val="00901BA0"/>
    <w:rsid w:val="00903E61"/>
    <w:rsid w:val="00906C36"/>
    <w:rsid w:val="00907D6A"/>
    <w:rsid w:val="00911AF2"/>
    <w:rsid w:val="00913020"/>
    <w:rsid w:val="00914DBE"/>
    <w:rsid w:val="00915542"/>
    <w:rsid w:val="00917E68"/>
    <w:rsid w:val="00922C6D"/>
    <w:rsid w:val="0093478C"/>
    <w:rsid w:val="009355DA"/>
    <w:rsid w:val="00937342"/>
    <w:rsid w:val="00937754"/>
    <w:rsid w:val="00937CAD"/>
    <w:rsid w:val="00940E29"/>
    <w:rsid w:val="00942B10"/>
    <w:rsid w:val="00961633"/>
    <w:rsid w:val="00961F77"/>
    <w:rsid w:val="009639D7"/>
    <w:rsid w:val="00972F62"/>
    <w:rsid w:val="0097639A"/>
    <w:rsid w:val="0097652A"/>
    <w:rsid w:val="00980701"/>
    <w:rsid w:val="009836C9"/>
    <w:rsid w:val="00993AB5"/>
    <w:rsid w:val="0099765E"/>
    <w:rsid w:val="009A4807"/>
    <w:rsid w:val="009A4BA7"/>
    <w:rsid w:val="009B241A"/>
    <w:rsid w:val="009B2610"/>
    <w:rsid w:val="009B2634"/>
    <w:rsid w:val="009B5BEC"/>
    <w:rsid w:val="009B6DA2"/>
    <w:rsid w:val="009C4B50"/>
    <w:rsid w:val="009D1D14"/>
    <w:rsid w:val="009D40D4"/>
    <w:rsid w:val="009D69A8"/>
    <w:rsid w:val="009D796E"/>
    <w:rsid w:val="009E0AAD"/>
    <w:rsid w:val="009E1433"/>
    <w:rsid w:val="009E36A2"/>
    <w:rsid w:val="009E56A9"/>
    <w:rsid w:val="009F2663"/>
    <w:rsid w:val="009F3A53"/>
    <w:rsid w:val="009F74F2"/>
    <w:rsid w:val="00A01ED7"/>
    <w:rsid w:val="00A10FE2"/>
    <w:rsid w:val="00A13DD2"/>
    <w:rsid w:val="00A14BA6"/>
    <w:rsid w:val="00A15CC0"/>
    <w:rsid w:val="00A161A0"/>
    <w:rsid w:val="00A17C52"/>
    <w:rsid w:val="00A20157"/>
    <w:rsid w:val="00A21AD7"/>
    <w:rsid w:val="00A23B61"/>
    <w:rsid w:val="00A264A7"/>
    <w:rsid w:val="00A3372C"/>
    <w:rsid w:val="00A36F3C"/>
    <w:rsid w:val="00A41059"/>
    <w:rsid w:val="00A41CE0"/>
    <w:rsid w:val="00A43143"/>
    <w:rsid w:val="00A447D2"/>
    <w:rsid w:val="00A452FD"/>
    <w:rsid w:val="00A503E4"/>
    <w:rsid w:val="00A5407F"/>
    <w:rsid w:val="00A549FB"/>
    <w:rsid w:val="00A55CF2"/>
    <w:rsid w:val="00A57DC7"/>
    <w:rsid w:val="00A613D3"/>
    <w:rsid w:val="00A63610"/>
    <w:rsid w:val="00A660BA"/>
    <w:rsid w:val="00A720F0"/>
    <w:rsid w:val="00A76CD1"/>
    <w:rsid w:val="00A801FD"/>
    <w:rsid w:val="00A85FB4"/>
    <w:rsid w:val="00A91AD9"/>
    <w:rsid w:val="00AA53D6"/>
    <w:rsid w:val="00AC0B6C"/>
    <w:rsid w:val="00AC5B92"/>
    <w:rsid w:val="00AD27BD"/>
    <w:rsid w:val="00AF0E6D"/>
    <w:rsid w:val="00AF1973"/>
    <w:rsid w:val="00AF1E75"/>
    <w:rsid w:val="00AF487A"/>
    <w:rsid w:val="00AF5C67"/>
    <w:rsid w:val="00AF680B"/>
    <w:rsid w:val="00B0323F"/>
    <w:rsid w:val="00B05091"/>
    <w:rsid w:val="00B05128"/>
    <w:rsid w:val="00B06E62"/>
    <w:rsid w:val="00B14CF7"/>
    <w:rsid w:val="00B21980"/>
    <w:rsid w:val="00B22532"/>
    <w:rsid w:val="00B245F7"/>
    <w:rsid w:val="00B26070"/>
    <w:rsid w:val="00B35384"/>
    <w:rsid w:val="00B3711C"/>
    <w:rsid w:val="00B3745B"/>
    <w:rsid w:val="00B41A61"/>
    <w:rsid w:val="00B458E5"/>
    <w:rsid w:val="00B51B97"/>
    <w:rsid w:val="00B52712"/>
    <w:rsid w:val="00B5566F"/>
    <w:rsid w:val="00B55E74"/>
    <w:rsid w:val="00B60D0B"/>
    <w:rsid w:val="00B62B2F"/>
    <w:rsid w:val="00B631EC"/>
    <w:rsid w:val="00B642C9"/>
    <w:rsid w:val="00B66014"/>
    <w:rsid w:val="00B71043"/>
    <w:rsid w:val="00B7221E"/>
    <w:rsid w:val="00B73F45"/>
    <w:rsid w:val="00B774FE"/>
    <w:rsid w:val="00B84ED8"/>
    <w:rsid w:val="00B8783E"/>
    <w:rsid w:val="00B92BFF"/>
    <w:rsid w:val="00BA01C4"/>
    <w:rsid w:val="00BA4EB6"/>
    <w:rsid w:val="00BA53F5"/>
    <w:rsid w:val="00BC14DD"/>
    <w:rsid w:val="00BD25D5"/>
    <w:rsid w:val="00BD3C82"/>
    <w:rsid w:val="00BD7EBF"/>
    <w:rsid w:val="00BE0074"/>
    <w:rsid w:val="00BE343E"/>
    <w:rsid w:val="00BE76FE"/>
    <w:rsid w:val="00BF4D92"/>
    <w:rsid w:val="00BF747D"/>
    <w:rsid w:val="00C01831"/>
    <w:rsid w:val="00C20472"/>
    <w:rsid w:val="00C22719"/>
    <w:rsid w:val="00C278E5"/>
    <w:rsid w:val="00C350A2"/>
    <w:rsid w:val="00C35B93"/>
    <w:rsid w:val="00C36935"/>
    <w:rsid w:val="00C44513"/>
    <w:rsid w:val="00C51C4A"/>
    <w:rsid w:val="00C537B2"/>
    <w:rsid w:val="00C54B05"/>
    <w:rsid w:val="00C54D71"/>
    <w:rsid w:val="00C56333"/>
    <w:rsid w:val="00C56960"/>
    <w:rsid w:val="00C63CC5"/>
    <w:rsid w:val="00C725A8"/>
    <w:rsid w:val="00C74AF3"/>
    <w:rsid w:val="00C81FC4"/>
    <w:rsid w:val="00C84CCF"/>
    <w:rsid w:val="00C87B5E"/>
    <w:rsid w:val="00C91340"/>
    <w:rsid w:val="00CA0E14"/>
    <w:rsid w:val="00CA2010"/>
    <w:rsid w:val="00CB30A8"/>
    <w:rsid w:val="00CC1D22"/>
    <w:rsid w:val="00CC5D51"/>
    <w:rsid w:val="00CD02C3"/>
    <w:rsid w:val="00CD170A"/>
    <w:rsid w:val="00CE67B5"/>
    <w:rsid w:val="00CF0D4E"/>
    <w:rsid w:val="00CF45B7"/>
    <w:rsid w:val="00CF5C49"/>
    <w:rsid w:val="00D029A2"/>
    <w:rsid w:val="00D06660"/>
    <w:rsid w:val="00D105E4"/>
    <w:rsid w:val="00D144FB"/>
    <w:rsid w:val="00D224AE"/>
    <w:rsid w:val="00D22F3F"/>
    <w:rsid w:val="00D24EAA"/>
    <w:rsid w:val="00D2505A"/>
    <w:rsid w:val="00D25BE1"/>
    <w:rsid w:val="00D36D70"/>
    <w:rsid w:val="00D45AC1"/>
    <w:rsid w:val="00D52241"/>
    <w:rsid w:val="00D621C8"/>
    <w:rsid w:val="00D65469"/>
    <w:rsid w:val="00D66A5A"/>
    <w:rsid w:val="00D71858"/>
    <w:rsid w:val="00D72F9C"/>
    <w:rsid w:val="00D740F1"/>
    <w:rsid w:val="00D8452C"/>
    <w:rsid w:val="00D847FA"/>
    <w:rsid w:val="00D95971"/>
    <w:rsid w:val="00DB0468"/>
    <w:rsid w:val="00DC112D"/>
    <w:rsid w:val="00DC26B4"/>
    <w:rsid w:val="00DC4A6B"/>
    <w:rsid w:val="00DC4B91"/>
    <w:rsid w:val="00DD0F03"/>
    <w:rsid w:val="00DD7366"/>
    <w:rsid w:val="00DE6A04"/>
    <w:rsid w:val="00DF1609"/>
    <w:rsid w:val="00E05BB4"/>
    <w:rsid w:val="00E066A5"/>
    <w:rsid w:val="00E13387"/>
    <w:rsid w:val="00E173E8"/>
    <w:rsid w:val="00E2190A"/>
    <w:rsid w:val="00E24B36"/>
    <w:rsid w:val="00E32E4B"/>
    <w:rsid w:val="00E352AE"/>
    <w:rsid w:val="00E42D56"/>
    <w:rsid w:val="00E43AC6"/>
    <w:rsid w:val="00E444C1"/>
    <w:rsid w:val="00E44A43"/>
    <w:rsid w:val="00E4562D"/>
    <w:rsid w:val="00E6304F"/>
    <w:rsid w:val="00E639EC"/>
    <w:rsid w:val="00E65B2A"/>
    <w:rsid w:val="00E663DF"/>
    <w:rsid w:val="00E70ED2"/>
    <w:rsid w:val="00E7578B"/>
    <w:rsid w:val="00E801D3"/>
    <w:rsid w:val="00E81B4F"/>
    <w:rsid w:val="00E82A61"/>
    <w:rsid w:val="00E83605"/>
    <w:rsid w:val="00E85DA4"/>
    <w:rsid w:val="00E86FE4"/>
    <w:rsid w:val="00E9327B"/>
    <w:rsid w:val="00E97789"/>
    <w:rsid w:val="00EA0BD0"/>
    <w:rsid w:val="00EA524F"/>
    <w:rsid w:val="00EB2A1B"/>
    <w:rsid w:val="00EB2BE2"/>
    <w:rsid w:val="00EC137A"/>
    <w:rsid w:val="00EC2FD2"/>
    <w:rsid w:val="00EC4404"/>
    <w:rsid w:val="00EC7132"/>
    <w:rsid w:val="00EE2E17"/>
    <w:rsid w:val="00EF00A7"/>
    <w:rsid w:val="00EF3AE3"/>
    <w:rsid w:val="00EF7265"/>
    <w:rsid w:val="00F00863"/>
    <w:rsid w:val="00F05355"/>
    <w:rsid w:val="00F2089A"/>
    <w:rsid w:val="00F22A3E"/>
    <w:rsid w:val="00F253DE"/>
    <w:rsid w:val="00F26209"/>
    <w:rsid w:val="00F26DFE"/>
    <w:rsid w:val="00F27EFA"/>
    <w:rsid w:val="00F33346"/>
    <w:rsid w:val="00F401DF"/>
    <w:rsid w:val="00F4041F"/>
    <w:rsid w:val="00F424A3"/>
    <w:rsid w:val="00F51EE0"/>
    <w:rsid w:val="00F538B3"/>
    <w:rsid w:val="00F57ACF"/>
    <w:rsid w:val="00F66CC2"/>
    <w:rsid w:val="00F70FBF"/>
    <w:rsid w:val="00F717ED"/>
    <w:rsid w:val="00F7352F"/>
    <w:rsid w:val="00F76A4D"/>
    <w:rsid w:val="00F77ADC"/>
    <w:rsid w:val="00F80100"/>
    <w:rsid w:val="00F80291"/>
    <w:rsid w:val="00F80C1C"/>
    <w:rsid w:val="00F8249E"/>
    <w:rsid w:val="00F83650"/>
    <w:rsid w:val="00F9068E"/>
    <w:rsid w:val="00F93FB3"/>
    <w:rsid w:val="00F942AC"/>
    <w:rsid w:val="00F94994"/>
    <w:rsid w:val="00FA09AA"/>
    <w:rsid w:val="00FA6002"/>
    <w:rsid w:val="00FA6588"/>
    <w:rsid w:val="00FB3CB4"/>
    <w:rsid w:val="00FB46C8"/>
    <w:rsid w:val="00FB77C0"/>
    <w:rsid w:val="00FC10EB"/>
    <w:rsid w:val="00FC14B4"/>
    <w:rsid w:val="00FC16F7"/>
    <w:rsid w:val="00FC78F8"/>
    <w:rsid w:val="00FD1E0B"/>
    <w:rsid w:val="00FD49C4"/>
    <w:rsid w:val="00FD6222"/>
    <w:rsid w:val="00FD67CE"/>
    <w:rsid w:val="00FE06F6"/>
    <w:rsid w:val="00FF26D3"/>
    <w:rsid w:val="00F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F2E4"/>
  <w15:chartTrackingRefBased/>
  <w15:docId w15:val="{12D9A9A6-DCCC-B245-A52C-899321E0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新細明體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379"/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B032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A4B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B23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9A4B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Title"/>
    <w:basedOn w:val="a"/>
    <w:next w:val="a"/>
    <w:link w:val="a5"/>
    <w:uiPriority w:val="10"/>
    <w:qFormat/>
    <w:rsid w:val="0011709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標題 字元"/>
    <w:basedOn w:val="a0"/>
    <w:link w:val="a4"/>
    <w:uiPriority w:val="10"/>
    <w:rsid w:val="00117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header"/>
    <w:basedOn w:val="a"/>
    <w:link w:val="a7"/>
    <w:uiPriority w:val="99"/>
    <w:unhideWhenUsed/>
    <w:rsid w:val="0011709F"/>
    <w:pPr>
      <w:tabs>
        <w:tab w:val="center" w:pos="4680"/>
        <w:tab w:val="right" w:pos="9360"/>
      </w:tabs>
    </w:pPr>
  </w:style>
  <w:style w:type="character" w:customStyle="1" w:styleId="a7">
    <w:name w:val="頁首 字元"/>
    <w:basedOn w:val="a0"/>
    <w:link w:val="a6"/>
    <w:uiPriority w:val="99"/>
    <w:rsid w:val="0011709F"/>
  </w:style>
  <w:style w:type="paragraph" w:styleId="a8">
    <w:name w:val="footer"/>
    <w:basedOn w:val="a"/>
    <w:link w:val="a9"/>
    <w:uiPriority w:val="99"/>
    <w:unhideWhenUsed/>
    <w:rsid w:val="0011709F"/>
    <w:pPr>
      <w:tabs>
        <w:tab w:val="center" w:pos="4680"/>
        <w:tab w:val="right" w:pos="9360"/>
      </w:tabs>
    </w:pPr>
  </w:style>
  <w:style w:type="character" w:customStyle="1" w:styleId="a9">
    <w:name w:val="頁尾 字元"/>
    <w:basedOn w:val="a0"/>
    <w:link w:val="a8"/>
    <w:uiPriority w:val="99"/>
    <w:rsid w:val="0011709F"/>
  </w:style>
  <w:style w:type="character" w:customStyle="1" w:styleId="30">
    <w:name w:val="標題 3 字元"/>
    <w:basedOn w:val="a0"/>
    <w:link w:val="3"/>
    <w:uiPriority w:val="9"/>
    <w:rsid w:val="007B2399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JULIASTYLEHEADING2">
    <w:name w:val="JULIASTYLEHEADING2"/>
    <w:basedOn w:val="2"/>
    <w:rsid w:val="002D43DD"/>
    <w:rPr>
      <w:b/>
      <w:color w:val="FF0000"/>
    </w:rPr>
  </w:style>
  <w:style w:type="paragraph" w:customStyle="1" w:styleId="NormalItalic">
    <w:name w:val="NormalItalic"/>
    <w:basedOn w:val="a"/>
    <w:qFormat/>
    <w:rsid w:val="002339C2"/>
    <w:rPr>
      <w:i/>
      <w:color w:val="0070C0"/>
    </w:rPr>
  </w:style>
  <w:style w:type="table" w:styleId="21">
    <w:name w:val="Plain Table 2"/>
    <w:basedOn w:val="a1"/>
    <w:uiPriority w:val="42"/>
    <w:rsid w:val="001673A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1673A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Grid Table 1 Light"/>
    <w:basedOn w:val="a1"/>
    <w:uiPriority w:val="46"/>
    <w:rsid w:val="001673A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1"/>
    <w:uiPriority w:val="46"/>
    <w:rsid w:val="001673AB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5">
    <w:name w:val="List Table 2 Accent 5"/>
    <w:basedOn w:val="a1"/>
    <w:uiPriority w:val="47"/>
    <w:rsid w:val="004352F0"/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2-4">
    <w:name w:val="List Table 2 Accent 4"/>
    <w:basedOn w:val="a1"/>
    <w:uiPriority w:val="47"/>
    <w:rsid w:val="00B14CF7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40">
    <w:name w:val="Grid Table 2 Accent 4"/>
    <w:basedOn w:val="a1"/>
    <w:uiPriority w:val="47"/>
    <w:rsid w:val="00EA524F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Subtitle"/>
    <w:basedOn w:val="a"/>
    <w:next w:val="a"/>
    <w:link w:val="ab"/>
    <w:uiPriority w:val="11"/>
    <w:qFormat/>
    <w:rsid w:val="005E051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ab">
    <w:name w:val="副標題 字元"/>
    <w:basedOn w:val="a0"/>
    <w:link w:val="aa"/>
    <w:uiPriority w:val="11"/>
    <w:rsid w:val="005E0519"/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10">
    <w:name w:val="標題 1 字元"/>
    <w:basedOn w:val="a0"/>
    <w:link w:val="1"/>
    <w:uiPriority w:val="9"/>
    <w:rsid w:val="00B032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Web">
    <w:name w:val="Normal (Web)"/>
    <w:basedOn w:val="a"/>
    <w:uiPriority w:val="99"/>
    <w:unhideWhenUsed/>
    <w:rsid w:val="005D4F65"/>
    <w:pPr>
      <w:spacing w:before="100" w:beforeAutospacing="1" w:after="100" w:afterAutospacing="1"/>
    </w:pPr>
    <w:rPr>
      <w:rFonts w:ascii="新細明體" w:hAnsi="新細明體" w:cs="新細明體"/>
      <w:sz w:val="24"/>
      <w:lang w:eastAsia="zh-TW"/>
    </w:rPr>
  </w:style>
  <w:style w:type="character" w:styleId="ac">
    <w:name w:val="page number"/>
    <w:basedOn w:val="a0"/>
    <w:uiPriority w:val="99"/>
    <w:semiHidden/>
    <w:unhideWhenUsed/>
    <w:rsid w:val="0078646F"/>
  </w:style>
  <w:style w:type="character" w:customStyle="1" w:styleId="text-ellipsis">
    <w:name w:val="text-ellipsis"/>
    <w:basedOn w:val="a0"/>
    <w:rsid w:val="007A7F83"/>
  </w:style>
  <w:style w:type="character" w:customStyle="1" w:styleId="apple-converted-space">
    <w:name w:val="apple-converted-space"/>
    <w:basedOn w:val="a0"/>
    <w:rsid w:val="002E116E"/>
  </w:style>
  <w:style w:type="paragraph" w:styleId="ad">
    <w:name w:val="List Paragraph"/>
    <w:basedOn w:val="a"/>
    <w:uiPriority w:val="34"/>
    <w:qFormat/>
    <w:rsid w:val="00894184"/>
    <w:pPr>
      <w:ind w:leftChars="200" w:left="480"/>
    </w:pPr>
  </w:style>
  <w:style w:type="paragraph" w:styleId="12">
    <w:name w:val="toc 1"/>
    <w:basedOn w:val="a"/>
    <w:next w:val="a"/>
    <w:autoRedefine/>
    <w:uiPriority w:val="39"/>
    <w:unhideWhenUsed/>
    <w:rsid w:val="007B2F77"/>
  </w:style>
  <w:style w:type="character" w:styleId="ae">
    <w:name w:val="Hyperlink"/>
    <w:basedOn w:val="a0"/>
    <w:uiPriority w:val="99"/>
    <w:unhideWhenUsed/>
    <w:rsid w:val="007B2F77"/>
    <w:rPr>
      <w:color w:val="0563C1" w:themeColor="hyperlink"/>
      <w:u w:val="single"/>
    </w:rPr>
  </w:style>
  <w:style w:type="paragraph" w:customStyle="1" w:styleId="TableHeader">
    <w:name w:val="TableHeader"/>
    <w:basedOn w:val="a"/>
    <w:rsid w:val="006B31BA"/>
    <w:pPr>
      <w:spacing w:before="120"/>
    </w:pPr>
    <w:rPr>
      <w:rFonts w:ascii="Times New Roman" w:eastAsiaTheme="minorEastAsia" w:hAnsi="Times New Roman" w:cs="Times New Roman"/>
      <w:b/>
      <w:sz w:val="24"/>
      <w:szCs w:val="20"/>
      <w:lang w:val="en-GB"/>
    </w:rPr>
  </w:style>
  <w:style w:type="paragraph" w:customStyle="1" w:styleId="TableSubHead">
    <w:name w:val="TableSubHead"/>
    <w:basedOn w:val="TableHeader"/>
    <w:rsid w:val="006B31BA"/>
  </w:style>
  <w:style w:type="paragraph" w:customStyle="1" w:styleId="TableTitle">
    <w:name w:val="TableTitle"/>
    <w:basedOn w:val="a"/>
    <w:rsid w:val="00CF45B7"/>
    <w:pPr>
      <w:spacing w:line="300" w:lineRule="exact"/>
    </w:pPr>
    <w:rPr>
      <w:rFonts w:ascii="Times New Roman" w:eastAsiaTheme="minorEastAsia" w:hAnsi="Times New Roman" w:cs="Times New Roman"/>
      <w:sz w:val="24"/>
      <w:szCs w:val="20"/>
      <w:lang w:val="en-GB"/>
    </w:rPr>
  </w:style>
  <w:style w:type="paragraph" w:styleId="af">
    <w:name w:val="annotation text"/>
    <w:basedOn w:val="a"/>
    <w:link w:val="af0"/>
    <w:uiPriority w:val="99"/>
    <w:semiHidden/>
    <w:unhideWhenUsed/>
  </w:style>
  <w:style w:type="character" w:customStyle="1" w:styleId="af0">
    <w:name w:val="註解文字 字元"/>
    <w:basedOn w:val="a0"/>
    <w:link w:val="af"/>
    <w:uiPriority w:val="99"/>
    <w:semiHidden/>
    <w:rPr>
      <w:sz w:val="21"/>
    </w:rPr>
  </w:style>
  <w:style w:type="character" w:styleId="af1">
    <w:name w:val="annotation reference"/>
    <w:basedOn w:val="a0"/>
    <w:uiPriority w:val="99"/>
    <w:semiHidden/>
    <w:unhideWhenUsed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4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7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3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6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03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13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88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3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45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3173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39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783576">
                              <w:marLeft w:val="0"/>
                              <w:marRight w:val="0"/>
                              <w:marTop w:val="18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99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517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63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06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45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8F22F0-D600-814E-8DBC-71047617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21</Pages>
  <Words>3827</Words>
  <Characters>23119</Characters>
  <Application>Microsoft Office Word</Application>
  <DocSecurity>0</DocSecurity>
  <Lines>1444</Lines>
  <Paragraphs>1283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ORourke</dc:creator>
  <cp:keywords/>
  <dc:description/>
  <cp:lastModifiedBy>明憲 蔡</cp:lastModifiedBy>
  <cp:revision>134</cp:revision>
  <cp:lastPrinted>2025-09-30T23:52:00Z</cp:lastPrinted>
  <dcterms:created xsi:type="dcterms:W3CDTF">2025-10-24T07:13:00Z</dcterms:created>
  <dcterms:modified xsi:type="dcterms:W3CDTF">2026-07-21T01:50:00Z</dcterms:modified>
</cp:coreProperties>
</file>