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13CCA" w14:textId="44512BF8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sz w:val="24"/>
        </w:rPr>
        <w:t xml:space="preserve">Predictive value of PaO2 / </w:t>
      </w:r>
      <w:r w:rsidR="008A1E0D">
        <w:rPr>
          <w:rFonts w:ascii="Times New Roman" w:hAnsi="Times New Roman" w:cs="Times New Roman"/>
          <w:sz w:val="24"/>
        </w:rPr>
        <w:t>FIO2</w:t>
      </w:r>
      <w:r w:rsidRPr="007D2E71">
        <w:rPr>
          <w:rFonts w:ascii="Times New Roman" w:hAnsi="Times New Roman" w:cs="Times New Roman"/>
          <w:sz w:val="24"/>
        </w:rPr>
        <w:t xml:space="preserve"> ratio for mortality among ARDS patients: A systematic review and meta-analysis</w:t>
      </w:r>
    </w:p>
    <w:p w14:paraId="0A7E7C99" w14:textId="0B2682EF" w:rsidR="006A3F65" w:rsidRDefault="000269E6" w:rsidP="006A3F6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Supplement</w:t>
      </w:r>
      <w:r w:rsidR="006A3F65">
        <w:rPr>
          <w:rFonts w:ascii="Times New Roman" w:hAnsi="Times New Roman" w:cs="Times New Roman"/>
          <w:b/>
          <w:bCs/>
          <w:sz w:val="24"/>
        </w:rPr>
        <w:t>s File2</w:t>
      </w:r>
      <w:r w:rsidRPr="007D2E71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17EB7D83" w14:textId="1D9B1BF5" w:rsidR="000269E6" w:rsidRPr="006A3F65" w:rsidRDefault="00D37695" w:rsidP="006A3F6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Sensitivity analysis: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 xml:space="preserve">The forest plots and </w:t>
      </w:r>
      <w:r w:rsidR="00495F71" w:rsidRPr="007D2E71">
        <w:rPr>
          <w:rFonts w:ascii="Times New Roman" w:eastAsia="ＭＳ Ｐゴシック" w:hAnsi="Times New Roman" w:cs="Times New Roman"/>
          <w:b/>
          <w:bCs/>
          <w:kern w:val="0"/>
          <w:sz w:val="24"/>
        </w:rPr>
        <w:t>t</w:t>
      </w:r>
      <w:r w:rsidR="000269E6" w:rsidRPr="007D2E71">
        <w:rPr>
          <w:rFonts w:ascii="Times New Roman" w:eastAsia="ＭＳ Ｐゴシック" w:hAnsi="Times New Roman" w:cs="Times New Roman"/>
          <w:b/>
          <w:bCs/>
          <w:kern w:val="0"/>
          <w:sz w:val="24"/>
        </w:rPr>
        <w:t>he SROC curves, together with bivariate summary points of specificity and sensitivity and their 95% confidence regions</w:t>
      </w:r>
      <w:r w:rsidR="00495F71" w:rsidRPr="007D2E71">
        <w:rPr>
          <w:rFonts w:ascii="Times New Roman" w:eastAsia="ＭＳ Ｐゴシック" w:hAnsi="Times New Roman" w:cs="Times New Roman"/>
          <w:b/>
          <w:bCs/>
          <w:kern w:val="0"/>
          <w:sz w:val="24"/>
        </w:rPr>
        <w:t>.</w:t>
      </w:r>
    </w:p>
    <w:p w14:paraId="42BF4718" w14:textId="4B3B79BA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Figure 1 </w:t>
      </w:r>
    </w:p>
    <w:p w14:paraId="4C348E32" w14:textId="7951D246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wa</w:t>
      </w:r>
      <w:r w:rsidRPr="007D2E71">
        <w:rPr>
          <w:rFonts w:ascii="Times New Roman" w:hAnsi="Times New Roman" w:cs="Times New Roman"/>
          <w:b/>
          <w:bCs/>
          <w:sz w:val="24"/>
        </w:rPr>
        <w:t xml:space="preserve">s P/F100 and the outcome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wa</w:t>
      </w:r>
      <w:r w:rsidRPr="007D2E71">
        <w:rPr>
          <w:rFonts w:ascii="Times New Roman" w:hAnsi="Times New Roman" w:cs="Times New Roman"/>
          <w:b/>
          <w:bCs/>
          <w:sz w:val="24"/>
        </w:rPr>
        <w:t>s ICU, in-hospital, 28-days or 30-days mortality.</w:t>
      </w:r>
    </w:p>
    <w:p w14:paraId="6519FFBB" w14:textId="7B432499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59DFF7AB" wp14:editId="002D3F28">
            <wp:extent cx="4864100" cy="1549400"/>
            <wp:effectExtent l="0" t="0" r="0" b="0"/>
            <wp:docPr id="2" name="図 2" descr="QR コード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QR コード が含まれている画像&#10;&#10;自動的に生成された説明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3AB3E" w14:textId="77777777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848EA50" w14:textId="0E47F3BF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Figure 2 </w:t>
      </w:r>
    </w:p>
    <w:p w14:paraId="4A7A706B" w14:textId="489ADD92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was</w:t>
      </w:r>
      <w:r w:rsidRPr="007D2E71">
        <w:rPr>
          <w:rFonts w:ascii="Times New Roman" w:hAnsi="Times New Roman" w:cs="Times New Roman"/>
          <w:b/>
          <w:bCs/>
          <w:sz w:val="24"/>
        </w:rPr>
        <w:t xml:space="preserve"> P/F</w:t>
      </w:r>
      <w:r w:rsidR="00495F71" w:rsidRPr="007D2E71">
        <w:rPr>
          <w:rFonts w:ascii="Times New Roman" w:hAnsi="Times New Roman" w:cs="Times New Roman"/>
          <w:b/>
          <w:bCs/>
          <w:sz w:val="24"/>
        </w:rPr>
        <w:t xml:space="preserve"> </w:t>
      </w:r>
      <w:r w:rsidRPr="007D2E71">
        <w:rPr>
          <w:rFonts w:ascii="Times New Roman" w:hAnsi="Times New Roman" w:cs="Times New Roman"/>
          <w:b/>
          <w:bCs/>
          <w:sz w:val="24"/>
        </w:rPr>
        <w:t xml:space="preserve">100 and the outcome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wa</w:t>
      </w:r>
      <w:r w:rsidRPr="007D2E71">
        <w:rPr>
          <w:rFonts w:ascii="Times New Roman" w:hAnsi="Times New Roman" w:cs="Times New Roman"/>
          <w:b/>
          <w:bCs/>
          <w:sz w:val="24"/>
        </w:rPr>
        <w:t>s ICU, in-hospital, 28-days or 30-days mortality.</w:t>
      </w:r>
    </w:p>
    <w:p w14:paraId="7BC2C6E9" w14:textId="1B059E9C" w:rsidR="000269E6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41A2877C" wp14:editId="5FE4233F">
            <wp:extent cx="3810000" cy="3810000"/>
            <wp:effectExtent l="0" t="0" r="0" b="0"/>
            <wp:docPr id="6" name="図 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ダイアグラム&#10;&#10;自動的に生成された説明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3E893" w14:textId="4E29126F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7C0B70C" w14:textId="7C14DDEF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Figure 3</w:t>
      </w:r>
    </w:p>
    <w:p w14:paraId="09CB1E84" w14:textId="54C0CDFB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was P/F100 and the outcome was any mortality. The studies which used the berlin definition were included. </w:t>
      </w:r>
    </w:p>
    <w:p w14:paraId="450312F3" w14:textId="72B59F75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3CB34C4E" wp14:editId="45832F77">
            <wp:extent cx="4914900" cy="2159000"/>
            <wp:effectExtent l="0" t="0" r="0" b="0"/>
            <wp:docPr id="8" name="図 8" descr="テーブル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テーブル&#10;&#10;低い精度で自動的に生成された説明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DFB9F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F8ECCC0" w14:textId="78EDC10F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lastRenderedPageBreak/>
        <w:t>Figure 4</w:t>
      </w:r>
    </w:p>
    <w:p w14:paraId="0508C47F" w14:textId="541465F1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was P/F100 and the outcome was any mortality. The studies which used the berlin definition were included. </w:t>
      </w:r>
    </w:p>
    <w:p w14:paraId="24527606" w14:textId="4D9916B4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739AAAA6" wp14:editId="0F91915A">
            <wp:extent cx="3810000" cy="3810000"/>
            <wp:effectExtent l="0" t="0" r="0" b="0"/>
            <wp:docPr id="7" name="図 7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グラフ, 散布図&#10;&#10;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9A9B7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9B16D06" w14:textId="2C5DB69C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5</w:t>
      </w:r>
    </w:p>
    <w:p w14:paraId="0A8F5D35" w14:textId="2B1F8736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wa</w:t>
      </w:r>
      <w:r w:rsidRPr="007D2E71">
        <w:rPr>
          <w:rFonts w:ascii="Times New Roman" w:hAnsi="Times New Roman" w:cs="Times New Roman"/>
          <w:b/>
          <w:bCs/>
          <w:sz w:val="24"/>
        </w:rPr>
        <w:t xml:space="preserve">s P/F100 and the outcome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was</w:t>
      </w:r>
      <w:r w:rsidRPr="007D2E71">
        <w:rPr>
          <w:rFonts w:ascii="Times New Roman" w:hAnsi="Times New Roman" w:cs="Times New Roman"/>
          <w:b/>
          <w:bCs/>
          <w:sz w:val="24"/>
        </w:rPr>
        <w:t xml:space="preserve"> ICU, in-hospital, 28-days or 30-days mortality.</w:t>
      </w:r>
      <w:r w:rsidR="00495F71" w:rsidRPr="007D2E71">
        <w:rPr>
          <w:rFonts w:ascii="Times New Roman" w:hAnsi="Times New Roman" w:cs="Times New Roman"/>
          <w:b/>
          <w:bCs/>
          <w:sz w:val="24"/>
        </w:rPr>
        <w:t xml:space="preserve"> The studies which used the berlin definition were included. </w:t>
      </w:r>
    </w:p>
    <w:p w14:paraId="52665FFD" w14:textId="74169C50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2277903E" wp14:editId="5FE552A5">
            <wp:extent cx="4914900" cy="1346200"/>
            <wp:effectExtent l="0" t="0" r="0" b="0"/>
            <wp:docPr id="3" name="図 3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テキスト が含まれている画像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1C97A" w14:textId="77777777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6FF4DB6" w14:textId="22DDD90C" w:rsidR="000269E6" w:rsidRPr="007D2E71" w:rsidRDefault="000269E6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495F71" w:rsidRPr="007D2E71">
        <w:rPr>
          <w:rFonts w:ascii="Times New Roman" w:hAnsi="Times New Roman" w:cs="Times New Roman"/>
          <w:b/>
          <w:bCs/>
          <w:sz w:val="24"/>
        </w:rPr>
        <w:t>6</w:t>
      </w:r>
    </w:p>
    <w:p w14:paraId="02FC5C0C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was P/F100 and the outcome was ICU, in-hospital, 28-days or 30-days mortality. The studies which used the berlin definition were included. </w:t>
      </w:r>
    </w:p>
    <w:p w14:paraId="71132E3E" w14:textId="1BD7C5E6" w:rsidR="000269E6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22445889" wp14:editId="6B12B7F8">
            <wp:extent cx="3810000" cy="3810000"/>
            <wp:effectExtent l="0" t="0" r="0" b="0"/>
            <wp:docPr id="5" name="図 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ダイアグラム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FC14F" w14:textId="2C5269FE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09F2251" w14:textId="3BF09E20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Figure 7 </w:t>
      </w:r>
    </w:p>
    <w:p w14:paraId="73F4316C" w14:textId="3E38FF2F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The cutoff point was P/F 200 and the outcome was ICU, in-hospital, 28-days or 30-</w:t>
      </w:r>
      <w:r w:rsidRPr="007D2E71">
        <w:rPr>
          <w:rFonts w:ascii="Times New Roman" w:hAnsi="Times New Roman" w:cs="Times New Roman"/>
          <w:b/>
          <w:bCs/>
          <w:sz w:val="24"/>
        </w:rPr>
        <w:lastRenderedPageBreak/>
        <w:t>days mortality.</w:t>
      </w:r>
    </w:p>
    <w:p w14:paraId="7A18FEAF" w14:textId="68AC9862" w:rsidR="00495F71" w:rsidRPr="007D2E71" w:rsidRDefault="0019633F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405EE57B" wp14:editId="0FA6D102">
            <wp:extent cx="4914900" cy="1955800"/>
            <wp:effectExtent l="0" t="0" r="0" b="0"/>
            <wp:docPr id="14" name="図 14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4" descr="ダイアグラム が含まれている画像&#10;&#10;自動的に生成された説明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F6E18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B5F6590" w14:textId="15089066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Figure 8 </w:t>
      </w:r>
    </w:p>
    <w:p w14:paraId="35C80CCC" w14:textId="363F875E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The cutoff point was P/F 200 and the outcome was ICU, in-hospital, 28-days or 30-days mortality.</w:t>
      </w:r>
    </w:p>
    <w:p w14:paraId="569FAC86" w14:textId="3FF1C693" w:rsidR="00495F71" w:rsidRPr="007D2E71" w:rsidRDefault="0019633F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395BD2B0" wp14:editId="4CD41186">
            <wp:extent cx="3810000" cy="3810000"/>
            <wp:effectExtent l="0" t="0" r="0" b="0"/>
            <wp:docPr id="15" name="図 1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図 15" descr="ダイアグラム&#10;&#10;自動的に生成された説明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A7648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4888DB0" w14:textId="7BC2BFFC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Figure 9 </w:t>
      </w:r>
    </w:p>
    <w:p w14:paraId="55B05122" w14:textId="5CF03A29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was P/F 200 and the outcome was any mortality. The studies which used the berlin definition were included. </w:t>
      </w:r>
    </w:p>
    <w:p w14:paraId="68256808" w14:textId="0F200C5B" w:rsidR="00495F71" w:rsidRPr="007D2E71" w:rsidRDefault="0019633F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5B86ABB7" wp14:editId="54A11BCD">
            <wp:extent cx="4914900" cy="2057400"/>
            <wp:effectExtent l="0" t="0" r="0" b="0"/>
            <wp:docPr id="16" name="図 16" descr="テーブル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図 16" descr="テーブル が含まれている画像&#10;&#10;自動的に生成された説明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4DD35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1774673" w14:textId="433D6C26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Figure 10</w:t>
      </w:r>
    </w:p>
    <w:p w14:paraId="57D6578F" w14:textId="3FAE1FA6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was P/F 200 and the outcome was any mortality. The studies which used the berlin definition were included. </w:t>
      </w:r>
    </w:p>
    <w:p w14:paraId="54E9E21D" w14:textId="42FB656D" w:rsidR="00495F71" w:rsidRPr="007D2E71" w:rsidRDefault="0019633F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416EDD11" wp14:editId="52C4D7BB">
            <wp:extent cx="3810000" cy="3810000"/>
            <wp:effectExtent l="0" t="0" r="0" b="0"/>
            <wp:docPr id="17" name="図 17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図 17" descr="ダイアグラム&#10;&#10;自動的に生成された説明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45DAF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5DAD2AB" w14:textId="60A70788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>Figure 11</w:t>
      </w:r>
    </w:p>
    <w:p w14:paraId="66D0F0FD" w14:textId="60221546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was P/F 200 and the outcome was ICU, in-hospital, 28-days or 30-days mortality. The studies which used the berlin definition were included. </w:t>
      </w:r>
    </w:p>
    <w:p w14:paraId="78BA1850" w14:textId="5D8C2C3B" w:rsidR="00495F71" w:rsidRPr="007D2E71" w:rsidRDefault="0019633F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6589C10D" wp14:editId="11B179F9">
            <wp:extent cx="4914900" cy="1854200"/>
            <wp:effectExtent l="0" t="0" r="0" b="0"/>
            <wp:docPr id="18" name="図 18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図 18" descr="テキスト が含まれている画像&#10;&#10;自動的に生成された説明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39F50" w14:textId="77777777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B43896B" w14:textId="08784534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lastRenderedPageBreak/>
        <w:t>Figure 12</w:t>
      </w:r>
    </w:p>
    <w:p w14:paraId="28FBA10B" w14:textId="33345708" w:rsidR="00495F71" w:rsidRPr="007D2E71" w:rsidRDefault="00495F71" w:rsidP="0043636B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sz w:val="24"/>
        </w:rPr>
        <w:t xml:space="preserve">The cutoff point was P/F 200 and the outcome was ICU, in-hospital, 28-days or 30-days mortality. The studies which used the berlin definition were included. </w:t>
      </w:r>
    </w:p>
    <w:p w14:paraId="47DD0EA5" w14:textId="59BAD2B4" w:rsidR="005E55E6" w:rsidRPr="00070789" w:rsidRDefault="0019633F" w:rsidP="00070789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7D2E71"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727F2937" wp14:editId="737B1D84">
            <wp:extent cx="3810000" cy="3810000"/>
            <wp:effectExtent l="0" t="0" r="0" b="0"/>
            <wp:docPr id="19" name="図 19" descr="ダイアグラム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 descr="ダイアグラム&#10;&#10;中程度の精度で自動的に生成された説明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55E6" w:rsidRPr="0007078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4156A"/>
    <w:multiLevelType w:val="hybridMultilevel"/>
    <w:tmpl w:val="01742118"/>
    <w:lvl w:ilvl="0" w:tplc="A8648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A313C1C"/>
    <w:multiLevelType w:val="hybridMultilevel"/>
    <w:tmpl w:val="2BF6D750"/>
    <w:lvl w:ilvl="0" w:tplc="EA6EFD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D1"/>
    <w:rsid w:val="000269E6"/>
    <w:rsid w:val="00065654"/>
    <w:rsid w:val="00070789"/>
    <w:rsid w:val="00084E95"/>
    <w:rsid w:val="000A3EBD"/>
    <w:rsid w:val="0019633F"/>
    <w:rsid w:val="001A3B26"/>
    <w:rsid w:val="00216862"/>
    <w:rsid w:val="00297F8D"/>
    <w:rsid w:val="00313D37"/>
    <w:rsid w:val="00353EC9"/>
    <w:rsid w:val="00363C6D"/>
    <w:rsid w:val="003B4293"/>
    <w:rsid w:val="003C4BFD"/>
    <w:rsid w:val="003D0907"/>
    <w:rsid w:val="003D3087"/>
    <w:rsid w:val="0043636B"/>
    <w:rsid w:val="00495F71"/>
    <w:rsid w:val="005C2400"/>
    <w:rsid w:val="005E55E6"/>
    <w:rsid w:val="005E6748"/>
    <w:rsid w:val="0061021B"/>
    <w:rsid w:val="00616EF0"/>
    <w:rsid w:val="006A3F65"/>
    <w:rsid w:val="006D2CCE"/>
    <w:rsid w:val="00705EA3"/>
    <w:rsid w:val="007458A8"/>
    <w:rsid w:val="007D2E71"/>
    <w:rsid w:val="008204AF"/>
    <w:rsid w:val="00840B69"/>
    <w:rsid w:val="008779D1"/>
    <w:rsid w:val="00895E26"/>
    <w:rsid w:val="008A1E0D"/>
    <w:rsid w:val="008C2DC7"/>
    <w:rsid w:val="009022A6"/>
    <w:rsid w:val="009235E8"/>
    <w:rsid w:val="00955F68"/>
    <w:rsid w:val="009605BF"/>
    <w:rsid w:val="009A18FA"/>
    <w:rsid w:val="009A4964"/>
    <w:rsid w:val="00B639D1"/>
    <w:rsid w:val="00B81BD5"/>
    <w:rsid w:val="00C5190C"/>
    <w:rsid w:val="00D0074C"/>
    <w:rsid w:val="00D02ACA"/>
    <w:rsid w:val="00D37695"/>
    <w:rsid w:val="00DE4C6D"/>
    <w:rsid w:val="00DF4C7D"/>
    <w:rsid w:val="00E43356"/>
    <w:rsid w:val="00EF7969"/>
    <w:rsid w:val="00FD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D65A0D"/>
  <w15:chartTrackingRefBased/>
  <w15:docId w15:val="{ABF6BA7D-74EC-A746-A754-B4A2215C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9A18FA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9A18FA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9A18FA"/>
  </w:style>
  <w:style w:type="paragraph" w:styleId="a6">
    <w:name w:val="List Paragraph"/>
    <w:basedOn w:val="a"/>
    <w:uiPriority w:val="34"/>
    <w:qFormat/>
    <w:rsid w:val="000269E6"/>
    <w:pPr>
      <w:ind w:leftChars="400" w:left="840"/>
    </w:pPr>
  </w:style>
  <w:style w:type="paragraph" w:styleId="Web">
    <w:name w:val="Normal (Web)"/>
    <w:basedOn w:val="a"/>
    <w:uiPriority w:val="99"/>
    <w:unhideWhenUsed/>
    <w:rsid w:val="00D3769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7">
    <w:name w:val="Table Grid"/>
    <w:basedOn w:val="a1"/>
    <w:uiPriority w:val="39"/>
    <w:rsid w:val="00610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9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52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8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6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3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4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1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24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08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7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87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6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2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44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3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7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27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61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8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 聡志</dc:creator>
  <cp:keywords/>
  <dc:description/>
  <cp:lastModifiedBy>Satoshi Yoshimura</cp:lastModifiedBy>
  <cp:revision>9</cp:revision>
  <dcterms:created xsi:type="dcterms:W3CDTF">2021-04-29T05:02:00Z</dcterms:created>
  <dcterms:modified xsi:type="dcterms:W3CDTF">2021-08-23T06:08:00Z</dcterms:modified>
</cp:coreProperties>
</file>