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ECD8" w14:textId="3FCE227D" w:rsidR="00C7024F" w:rsidRPr="00C7024F" w:rsidRDefault="00C7024F" w:rsidP="00C7024F">
      <w:pPr>
        <w:rPr>
          <w:lang w:val="en"/>
        </w:rPr>
      </w:pPr>
      <w:r w:rsidRPr="00C7024F">
        <w:rPr>
          <w:lang w:val="en"/>
        </w:rPr>
        <w:drawing>
          <wp:inline distT="0" distB="0" distL="0" distR="0" wp14:anchorId="2073A3B5" wp14:editId="42C5467B">
            <wp:extent cx="5731510" cy="2544445"/>
            <wp:effectExtent l="0" t="0" r="2540" b="8255"/>
            <wp:docPr id="5600344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EE9C" w14:textId="77777777" w:rsidR="00C7024F" w:rsidRPr="00C7024F" w:rsidRDefault="00C7024F" w:rsidP="00C7024F">
      <w:pPr>
        <w:rPr>
          <w:lang w:val="en"/>
        </w:rPr>
      </w:pPr>
      <w:r w:rsidRPr="00C7024F">
        <w:rPr>
          <w:b/>
          <w:bCs/>
          <w:lang w:val="en"/>
        </w:rPr>
        <w:t>Fig. S1</w:t>
      </w:r>
      <w:r w:rsidRPr="00C7024F">
        <w:rPr>
          <w:lang w:val="en"/>
        </w:rPr>
        <w:t xml:space="preserve"> Trial registrations per first-posted year, 1999-2026. Bars give the annual denominators used in Fig. 4, 5, and S2. 2002 held no registrations; the 2026 bar covers a partial year (through 10 July 2026)</w:t>
      </w:r>
    </w:p>
    <w:p w14:paraId="4159D633" w14:textId="206DA80E" w:rsidR="00C7024F" w:rsidRPr="00C7024F" w:rsidRDefault="00C7024F" w:rsidP="00C7024F">
      <w:pPr>
        <w:rPr>
          <w:lang w:val="en"/>
        </w:rPr>
      </w:pPr>
      <w:r w:rsidRPr="00C7024F">
        <w:rPr>
          <w:lang w:val="en"/>
        </w:rPr>
        <w:drawing>
          <wp:inline distT="0" distB="0" distL="0" distR="0" wp14:anchorId="0F5C1BC4" wp14:editId="1F4204F7">
            <wp:extent cx="5731510" cy="2544445"/>
            <wp:effectExtent l="0" t="0" r="2540" b="8255"/>
            <wp:docPr id="20977329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B425D" w14:textId="77777777" w:rsidR="00C7024F" w:rsidRPr="00C7024F" w:rsidRDefault="00C7024F" w:rsidP="00C7024F">
      <w:pPr>
        <w:rPr>
          <w:lang w:val="en"/>
        </w:rPr>
      </w:pPr>
      <w:r w:rsidRPr="00C7024F">
        <w:rPr>
          <w:b/>
          <w:bCs/>
          <w:lang w:val="en"/>
        </w:rPr>
        <w:t>Fig. S2</w:t>
      </w:r>
      <w:r w:rsidRPr="00C7024F">
        <w:rPr>
          <w:lang w:val="en"/>
        </w:rPr>
        <w:t xml:space="preserve"> Registration of the NRS (IMMPACT-endorsed) and VAS (not endorsed) by first-posted year, 1999-2026, as </w:t>
      </w:r>
      <w:proofErr w:type="gramStart"/>
      <w:r w:rsidRPr="00C7024F">
        <w:rPr>
          <w:lang w:val="en"/>
        </w:rPr>
        <w:t>two point</w:t>
      </w:r>
      <w:proofErr w:type="gramEnd"/>
      <w:r w:rsidRPr="00C7024F">
        <w:rPr>
          <w:lang w:val="en"/>
        </w:rPr>
        <w:t xml:space="preserve"> series. The two are not mutually exclusive (43 trials registered both). Denominators are given in Fig. S1. The dotted line marks the 2005 IMMPACT recommendations</w:t>
      </w:r>
    </w:p>
    <w:p w14:paraId="49ADA979" w14:textId="77777777" w:rsidR="00C7024F" w:rsidRPr="00C7024F" w:rsidRDefault="00C7024F" w:rsidP="00C7024F">
      <w:pPr>
        <w:rPr>
          <w:lang w:val="en"/>
        </w:rPr>
      </w:pPr>
    </w:p>
    <w:p w14:paraId="264B6FEF" w14:textId="77777777" w:rsidR="00C7024F" w:rsidRPr="00C7024F" w:rsidRDefault="00C7024F" w:rsidP="00C7024F">
      <w:pPr>
        <w:rPr>
          <w:lang w:val="en"/>
        </w:rPr>
      </w:pPr>
    </w:p>
    <w:p w14:paraId="3711E9A9" w14:textId="77777777" w:rsidR="00C7024F" w:rsidRPr="00C7024F" w:rsidRDefault="00C7024F" w:rsidP="00C7024F">
      <w:pPr>
        <w:rPr>
          <w:lang w:val="en"/>
        </w:rPr>
      </w:pPr>
    </w:p>
    <w:p w14:paraId="453DB6F6" w14:textId="77777777" w:rsidR="00C7024F" w:rsidRPr="00C7024F" w:rsidRDefault="00C7024F" w:rsidP="00C7024F">
      <w:pPr>
        <w:rPr>
          <w:lang w:val="en"/>
        </w:rPr>
      </w:pPr>
    </w:p>
    <w:p w14:paraId="6BA0C88A" w14:textId="77777777" w:rsidR="00C7024F" w:rsidRPr="00C7024F" w:rsidRDefault="00C7024F" w:rsidP="00C7024F">
      <w:pPr>
        <w:rPr>
          <w:lang w:val="en"/>
        </w:rPr>
      </w:pPr>
    </w:p>
    <w:p w14:paraId="123A59C9" w14:textId="77777777" w:rsidR="00C7024F" w:rsidRPr="00C7024F" w:rsidRDefault="00C7024F" w:rsidP="00C7024F">
      <w:pPr>
        <w:rPr>
          <w:lang w:val="en"/>
        </w:rPr>
      </w:pPr>
    </w:p>
    <w:p w14:paraId="63932D0A" w14:textId="77777777" w:rsidR="00C7024F" w:rsidRPr="00C7024F" w:rsidRDefault="00C7024F" w:rsidP="00C7024F">
      <w:pPr>
        <w:rPr>
          <w:lang w:val="en"/>
        </w:rPr>
      </w:pPr>
    </w:p>
    <w:p w14:paraId="2033BB3E" w14:textId="77777777" w:rsidR="00C7024F" w:rsidRPr="00C7024F" w:rsidRDefault="00C7024F" w:rsidP="00C7024F">
      <w:pPr>
        <w:rPr>
          <w:lang w:val="en"/>
        </w:rPr>
      </w:pPr>
    </w:p>
    <w:p w14:paraId="7BA2EE7F" w14:textId="77777777" w:rsidR="00C7024F" w:rsidRPr="00C7024F" w:rsidRDefault="00C7024F" w:rsidP="00C7024F">
      <w:pPr>
        <w:rPr>
          <w:lang w:val="en"/>
        </w:rPr>
      </w:pPr>
    </w:p>
    <w:p w14:paraId="34A46816" w14:textId="77777777" w:rsidR="00C7024F" w:rsidRPr="00C7024F" w:rsidRDefault="00C7024F" w:rsidP="00C7024F">
      <w:pPr>
        <w:rPr>
          <w:lang w:val="en"/>
        </w:rPr>
      </w:pPr>
    </w:p>
    <w:p w14:paraId="2239E7D7" w14:textId="77777777" w:rsidR="00C7024F" w:rsidRPr="00C7024F" w:rsidRDefault="00C7024F" w:rsidP="00C7024F">
      <w:pPr>
        <w:rPr>
          <w:lang w:val="en"/>
        </w:rPr>
      </w:pPr>
    </w:p>
    <w:p w14:paraId="3391427E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4F"/>
    <w:rsid w:val="00767E38"/>
    <w:rsid w:val="00866F7D"/>
    <w:rsid w:val="009C6098"/>
    <w:rsid w:val="00C7024F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B3432"/>
  <w15:chartTrackingRefBased/>
  <w15:docId w15:val="{02C6316B-8632-4B14-A7BD-E1C7E050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2026-07-29T11:10:00Z</dcterms:created>
  <dcterms:modified xsi:type="dcterms:W3CDTF">2026-07-29T11:11:00Z</dcterms:modified>
</cp:coreProperties>
</file>