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3902" w14:textId="77777777" w:rsidR="001C2015" w:rsidRPr="00056D46" w:rsidRDefault="001C2015" w:rsidP="001C2015">
      <w:pPr>
        <w:pStyle w:val="Heading2"/>
        <w:spacing w:line="480" w:lineRule="auto"/>
        <w:rPr>
          <w:color w:val="auto"/>
        </w:rPr>
      </w:pPr>
      <w:bookmarkStart w:id="0" w:name="additional-files"/>
      <w:r w:rsidRPr="00056D46">
        <w:rPr>
          <w:color w:val="auto"/>
        </w:rPr>
        <w:t>Additional files</w:t>
      </w:r>
    </w:p>
    <w:p w14:paraId="75ABDBF0" w14:textId="77777777" w:rsidR="001C2015" w:rsidRPr="00056D46" w:rsidRDefault="001C2015" w:rsidP="001C2015">
      <w:pPr>
        <w:pStyle w:val="FirstParagraph"/>
        <w:spacing w:line="480" w:lineRule="auto"/>
      </w:pPr>
      <w:r w:rsidRPr="00056D46">
        <w:rPr>
          <w:b/>
          <w:bCs/>
        </w:rPr>
        <w:t>Additional file 1.</w:t>
      </w:r>
      <w:r w:rsidRPr="00056D46">
        <w:t xml:space="preserve"> </w:t>
      </w:r>
      <w:r w:rsidRPr="00056D46">
        <w:rPr>
          <w:i/>
          <w:iCs/>
        </w:rPr>
        <w:t>File format:</w:t>
      </w:r>
      <w:r w:rsidRPr="00056D46">
        <w:t xml:space="preserve"> .pdf. </w:t>
      </w:r>
      <w:r w:rsidRPr="00056D46">
        <w:rPr>
          <w:i/>
          <w:iCs/>
        </w:rPr>
        <w:t>Title of data:</w:t>
      </w:r>
      <w:r w:rsidRPr="00056D46">
        <w:t xml:space="preserve"> Supplementary Information (Supplementary Notes 1–6 and Supplementary Figures S1–S11). </w:t>
      </w:r>
      <w:r w:rsidRPr="00056D46">
        <w:rPr>
          <w:i/>
          <w:iCs/>
        </w:rPr>
        <w:t>Description of data:</w:t>
      </w:r>
      <w:r w:rsidRPr="00056D46">
        <w:t xml:space="preserve"> Six thematic Supplementary Notes, each with its figures, in order of citation in the main text: Note 1, leaf proline (assay, Fig. S1); Note 2, sequencing and mapping quality control (Fig. S2); Note 3, differential-expression overview (Figs. S3–S4); Note 4, GO and KEGG gene-set enrichment (Figs. S5–S8); Note 5, qPCR validation and Sanger amplicon confirmation (Fig. S9); Note 6, reference-genome comparison of Cascade, Kew and Apollo (Figs. S10–S11).</w:t>
      </w:r>
    </w:p>
    <w:p w14:paraId="5D217AB3" w14:textId="77777777" w:rsidR="001C2015" w:rsidRPr="00056D46" w:rsidRDefault="001C2015" w:rsidP="001C2015">
      <w:pPr>
        <w:pStyle w:val="BodyText"/>
        <w:spacing w:line="480" w:lineRule="auto"/>
      </w:pPr>
      <w:r w:rsidRPr="00056D46">
        <w:rPr>
          <w:b/>
          <w:bCs/>
        </w:rPr>
        <w:t>Additional file 2.</w:t>
      </w:r>
      <w:r w:rsidRPr="00056D46">
        <w:t xml:space="preserve"> </w:t>
      </w:r>
      <w:r w:rsidRPr="00056D46">
        <w:rPr>
          <w:i/>
          <w:iCs/>
        </w:rPr>
        <w:t>File format:</w:t>
      </w:r>
      <w:r w:rsidRPr="00056D46">
        <w:t xml:space="preserve"> .xlsx / .fasta. </w:t>
      </w:r>
      <w:r w:rsidRPr="00056D46">
        <w:rPr>
          <w:i/>
          <w:iCs/>
        </w:rPr>
        <w:t>Title of data:</w:t>
      </w:r>
      <w:r w:rsidRPr="00056D46">
        <w:t xml:space="preserve"> Supplementary Tables ST1–ST15. </w:t>
      </w:r>
      <w:r w:rsidRPr="00056D46">
        <w:rPr>
          <w:i/>
          <w:iCs/>
        </w:rPr>
        <w:t>Description of data:</w:t>
      </w:r>
      <w:r w:rsidRPr="00056D46">
        <w:t xml:space="preserve"> Processed datasets, one worksheet or file per table: ST1 leaf proline data; ST2 per-library sequencing/mapping QC; ST3 DEGs May (169); ST4 DEGs August (42); ST5 persistent core (11, May ∩ August); ST6 DEGs treatment-overall, season-averaged (353); ST7 GSEA GO/KEGG (May/August/treatment); ST8 ORA per timepoint (GO/KEGG); ST9 qPCR primers (forward/reverse sequence, length, GC %; all designed in this study); ST10 qPCR × RNA-seq correlation; ST11 Sanger amplicon consensus sequences (FASTA); ST12 Cascade↔Kew reciprocal best hits; ST13 DEGs shared Cascade ∩ Kew (20); ST14 GO and KEGG enrichment Cascade vs Kew; ST15 raw featureCounts and TMM-normalised counts.</w:t>
      </w:r>
      <w:bookmarkEnd w:id="0"/>
    </w:p>
    <w:p w14:paraId="6BDF6E92" w14:textId="77777777" w:rsidR="00F553FF" w:rsidRDefault="00F553FF"/>
    <w:sectPr w:rsidR="00F553FF" w:rsidSect="001C2015">
      <w:pgSz w:w="12240" w:h="15840"/>
      <w:pgMar w:top="1417" w:right="1417" w:bottom="1134" w:left="1417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15"/>
    <w:rsid w:val="001C2015"/>
    <w:rsid w:val="003C2EF4"/>
    <w:rsid w:val="00446799"/>
    <w:rsid w:val="00471820"/>
    <w:rsid w:val="004F0DD5"/>
    <w:rsid w:val="006A7E07"/>
    <w:rsid w:val="00701021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F5AB"/>
  <w15:chartTrackingRefBased/>
  <w15:docId w15:val="{BFA7AF9F-9A2F-4E3B-8BE4-AA6649C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1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1C2015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1C2015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1C2015"/>
  </w:style>
  <w:style w:type="character" w:styleId="LineNumber">
    <w:name w:val="line number"/>
    <w:basedOn w:val="DefaultParagraphFont"/>
    <w:uiPriority w:val="99"/>
    <w:semiHidden/>
    <w:unhideWhenUsed/>
    <w:rsid w:val="001C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Springer Nature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2026-07-22T06:39:00Z</dcterms:created>
  <dcterms:modified xsi:type="dcterms:W3CDTF">2026-07-22T06:39:00Z</dcterms:modified>
</cp:coreProperties>
</file>