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6A148" w14:textId="54A0CA3F" w:rsidR="006E166C" w:rsidRDefault="00EE0859">
      <w:r w:rsidRPr="00FB4A4C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78995A28" wp14:editId="23D20931">
            <wp:simplePos x="0" y="0"/>
            <wp:positionH relativeFrom="column">
              <wp:posOffset>-702945</wp:posOffset>
            </wp:positionH>
            <wp:positionV relativeFrom="paragraph">
              <wp:posOffset>532339</wp:posOffset>
            </wp:positionV>
            <wp:extent cx="7013575" cy="3171190"/>
            <wp:effectExtent l="0" t="0" r="0" b="3810"/>
            <wp:wrapSquare wrapText="bothSides"/>
            <wp:docPr id="243199157" name="Picture 1" descr="A table with numbers and a number of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199157" name="Picture 1" descr="A table with numbers and a number of numbers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3575" cy="3171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BA4805" wp14:editId="6B348D9B">
                <wp:simplePos x="0" y="0"/>
                <wp:positionH relativeFrom="column">
                  <wp:posOffset>-439082</wp:posOffset>
                </wp:positionH>
                <wp:positionV relativeFrom="paragraph">
                  <wp:posOffset>475</wp:posOffset>
                </wp:positionV>
                <wp:extent cx="6805295" cy="457200"/>
                <wp:effectExtent l="0" t="0" r="1905" b="0"/>
                <wp:wrapSquare wrapText="bothSides"/>
                <wp:docPr id="213126616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5295" cy="4572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B6560DD" w14:textId="77777777" w:rsidR="00EE0859" w:rsidRPr="00D91790" w:rsidRDefault="00EE0859" w:rsidP="00EE0859">
                            <w:pPr>
                              <w:pStyle w:val="Caption"/>
                            </w:pPr>
                            <w:r>
                              <w:t xml:space="preserve">Table </w:t>
                            </w:r>
                            <w:r>
                              <w:fldChar w:fldCharType="begin"/>
                            </w:r>
                            <w:r>
                              <w:instrText xml:space="preserve"> SEQ Table \* ARABIC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>: Readability scores for Hospital Institutions, Subspecialties and Leaflet Types. Table shows the percentage of categories meeting the NHS guidelines requirements for reading grade level (age 11-14 years old).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2BA480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34.55pt;margin-top:.05pt;width:535.85pt;height:3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9d4MGAIAADsEAAAOAAAAZHJzL2Uyb0RvYy54bWysU01v2zAMvQ/YfxB0X5wES9cGcYosRYYB&#13;&#10;QVsgHXpWZCkWIIsapcTOfv0ofyRbt9Owi0yTFCm+97i4byrLTgqDAZfzyWjMmXISCuMOOf/2svlw&#13;&#10;y1mIwhXCglM5P6vA75fv3y1qP1dTKMEWChkVcWFe+5yXMfp5lgVZqkqEEXjlKKgBKxHpFw9ZgaKm&#13;&#10;6pXNpuPxTVYDFh5BqhDI+9AF+bKtr7WS8UnroCKzOae3xfbE9tynM1suxPyAwpdG9s8Q//CKShhH&#13;&#10;TS+lHkQU7Ijmj1KVkQgBdBxJqDLQ2kjVzkDTTMZvptmVwqt2FgIn+AtM4f+VlY+nnX9GFpvP0BCB&#13;&#10;CZDah3kgZ5qn0VilL72UUZwgPF9gU01kkpw3t+PZ9G7GmaTYx9kn4iWVya63PYb4RUHFkpFzJFpa&#13;&#10;tMRpG2KXOqSkZgGsKTbG2vSTAmuL7CSIwro0UfXFf8uyLuU6SLe6gsmTXUdJVmz2TT/fHoozjY3Q&#13;&#10;KSJ4uTHUaCtCfBZIEqBJSdbxiQ5toc459BZnJeCPv/lTPjFDUc5qklTOw/ejQMWZ/eqIs6S/wcDB&#13;&#10;2A+GO1ZroBEntDBetiZdwGgHUyNUr6T2VepCIeEk9cp5HMx17IRN2yLVatUmkcq8iFu38zKVHgB9&#13;&#10;aV4F+p6OSEQ+wiA2MX/DSpfbwbs6RtCmpSwB2qHY40wKbUnvtymtwK//bdZ155c/AQAA//8DAFBL&#13;&#10;AwQUAAYACAAAACEACsyFFuEAAAANAQAADwAAAGRycy9kb3ducmV2LnhtbEyPMU/DMBCFdyT+g3VI&#13;&#10;LKi1kyFAGqeCBjYYWqrO19gkEfE5sp0m/fc4Eywnnb53794rtrPp2UU731mSkKwFME21VR01Eo5f&#13;&#10;76snYD4gKewtaQlX7WFb3t4UmCs70V5fDqFh0YR8jhLaEIacc1+32qBf20FTZN/WGQxxdQ1XDqdo&#13;&#10;bnqeCpFxgx3FDy0Oetfq+ucwGglZ5cZpT7uH6vj2gZ9Dk55erycp7+/mahPHywZY0HP4u4ClQ8wP&#13;&#10;ZQx2tiMpz3oJq+w5idIFsAULkWbAzhIe0wR4WfD/LcpfAAAA//8DAFBLAQItABQABgAIAAAAIQC2&#13;&#10;gziS/gAAAOEBAAATAAAAAAAAAAAAAAAAAAAAAABbQ29udGVudF9UeXBlc10ueG1sUEsBAi0AFAAG&#13;&#10;AAgAAAAhADj9If/WAAAAlAEAAAsAAAAAAAAAAAAAAAAALwEAAF9yZWxzLy5yZWxzUEsBAi0AFAAG&#13;&#10;AAgAAAAhAAj13gwYAgAAOwQAAA4AAAAAAAAAAAAAAAAALgIAAGRycy9lMm9Eb2MueG1sUEsBAi0A&#13;&#10;FAAGAAgAAAAhAArMhRbhAAAADQEAAA8AAAAAAAAAAAAAAAAAcgQAAGRycy9kb3ducmV2LnhtbFBL&#13;&#10;BQYAAAAABAAEAPMAAACABQAAAAA=&#13;&#10;" stroked="f">
                <v:textbox inset="0,0,0,0">
                  <w:txbxContent>
                    <w:p w14:paraId="2B6560DD" w14:textId="77777777" w:rsidR="00EE0859" w:rsidRPr="00D91790" w:rsidRDefault="00EE0859" w:rsidP="00EE0859">
                      <w:pPr>
                        <w:pStyle w:val="Caption"/>
                      </w:pPr>
                      <w:r>
                        <w:t xml:space="preserve">Table </w:t>
                      </w:r>
                      <w:r>
                        <w:fldChar w:fldCharType="begin"/>
                      </w:r>
                      <w:r>
                        <w:instrText xml:space="preserve"> SEQ Table \* ARABIC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1</w:t>
                      </w:r>
                      <w:r>
                        <w:rPr>
                          <w:noProof/>
                        </w:rPr>
                        <w:fldChar w:fldCharType="end"/>
                      </w:r>
                      <w:r>
                        <w:t>: Readability scores for Hospital Institutions, Subspecialties and Leaflet Types. Table shows the percentage of categories meeting the NHS guidelines requirements for reading grade level (age 11-14 years old).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E16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859"/>
    <w:rsid w:val="000F4C43"/>
    <w:rsid w:val="006E166C"/>
    <w:rsid w:val="00EE0859"/>
    <w:rsid w:val="00EE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73A71A"/>
  <w15:chartTrackingRefBased/>
  <w15:docId w15:val="{8E8A9CCC-5C6A-5648-8C63-D14E95BCC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08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08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08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08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08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08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08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08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08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08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08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08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08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08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08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08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08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08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08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08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08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08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08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08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08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08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08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08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0859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EE0859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SAM (UG)</dc:creator>
  <cp:keywords/>
  <dc:description/>
  <cp:lastModifiedBy>COOPER, SAM (UG)</cp:lastModifiedBy>
  <cp:revision>1</cp:revision>
  <dcterms:created xsi:type="dcterms:W3CDTF">2026-07-20T15:33:00Z</dcterms:created>
  <dcterms:modified xsi:type="dcterms:W3CDTF">2026-07-20T15:33:00Z</dcterms:modified>
</cp:coreProperties>
</file>